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3C8A" w14:textId="77777777" w:rsidR="006219C6" w:rsidRPr="009D753F"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pacing w:val="-3"/>
          <w:sz w:val="32"/>
          <w:szCs w:val="32"/>
          <w:u w:val="single"/>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BC2713" w:rsidRPr="009D753F">
        <w:rPr>
          <w:b/>
          <w:color w:val="auto"/>
          <w:spacing w:val="-3"/>
          <w:sz w:val="32"/>
          <w:szCs w:val="32"/>
          <w:u w:val="single"/>
        </w:rPr>
        <w:t>Public Disclosure Commission</w:t>
      </w:r>
    </w:p>
    <w:p w14:paraId="67DB3F24" w14:textId="77777777" w:rsidR="006219C6" w:rsidRPr="009D753F"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9D753F">
        <w:rPr>
          <w:b/>
          <w:color w:val="auto"/>
          <w:szCs w:val="22"/>
        </w:rPr>
        <w:t xml:space="preserve">Scope of </w:t>
      </w:r>
      <w:r w:rsidR="009B6F4C" w:rsidRPr="009D753F">
        <w:rPr>
          <w:b/>
          <w:color w:val="auto"/>
          <w:szCs w:val="22"/>
        </w:rPr>
        <w:t>r</w:t>
      </w:r>
      <w:r w:rsidRPr="009D753F">
        <w:rPr>
          <w:b/>
          <w:color w:val="auto"/>
          <w:szCs w:val="22"/>
        </w:rPr>
        <w:t xml:space="preserve">ecords </w:t>
      </w:r>
      <w:r w:rsidR="009B6F4C" w:rsidRPr="009D753F">
        <w:rPr>
          <w:b/>
          <w:color w:val="auto"/>
          <w:szCs w:val="22"/>
        </w:rPr>
        <w:t>r</w:t>
      </w:r>
      <w:r w:rsidRPr="009D753F">
        <w:rPr>
          <w:b/>
          <w:color w:val="auto"/>
          <w:szCs w:val="22"/>
        </w:rPr>
        <w:t xml:space="preserve">etention </w:t>
      </w:r>
      <w:r w:rsidR="009B6F4C" w:rsidRPr="009D753F">
        <w:rPr>
          <w:b/>
          <w:color w:val="auto"/>
          <w:szCs w:val="22"/>
        </w:rPr>
        <w:t>s</w:t>
      </w:r>
      <w:r w:rsidRPr="009D753F">
        <w:rPr>
          <w:b/>
          <w:color w:val="auto"/>
          <w:szCs w:val="22"/>
        </w:rPr>
        <w:t>chedule</w:t>
      </w:r>
    </w:p>
    <w:p w14:paraId="61122D14" w14:textId="77777777" w:rsidR="0042539F" w:rsidRPr="009D753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9D753F">
        <w:rPr>
          <w:color w:val="auto"/>
          <w:szCs w:val="22"/>
        </w:rPr>
        <w:t xml:space="preserve">This records retention schedule </w:t>
      </w:r>
      <w:r w:rsidR="005B0A7C" w:rsidRPr="009D753F">
        <w:rPr>
          <w:color w:val="auto"/>
          <w:szCs w:val="22"/>
        </w:rPr>
        <w:t>authorizes the destruction/transfer of</w:t>
      </w:r>
      <w:r w:rsidRPr="009D753F">
        <w:rPr>
          <w:color w:val="auto"/>
          <w:szCs w:val="22"/>
        </w:rPr>
        <w:t xml:space="preserve"> </w:t>
      </w:r>
      <w:r w:rsidR="005B0A7C" w:rsidRPr="009D753F">
        <w:rPr>
          <w:color w:val="auto"/>
          <w:szCs w:val="22"/>
        </w:rPr>
        <w:t xml:space="preserve">the </w:t>
      </w:r>
      <w:r w:rsidRPr="009D753F">
        <w:rPr>
          <w:color w:val="auto"/>
          <w:szCs w:val="22"/>
        </w:rPr>
        <w:t xml:space="preserve">public records of </w:t>
      </w:r>
      <w:r w:rsidR="00D73957" w:rsidRPr="009D753F">
        <w:rPr>
          <w:color w:val="auto"/>
          <w:szCs w:val="22"/>
        </w:rPr>
        <w:t xml:space="preserve">the </w:t>
      </w:r>
      <w:r w:rsidR="00BC2713" w:rsidRPr="009D753F">
        <w:rPr>
          <w:color w:val="auto"/>
          <w:szCs w:val="22"/>
        </w:rPr>
        <w:t xml:space="preserve">Public Disclosure Commission </w:t>
      </w:r>
      <w:r w:rsidRPr="009D753F">
        <w:rPr>
          <w:color w:val="auto"/>
          <w:szCs w:val="22"/>
        </w:rPr>
        <w:t xml:space="preserve">relating to the </w:t>
      </w:r>
      <w:r w:rsidR="00D73957" w:rsidRPr="009D753F">
        <w:rPr>
          <w:color w:val="auto"/>
          <w:szCs w:val="22"/>
        </w:rPr>
        <w:t xml:space="preserve">unique </w:t>
      </w:r>
      <w:r w:rsidRPr="009D753F">
        <w:rPr>
          <w:color w:val="auto"/>
          <w:szCs w:val="22"/>
        </w:rPr>
        <w:t xml:space="preserve">functions of </w:t>
      </w:r>
      <w:r w:rsidR="00BC2713" w:rsidRPr="009D753F">
        <w:rPr>
          <w:color w:val="auto"/>
          <w:szCs w:val="22"/>
        </w:rPr>
        <w:t>provides equitable enforcement of Washington State’s disclosure and campaign finance laws and requirements</w:t>
      </w:r>
      <w:r w:rsidR="006219C6" w:rsidRPr="009D753F">
        <w:rPr>
          <w:color w:val="auto"/>
          <w:szCs w:val="22"/>
        </w:rPr>
        <w:t>.</w:t>
      </w:r>
      <w:r w:rsidR="00113EC2" w:rsidRPr="009D753F">
        <w:rPr>
          <w:color w:val="auto"/>
          <w:szCs w:val="22"/>
        </w:rPr>
        <w:t xml:space="preserve"> </w:t>
      </w:r>
      <w:r w:rsidR="00310173" w:rsidRPr="009D753F">
        <w:rPr>
          <w:color w:val="auto"/>
          <w:szCs w:val="22"/>
        </w:rPr>
        <w:t>The schedule</w:t>
      </w:r>
      <w:r w:rsidR="00FD6AEC" w:rsidRPr="009D753F">
        <w:rPr>
          <w:color w:val="auto"/>
          <w:szCs w:val="22"/>
        </w:rPr>
        <w:t xml:space="preserve"> </w:t>
      </w:r>
      <w:r w:rsidRPr="009D753F">
        <w:rPr>
          <w:color w:val="auto"/>
          <w:szCs w:val="22"/>
        </w:rPr>
        <w:t>is to be used in conjunction</w:t>
      </w:r>
      <w:r w:rsidR="00FD6AEC" w:rsidRPr="009D753F">
        <w:rPr>
          <w:color w:val="auto"/>
          <w:szCs w:val="22"/>
        </w:rPr>
        <w:t xml:space="preserve"> with the </w:t>
      </w:r>
      <w:r w:rsidR="008035F0" w:rsidRPr="009D753F">
        <w:rPr>
          <w:i/>
          <w:color w:val="auto"/>
          <w:szCs w:val="22"/>
        </w:rPr>
        <w:t>State</w:t>
      </w:r>
      <w:r w:rsidR="00FD6AEC" w:rsidRPr="009D753F">
        <w:rPr>
          <w:i/>
          <w:color w:val="auto"/>
          <w:szCs w:val="22"/>
        </w:rPr>
        <w:t xml:space="preserve"> Government </w:t>
      </w:r>
      <w:r w:rsidR="008035F0" w:rsidRPr="009D753F">
        <w:rPr>
          <w:i/>
          <w:color w:val="auto"/>
          <w:szCs w:val="22"/>
        </w:rPr>
        <w:t>General</w:t>
      </w:r>
      <w:r w:rsidR="00FD6AEC" w:rsidRPr="009D753F">
        <w:rPr>
          <w:i/>
          <w:color w:val="auto"/>
          <w:szCs w:val="22"/>
        </w:rPr>
        <w:t xml:space="preserve"> Records Retention Schedule (</w:t>
      </w:r>
      <w:r w:rsidR="008035F0" w:rsidRPr="009D753F">
        <w:rPr>
          <w:i/>
          <w:color w:val="auto"/>
          <w:szCs w:val="22"/>
        </w:rPr>
        <w:t>SGGRRS</w:t>
      </w:r>
      <w:r w:rsidR="00FD6AEC" w:rsidRPr="009D753F">
        <w:rPr>
          <w:i/>
          <w:color w:val="auto"/>
          <w:szCs w:val="22"/>
        </w:rPr>
        <w:t>)</w:t>
      </w:r>
      <w:r w:rsidR="00404C12" w:rsidRPr="009D753F">
        <w:rPr>
          <w:i/>
          <w:color w:val="auto"/>
          <w:szCs w:val="22"/>
        </w:rPr>
        <w:t>,</w:t>
      </w:r>
      <w:r w:rsidR="005B0A7C" w:rsidRPr="009D753F">
        <w:rPr>
          <w:i/>
          <w:color w:val="auto"/>
          <w:szCs w:val="22"/>
        </w:rPr>
        <w:t xml:space="preserve"> </w:t>
      </w:r>
      <w:r w:rsidR="005B0A7C" w:rsidRPr="009D753F">
        <w:rPr>
          <w:color w:val="auto"/>
          <w:szCs w:val="22"/>
        </w:rPr>
        <w:t>which authorizes the destruction/transfer of public records common to all state agencies.</w:t>
      </w:r>
      <w:r w:rsidR="002374C7" w:rsidRPr="009D753F">
        <w:rPr>
          <w:bCs/>
          <w:color w:val="auto"/>
          <w:szCs w:val="22"/>
        </w:rPr>
        <w:fldChar w:fldCharType="begin"/>
      </w:r>
      <w:r w:rsidR="0042539F" w:rsidRPr="009D753F">
        <w:rPr>
          <w:bCs/>
          <w:color w:val="auto"/>
          <w:szCs w:val="22"/>
        </w:rPr>
        <w:instrText xml:space="preserve"> xe "agreements" \t "</w:instrText>
      </w:r>
      <w:r w:rsidR="0042539F" w:rsidRPr="009D753F">
        <w:rPr>
          <w:bCs/>
          <w:i/>
          <w:color w:val="auto"/>
          <w:szCs w:val="22"/>
        </w:rPr>
        <w:instrText>see SGGRRS</w:instrText>
      </w:r>
      <w:r w:rsidR="0042539F"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42539F" w:rsidRPr="009D753F">
        <w:rPr>
          <w:bCs/>
          <w:color w:val="auto"/>
          <w:szCs w:val="22"/>
        </w:rPr>
        <w:instrText xml:space="preserve"> xe "backups" \t "</w:instrText>
      </w:r>
      <w:r w:rsidR="0042539F" w:rsidRPr="009D753F">
        <w:rPr>
          <w:bCs/>
          <w:i/>
          <w:color w:val="auto"/>
          <w:szCs w:val="22"/>
        </w:rPr>
        <w:instrText>see SGGRRS</w:instrText>
      </w:r>
      <w:r w:rsidR="0042539F"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42539F" w:rsidRPr="009D753F">
        <w:rPr>
          <w:bCs/>
          <w:color w:val="auto"/>
          <w:szCs w:val="22"/>
        </w:rPr>
        <w:instrText xml:space="preserve"> xe "budgeting" \t "</w:instrText>
      </w:r>
      <w:r w:rsidR="0042539F" w:rsidRPr="009D753F">
        <w:rPr>
          <w:bCs/>
          <w:i/>
          <w:color w:val="auto"/>
          <w:szCs w:val="22"/>
        </w:rPr>
        <w:instrText>see SGGRRS</w:instrText>
      </w:r>
      <w:r w:rsidR="0042539F"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F16154" w:rsidRPr="009D753F">
        <w:rPr>
          <w:bCs/>
          <w:color w:val="auto"/>
          <w:szCs w:val="22"/>
        </w:rPr>
        <w:instrText>transitory records</w:instrText>
      </w:r>
      <w:r w:rsidR="008035F0" w:rsidRPr="009D753F">
        <w:rPr>
          <w:bCs/>
          <w:color w:val="auto"/>
          <w:szCs w:val="22"/>
        </w:rPr>
        <w:instrText>" \t "</w:instrText>
      </w:r>
      <w:r w:rsidR="008035F0" w:rsidRPr="009D753F">
        <w:rPr>
          <w:bCs/>
          <w:i/>
          <w:color w:val="auto"/>
          <w:szCs w:val="22"/>
        </w:rPr>
        <w:instrText>see 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human resources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payroll</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travel</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financial</w:instrText>
      </w:r>
      <w:r w:rsidR="0042539F" w:rsidRPr="009D753F">
        <w:rPr>
          <w:bCs/>
          <w:color w:val="auto"/>
          <w:szCs w:val="22"/>
        </w:rPr>
        <w:instrText xml:space="preserve"> records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leave</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timesheets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grievances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facilities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contracts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records management</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information systems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7D38A5" w:rsidRPr="009D753F">
        <w:rPr>
          <w:bCs/>
          <w:color w:val="auto"/>
          <w:szCs w:val="22"/>
        </w:rPr>
        <w:instrText>asset management</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80DD3" w:rsidRPr="009D753F">
        <w:rPr>
          <w:bCs/>
          <w:color w:val="auto"/>
          <w:szCs w:val="22"/>
        </w:rPr>
        <w:instrText>security</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523406" w:rsidRPr="009D753F">
        <w:rPr>
          <w:bCs/>
          <w:color w:val="auto"/>
          <w:szCs w:val="22"/>
        </w:rPr>
        <w:instrText xml:space="preserve"> xe "risk management" \t "</w:instrText>
      </w:r>
      <w:r w:rsidR="00523406" w:rsidRPr="009D753F">
        <w:rPr>
          <w:bCs/>
          <w:i/>
          <w:color w:val="auto"/>
          <w:szCs w:val="22"/>
        </w:rPr>
        <w:instrText>see SGGRRS</w:instrText>
      </w:r>
      <w:r w:rsidR="00523406"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policies</w:instrText>
      </w:r>
      <w:r w:rsidR="00523406" w:rsidRPr="009D753F">
        <w:rPr>
          <w:bCs/>
          <w:color w:val="auto"/>
          <w:szCs w:val="22"/>
        </w:rPr>
        <w:instrText>/</w:instrText>
      </w:r>
      <w:r w:rsidR="00880DD3" w:rsidRPr="009D753F">
        <w:rPr>
          <w:bCs/>
          <w:color w:val="auto"/>
          <w:szCs w:val="22"/>
        </w:rPr>
        <w:instrText>procedures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meetings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public records requests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public disclosure</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audits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training</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complaints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80DD3" w:rsidRPr="009D753F">
        <w:rPr>
          <w:bCs/>
          <w:color w:val="auto"/>
          <w:szCs w:val="22"/>
        </w:rPr>
        <w:instrText>publications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motor vehicles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80DD3" w:rsidRPr="009D753F">
        <w:rPr>
          <w:bCs/>
          <w:color w:val="auto"/>
          <w:szCs w:val="22"/>
        </w:rPr>
        <w:instrText xml:space="preserve"> xe "vehicle</w:instrText>
      </w:r>
      <w:r w:rsidR="0042539F" w:rsidRPr="009D753F">
        <w:rPr>
          <w:bCs/>
          <w:color w:val="auto"/>
          <w:szCs w:val="22"/>
        </w:rPr>
        <w:instrText>s</w:instrText>
      </w:r>
      <w:r w:rsidR="00880DD3" w:rsidRPr="009D753F">
        <w:rPr>
          <w:bCs/>
          <w:color w:val="auto"/>
          <w:szCs w:val="22"/>
        </w:rPr>
        <w:instrText xml:space="preserve">" </w:instrText>
      </w:r>
      <w:r w:rsidR="007D38A5" w:rsidRPr="009D753F">
        <w:rPr>
          <w:bCs/>
          <w:color w:val="auto"/>
          <w:szCs w:val="22"/>
        </w:rPr>
        <w:instrText>\t "</w:instrText>
      </w:r>
      <w:r w:rsidR="007D38A5" w:rsidRPr="009D753F">
        <w:rPr>
          <w:bCs/>
          <w:i/>
          <w:color w:val="auto"/>
          <w:szCs w:val="22"/>
        </w:rPr>
        <w:instrText>see SGGRRS</w:instrText>
      </w:r>
      <w:r w:rsidR="007D38A5" w:rsidRPr="009D753F">
        <w:rPr>
          <w:bCs/>
          <w:color w:val="auto"/>
          <w:szCs w:val="22"/>
        </w:rPr>
        <w:instrText xml:space="preserve"> “</w:instrText>
      </w:r>
      <w:r w:rsidR="00880DD3" w:rsidRPr="009D753F">
        <w:rPr>
          <w:bCs/>
          <w:color w:val="auto"/>
          <w:szCs w:val="22"/>
        </w:rPr>
        <w:instrText xml:space="preserve">\f “subject” </w:instrText>
      </w:r>
      <w:r w:rsidR="002374C7" w:rsidRPr="009D753F">
        <w:rPr>
          <w:bCs/>
          <w:color w:val="auto"/>
          <w:szCs w:val="22"/>
        </w:rPr>
        <w:fldChar w:fldCharType="end"/>
      </w:r>
      <w:r w:rsidR="002374C7" w:rsidRPr="009D753F">
        <w:rPr>
          <w:bCs/>
          <w:color w:val="auto"/>
          <w:szCs w:val="22"/>
        </w:rPr>
        <w:fldChar w:fldCharType="begin"/>
      </w:r>
      <w:r w:rsidR="00880DD3" w:rsidRPr="009D753F">
        <w:rPr>
          <w:bCs/>
          <w:color w:val="auto"/>
          <w:szCs w:val="22"/>
        </w:rPr>
        <w:instrText xml:space="preserve"> xe "telecommunications" </w:instrText>
      </w:r>
      <w:r w:rsidR="007D38A5" w:rsidRPr="009D753F">
        <w:rPr>
          <w:bCs/>
          <w:color w:val="auto"/>
          <w:szCs w:val="22"/>
        </w:rPr>
        <w:instrText>\t "</w:instrText>
      </w:r>
      <w:r w:rsidR="007D38A5" w:rsidRPr="009D753F">
        <w:rPr>
          <w:bCs/>
          <w:i/>
          <w:color w:val="auto"/>
          <w:szCs w:val="22"/>
        </w:rPr>
        <w:instrText>see SGGRRS</w:instrText>
      </w:r>
      <w:r w:rsidR="007D38A5" w:rsidRPr="009D753F">
        <w:rPr>
          <w:bCs/>
          <w:color w:val="auto"/>
          <w:szCs w:val="22"/>
        </w:rPr>
        <w:instrText xml:space="preserve"> “</w:instrText>
      </w:r>
      <w:r w:rsidR="00880DD3" w:rsidRPr="009D753F">
        <w:rPr>
          <w:bCs/>
          <w:color w:val="auto"/>
          <w:szCs w:val="22"/>
        </w:rPr>
        <w:instrText xml:space="preserve">\f “subject” </w:instrText>
      </w:r>
      <w:r w:rsidR="002374C7" w:rsidRPr="009D753F">
        <w:rPr>
          <w:bCs/>
          <w:color w:val="auto"/>
          <w:szCs w:val="22"/>
        </w:rPr>
        <w:fldChar w:fldCharType="end"/>
      </w:r>
      <w:r w:rsidR="002374C7" w:rsidRPr="009D753F">
        <w:rPr>
          <w:bCs/>
          <w:color w:val="auto"/>
          <w:szCs w:val="22"/>
        </w:rPr>
        <w:fldChar w:fldCharType="begin"/>
      </w:r>
      <w:r w:rsidR="007D38A5" w:rsidRPr="009D753F">
        <w:rPr>
          <w:bCs/>
          <w:color w:val="auto"/>
          <w:szCs w:val="22"/>
        </w:rPr>
        <w:instrText xml:space="preserve"> xe "grants" \t "</w:instrText>
      </w:r>
      <w:r w:rsidR="007D38A5" w:rsidRPr="009D753F">
        <w:rPr>
          <w:bCs/>
          <w:i/>
          <w:color w:val="auto"/>
          <w:szCs w:val="22"/>
        </w:rPr>
        <w:instrText>see SGGRRS</w:instrText>
      </w:r>
      <w:r w:rsidR="007D38A5"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7D38A5" w:rsidRPr="009D753F">
        <w:rPr>
          <w:bCs/>
          <w:color w:val="auto"/>
          <w:szCs w:val="22"/>
        </w:rPr>
        <w:instrText xml:space="preserve"> xe "legal </w:instrText>
      </w:r>
      <w:r w:rsidR="0042539F" w:rsidRPr="009D753F">
        <w:rPr>
          <w:bCs/>
          <w:color w:val="auto"/>
          <w:szCs w:val="22"/>
        </w:rPr>
        <w:instrText>affairs</w:instrText>
      </w:r>
      <w:r w:rsidR="007D38A5" w:rsidRPr="009D753F">
        <w:rPr>
          <w:bCs/>
          <w:color w:val="auto"/>
          <w:szCs w:val="22"/>
        </w:rPr>
        <w:instrText>" \t "</w:instrText>
      </w:r>
      <w:r w:rsidR="007D38A5" w:rsidRPr="009D753F">
        <w:rPr>
          <w:bCs/>
          <w:i/>
          <w:color w:val="auto"/>
          <w:szCs w:val="22"/>
        </w:rPr>
        <w:instrText>see SGGRRS</w:instrText>
      </w:r>
      <w:r w:rsidR="007D38A5"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7D38A5" w:rsidRPr="009D753F">
        <w:rPr>
          <w:bCs/>
          <w:color w:val="auto"/>
          <w:szCs w:val="22"/>
        </w:rPr>
        <w:instrText xml:space="preserve"> xe "mail services" \t "</w:instrText>
      </w:r>
      <w:r w:rsidR="007D38A5" w:rsidRPr="009D753F">
        <w:rPr>
          <w:bCs/>
          <w:i/>
          <w:color w:val="auto"/>
          <w:szCs w:val="22"/>
        </w:rPr>
        <w:instrText>see SGGRRS</w:instrText>
      </w:r>
      <w:r w:rsidR="007D38A5" w:rsidRPr="009D753F">
        <w:rPr>
          <w:bCs/>
          <w:color w:val="auto"/>
          <w:szCs w:val="22"/>
        </w:rPr>
        <w:instrText xml:space="preserve">" \f “subject” </w:instrText>
      </w:r>
      <w:r w:rsidR="002374C7" w:rsidRPr="009D753F">
        <w:rPr>
          <w:bCs/>
          <w:color w:val="auto"/>
          <w:szCs w:val="22"/>
        </w:rPr>
        <w:fldChar w:fldCharType="end"/>
      </w:r>
    </w:p>
    <w:p w14:paraId="115852C7" w14:textId="77777777" w:rsidR="00DF7B96" w:rsidRPr="009D753F"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046C4F19" w14:textId="77777777" w:rsidR="002E2126" w:rsidRPr="009D753F"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9D753F">
        <w:rPr>
          <w:b/>
          <w:color w:val="auto"/>
          <w:szCs w:val="22"/>
        </w:rPr>
        <w:t>Disposition of public records</w:t>
      </w:r>
    </w:p>
    <w:p w14:paraId="4A232B67" w14:textId="77777777" w:rsidR="00310173" w:rsidRPr="009D753F" w:rsidRDefault="00310173" w:rsidP="00822047">
      <w:pPr>
        <w:jc w:val="both"/>
        <w:rPr>
          <w:bCs/>
          <w:color w:val="auto"/>
          <w:szCs w:val="22"/>
        </w:rPr>
      </w:pPr>
      <w:r w:rsidRPr="009D753F">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4244E689" w14:textId="77777777" w:rsidR="00F23239" w:rsidRPr="009D753F" w:rsidRDefault="00F23239" w:rsidP="008035F0">
      <w:pPr>
        <w:rPr>
          <w:bCs/>
          <w:color w:val="auto"/>
          <w:szCs w:val="22"/>
        </w:rPr>
      </w:pPr>
    </w:p>
    <w:p w14:paraId="684CE09F" w14:textId="77777777" w:rsidR="00F23239" w:rsidRPr="009D753F" w:rsidRDefault="00F23239" w:rsidP="00F23239">
      <w:pPr>
        <w:jc w:val="both"/>
        <w:rPr>
          <w:color w:val="auto"/>
        </w:rPr>
      </w:pPr>
      <w:r w:rsidRPr="009D753F">
        <w:rPr>
          <w:bCs/>
          <w:color w:val="auto"/>
          <w:szCs w:val="22"/>
        </w:rPr>
        <w:t xml:space="preserve">Public records designated as </w:t>
      </w:r>
      <w:r w:rsidR="00620170" w:rsidRPr="009D753F">
        <w:rPr>
          <w:bCs/>
          <w:color w:val="auto"/>
          <w:szCs w:val="22"/>
        </w:rPr>
        <w:t xml:space="preserve">“Archival </w:t>
      </w:r>
      <w:r w:rsidRPr="009D753F">
        <w:rPr>
          <w:bCs/>
          <w:color w:val="auto"/>
          <w:szCs w:val="22"/>
        </w:rPr>
        <w:t>(Permanent Retention)</w:t>
      </w:r>
      <w:r w:rsidR="00620170" w:rsidRPr="009D753F">
        <w:rPr>
          <w:bCs/>
          <w:color w:val="auto"/>
          <w:szCs w:val="22"/>
        </w:rPr>
        <w:t>”</w:t>
      </w:r>
      <w:r w:rsidRPr="009D753F">
        <w:rPr>
          <w:bCs/>
          <w:color w:val="auto"/>
          <w:szCs w:val="22"/>
        </w:rPr>
        <w:t xml:space="preserve"> must not be destroyed. Records designated as </w:t>
      </w:r>
      <w:r w:rsidR="00620170" w:rsidRPr="009D753F">
        <w:rPr>
          <w:bCs/>
          <w:color w:val="auto"/>
          <w:szCs w:val="22"/>
        </w:rPr>
        <w:t xml:space="preserve">“Archival </w:t>
      </w:r>
      <w:r w:rsidRPr="009D753F">
        <w:rPr>
          <w:bCs/>
          <w:color w:val="auto"/>
          <w:szCs w:val="22"/>
        </w:rPr>
        <w:t>(Appraisal Required)</w:t>
      </w:r>
      <w:r w:rsidR="00620170" w:rsidRPr="009D753F">
        <w:rPr>
          <w:bCs/>
          <w:color w:val="auto"/>
          <w:szCs w:val="22"/>
        </w:rPr>
        <w:t>”</w:t>
      </w:r>
      <w:r w:rsidRPr="009D753F">
        <w:rPr>
          <w:bCs/>
          <w:color w:val="auto"/>
          <w:szCs w:val="22"/>
        </w:rPr>
        <w:t xml:space="preserve"> must be appraised by the Washington State Archives before disposition</w:t>
      </w:r>
      <w:r w:rsidR="003658B7" w:rsidRPr="009D753F">
        <w:rPr>
          <w:bCs/>
          <w:color w:val="auto"/>
          <w:szCs w:val="22"/>
        </w:rPr>
        <w:t xml:space="preserve">. </w:t>
      </w:r>
      <w:r w:rsidRPr="009D753F">
        <w:rPr>
          <w:bCs/>
          <w:color w:val="auto"/>
          <w:szCs w:val="22"/>
        </w:rPr>
        <w:t>Public records must not be destroyed if they are subject to ongoing or reasonably anticipated litigation</w:t>
      </w:r>
      <w:r w:rsidR="00620170" w:rsidRPr="009D753F">
        <w:rPr>
          <w:bCs/>
          <w:color w:val="auto"/>
          <w:szCs w:val="22"/>
        </w:rPr>
        <w:t xml:space="preserve">. Such public records </w:t>
      </w:r>
      <w:r w:rsidRPr="009D753F">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9D753F">
        <w:rPr>
          <w:bCs/>
          <w:color w:val="auto"/>
          <w:szCs w:val="22"/>
        </w:rPr>
        <w:t>. Such public records</w:t>
      </w:r>
      <w:r w:rsidRPr="009D753F">
        <w:rPr>
          <w:bCs/>
          <w:color w:val="auto"/>
          <w:szCs w:val="22"/>
        </w:rPr>
        <w:t xml:space="preserve"> must be managed in accordance with the agency’s policies and procedures for public records requests.</w:t>
      </w:r>
    </w:p>
    <w:p w14:paraId="68521F35" w14:textId="77777777" w:rsidR="003E362F" w:rsidRPr="009D753F" w:rsidRDefault="003E362F" w:rsidP="008035F0">
      <w:pPr>
        <w:rPr>
          <w:bCs/>
          <w:color w:val="auto"/>
          <w:szCs w:val="22"/>
        </w:rPr>
      </w:pPr>
    </w:p>
    <w:p w14:paraId="3184203A" w14:textId="77777777" w:rsidR="009015F7" w:rsidRPr="009D753F" w:rsidRDefault="009015F7" w:rsidP="009015F7">
      <w:pPr>
        <w:jc w:val="both"/>
        <w:rPr>
          <w:b/>
          <w:color w:val="auto"/>
          <w:szCs w:val="22"/>
        </w:rPr>
      </w:pPr>
      <w:r w:rsidRPr="009D753F">
        <w:rPr>
          <w:b/>
          <w:color w:val="auto"/>
          <w:szCs w:val="22"/>
        </w:rPr>
        <w:t>Revocation of previously issued records retention schedules</w:t>
      </w:r>
    </w:p>
    <w:p w14:paraId="34D52118" w14:textId="77777777" w:rsidR="008A20ED" w:rsidRPr="009D753F" w:rsidRDefault="008A20ED" w:rsidP="008A20ED">
      <w:pPr>
        <w:jc w:val="both"/>
        <w:rPr>
          <w:color w:val="auto"/>
          <w:szCs w:val="22"/>
        </w:rPr>
      </w:pPr>
      <w:r w:rsidRPr="009D753F">
        <w:rPr>
          <w:color w:val="auto"/>
          <w:szCs w:val="22"/>
        </w:rPr>
        <w:t>All previous</w:t>
      </w:r>
      <w:r w:rsidR="003E362F" w:rsidRPr="009D753F">
        <w:rPr>
          <w:color w:val="auto"/>
          <w:szCs w:val="22"/>
        </w:rPr>
        <w:t xml:space="preserve">ly issued records retention schedules to the </w:t>
      </w:r>
      <w:r w:rsidR="00BC2713" w:rsidRPr="009D753F">
        <w:rPr>
          <w:color w:val="auto"/>
          <w:szCs w:val="22"/>
        </w:rPr>
        <w:t>Public Disclosure Commission</w:t>
      </w:r>
      <w:r w:rsidR="005723A7" w:rsidRPr="009D753F">
        <w:rPr>
          <w:color w:val="auto"/>
          <w:szCs w:val="22"/>
        </w:rPr>
        <w:t xml:space="preserve"> </w:t>
      </w:r>
      <w:r w:rsidRPr="009D753F">
        <w:rPr>
          <w:color w:val="auto"/>
          <w:szCs w:val="22"/>
        </w:rPr>
        <w:t xml:space="preserve">are revoked. </w:t>
      </w:r>
      <w:r w:rsidR="002E2126" w:rsidRPr="009D753F">
        <w:rPr>
          <w:color w:val="auto"/>
          <w:szCs w:val="22"/>
        </w:rPr>
        <w:t xml:space="preserve">The </w:t>
      </w:r>
      <w:r w:rsidR="00BC2713" w:rsidRPr="009D753F">
        <w:rPr>
          <w:color w:val="auto"/>
          <w:szCs w:val="22"/>
        </w:rPr>
        <w:t>Public Disclosure Commission</w:t>
      </w:r>
      <w:r w:rsidR="005723A7" w:rsidRPr="009D753F">
        <w:rPr>
          <w:color w:val="auto"/>
          <w:szCs w:val="22"/>
        </w:rPr>
        <w:t xml:space="preserve"> </w:t>
      </w:r>
      <w:r w:rsidR="008C389A" w:rsidRPr="009D753F">
        <w:rPr>
          <w:color w:val="auto"/>
          <w:szCs w:val="22"/>
        </w:rPr>
        <w:t>must</w:t>
      </w:r>
      <w:r w:rsidRPr="009D753F">
        <w:rPr>
          <w:color w:val="auto"/>
          <w:szCs w:val="22"/>
        </w:rPr>
        <w:t xml:space="preserve"> ensure that the retention and disposition of public records is in accordance with current, approved records retention schedules.</w:t>
      </w:r>
    </w:p>
    <w:p w14:paraId="6F636F41" w14:textId="77777777" w:rsidR="009015F7" w:rsidRPr="009D753F" w:rsidRDefault="009015F7" w:rsidP="009015F7">
      <w:pPr>
        <w:jc w:val="both"/>
        <w:rPr>
          <w:color w:val="auto"/>
          <w:szCs w:val="22"/>
        </w:rPr>
      </w:pPr>
    </w:p>
    <w:p w14:paraId="54B01323" w14:textId="77777777" w:rsidR="009015F7" w:rsidRPr="009D753F" w:rsidRDefault="009015F7" w:rsidP="009015F7">
      <w:pPr>
        <w:jc w:val="both"/>
        <w:rPr>
          <w:b/>
          <w:bCs/>
          <w:color w:val="auto"/>
          <w:szCs w:val="22"/>
        </w:rPr>
      </w:pPr>
      <w:r w:rsidRPr="009D753F">
        <w:rPr>
          <w:b/>
          <w:bCs/>
          <w:color w:val="auto"/>
          <w:szCs w:val="22"/>
        </w:rPr>
        <w:t>Authority</w:t>
      </w:r>
    </w:p>
    <w:p w14:paraId="01DB0FBE" w14:textId="77777777" w:rsidR="009015F7" w:rsidRPr="009D753F" w:rsidRDefault="009015F7" w:rsidP="009015F7">
      <w:pPr>
        <w:tabs>
          <w:tab w:val="left" w:pos="11610"/>
        </w:tabs>
        <w:jc w:val="both"/>
        <w:rPr>
          <w:color w:val="auto"/>
          <w:szCs w:val="22"/>
        </w:rPr>
      </w:pPr>
      <w:r w:rsidRPr="009D753F">
        <w:rPr>
          <w:color w:val="auto"/>
          <w:szCs w:val="22"/>
        </w:rPr>
        <w:t xml:space="preserve">This records retention schedule was approved by the </w:t>
      </w:r>
      <w:r w:rsidR="00CE04BA" w:rsidRPr="009D753F">
        <w:rPr>
          <w:color w:val="auto"/>
          <w:szCs w:val="22"/>
        </w:rPr>
        <w:t>State</w:t>
      </w:r>
      <w:r w:rsidRPr="009D753F">
        <w:rPr>
          <w:color w:val="auto"/>
          <w:szCs w:val="22"/>
        </w:rPr>
        <w:t xml:space="preserve"> Records Committee in accordance with RCW 40.14.</w:t>
      </w:r>
      <w:r w:rsidR="00CE04BA" w:rsidRPr="009D753F">
        <w:rPr>
          <w:color w:val="auto"/>
          <w:szCs w:val="22"/>
        </w:rPr>
        <w:t>05</w:t>
      </w:r>
      <w:r w:rsidRPr="009D753F">
        <w:rPr>
          <w:color w:val="auto"/>
          <w:szCs w:val="22"/>
        </w:rPr>
        <w:t xml:space="preserve">0 </w:t>
      </w:r>
      <w:r w:rsidR="00CE04BA" w:rsidRPr="009D753F">
        <w:rPr>
          <w:color w:val="auto"/>
          <w:szCs w:val="22"/>
        </w:rPr>
        <w:t xml:space="preserve">on </w:t>
      </w:r>
      <w:r w:rsidR="00F456D1">
        <w:rPr>
          <w:color w:val="auto"/>
          <w:szCs w:val="22"/>
        </w:rPr>
        <w:t>December 2, 2020</w:t>
      </w:r>
      <w:r w:rsidR="00BC2713" w:rsidRPr="009D753F">
        <w:rPr>
          <w:color w:val="auto"/>
          <w:szCs w:val="22"/>
        </w:rPr>
        <w:t>.</w:t>
      </w:r>
    </w:p>
    <w:p w14:paraId="4BF7A053" w14:textId="77777777" w:rsidR="00C44D86" w:rsidRPr="009D753F"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9D753F" w:rsidRPr="009D753F" w14:paraId="59399EAA" w14:textId="77777777" w:rsidTr="003E362F">
        <w:trPr>
          <w:trHeight w:val="320"/>
        </w:trPr>
        <w:tc>
          <w:tcPr>
            <w:tcW w:w="3602" w:type="dxa"/>
            <w:shd w:val="clear" w:color="auto" w:fill="auto"/>
            <w:tcMar>
              <w:top w:w="40" w:type="dxa"/>
              <w:left w:w="40" w:type="dxa"/>
              <w:bottom w:w="40" w:type="dxa"/>
              <w:right w:w="40" w:type="dxa"/>
            </w:tcMar>
          </w:tcPr>
          <w:p w14:paraId="75CE61C0" w14:textId="77777777" w:rsidR="003E362F" w:rsidRPr="009D753F" w:rsidRDefault="003E362F" w:rsidP="00EA5ACB">
            <w:pPr>
              <w:tabs>
                <w:tab w:val="left" w:pos="540"/>
                <w:tab w:val="left" w:pos="5670"/>
                <w:tab w:val="left" w:pos="10890"/>
              </w:tabs>
              <w:ind w:left="43"/>
              <w:jc w:val="center"/>
              <w:rPr>
                <w:bCs/>
                <w:i/>
                <w:color w:val="auto"/>
                <w:sz w:val="23"/>
                <w:szCs w:val="23"/>
              </w:rPr>
            </w:pPr>
          </w:p>
          <w:p w14:paraId="0988EC2E" w14:textId="60E2920A" w:rsidR="003658B7" w:rsidRPr="009D753F" w:rsidRDefault="00F25266"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64D943B3" w14:textId="77777777" w:rsidR="003E362F" w:rsidRPr="009D753F" w:rsidRDefault="003E362F" w:rsidP="00EA5ACB">
            <w:pPr>
              <w:tabs>
                <w:tab w:val="left" w:pos="540"/>
                <w:tab w:val="left" w:pos="5670"/>
                <w:tab w:val="left" w:pos="10890"/>
              </w:tabs>
              <w:ind w:left="43"/>
              <w:jc w:val="center"/>
              <w:rPr>
                <w:b/>
                <w:bCs/>
                <w:color w:val="auto"/>
                <w:szCs w:val="22"/>
              </w:rPr>
            </w:pPr>
            <w:r w:rsidRPr="009D753F">
              <w:rPr>
                <w:bCs/>
                <w:i/>
                <w:color w:val="auto"/>
                <w:sz w:val="4"/>
                <w:szCs w:val="4"/>
              </w:rPr>
              <w:t>___________________________________________________________________________________________________________________________________________________________</w:t>
            </w:r>
          </w:p>
          <w:p w14:paraId="7E07238F" w14:textId="77777777" w:rsidR="003E362F" w:rsidRPr="009D753F" w:rsidRDefault="003E362F" w:rsidP="003E362F">
            <w:pPr>
              <w:tabs>
                <w:tab w:val="left" w:pos="540"/>
                <w:tab w:val="left" w:pos="5670"/>
                <w:tab w:val="left" w:pos="10890"/>
              </w:tabs>
              <w:jc w:val="center"/>
              <w:rPr>
                <w:b/>
                <w:bCs/>
                <w:color w:val="auto"/>
                <w:sz w:val="20"/>
                <w:szCs w:val="20"/>
              </w:rPr>
            </w:pPr>
            <w:r w:rsidRPr="009D753F">
              <w:rPr>
                <w:b/>
                <w:bCs/>
                <w:color w:val="auto"/>
                <w:sz w:val="20"/>
                <w:szCs w:val="20"/>
              </w:rPr>
              <w:t>For the State Auditor:</w:t>
            </w:r>
          </w:p>
          <w:p w14:paraId="72EC169D" w14:textId="77777777" w:rsidR="003E362F" w:rsidRPr="009D753F" w:rsidRDefault="00BB0830"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662C7401" w14:textId="77777777" w:rsidR="003E362F" w:rsidRPr="009D753F" w:rsidRDefault="003E362F" w:rsidP="00EA5ACB">
            <w:pPr>
              <w:tabs>
                <w:tab w:val="left" w:pos="180"/>
                <w:tab w:val="left" w:pos="5310"/>
                <w:tab w:val="left" w:pos="10440"/>
              </w:tabs>
              <w:jc w:val="center"/>
              <w:rPr>
                <w:bCs/>
                <w:i/>
                <w:color w:val="auto"/>
                <w:sz w:val="23"/>
                <w:szCs w:val="23"/>
              </w:rPr>
            </w:pPr>
          </w:p>
          <w:p w14:paraId="526B24A7" w14:textId="6F097933" w:rsidR="003658B7" w:rsidRPr="009D753F" w:rsidRDefault="00F25266"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7369EFC9" w14:textId="77777777" w:rsidR="003E362F" w:rsidRPr="009D753F" w:rsidRDefault="003E362F" w:rsidP="00C44D86">
            <w:pPr>
              <w:tabs>
                <w:tab w:val="left" w:pos="540"/>
                <w:tab w:val="left" w:pos="5670"/>
                <w:tab w:val="left" w:pos="10890"/>
              </w:tabs>
              <w:ind w:left="43"/>
              <w:jc w:val="center"/>
              <w:rPr>
                <w:bCs/>
                <w:i/>
                <w:color w:val="auto"/>
                <w:sz w:val="4"/>
                <w:szCs w:val="4"/>
              </w:rPr>
            </w:pPr>
            <w:r w:rsidRPr="009D753F">
              <w:rPr>
                <w:bCs/>
                <w:i/>
                <w:color w:val="auto"/>
                <w:sz w:val="4"/>
                <w:szCs w:val="4"/>
              </w:rPr>
              <w:t>___________________________________________________________________________________________________________________________________________________________</w:t>
            </w:r>
          </w:p>
          <w:p w14:paraId="4220D90C" w14:textId="77777777" w:rsidR="003E362F" w:rsidRPr="009D753F" w:rsidRDefault="003E362F" w:rsidP="003E362F">
            <w:pPr>
              <w:tabs>
                <w:tab w:val="left" w:pos="540"/>
                <w:tab w:val="left" w:pos="5670"/>
                <w:tab w:val="left" w:pos="10890"/>
              </w:tabs>
              <w:ind w:left="43"/>
              <w:jc w:val="center"/>
              <w:rPr>
                <w:b/>
                <w:bCs/>
                <w:color w:val="auto"/>
                <w:sz w:val="20"/>
                <w:szCs w:val="20"/>
              </w:rPr>
            </w:pPr>
            <w:r w:rsidRPr="009D753F">
              <w:rPr>
                <w:b/>
                <w:bCs/>
                <w:color w:val="auto"/>
                <w:sz w:val="20"/>
                <w:szCs w:val="20"/>
              </w:rPr>
              <w:t>For the Attorney General:</w:t>
            </w:r>
          </w:p>
          <w:p w14:paraId="013371E9" w14:textId="77777777" w:rsidR="003E362F" w:rsidRPr="009D753F" w:rsidRDefault="00BB0830" w:rsidP="003658B7">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2DA5B53D" w14:textId="77777777" w:rsidR="003E362F" w:rsidRPr="009D753F" w:rsidRDefault="003E362F" w:rsidP="003E362F">
            <w:pPr>
              <w:tabs>
                <w:tab w:val="left" w:pos="180"/>
                <w:tab w:val="left" w:pos="5310"/>
                <w:tab w:val="left" w:pos="10440"/>
              </w:tabs>
              <w:jc w:val="center"/>
              <w:rPr>
                <w:bCs/>
                <w:i/>
                <w:color w:val="auto"/>
                <w:sz w:val="23"/>
                <w:szCs w:val="23"/>
              </w:rPr>
            </w:pPr>
          </w:p>
          <w:p w14:paraId="4926A47A" w14:textId="597B8520" w:rsidR="003658B7" w:rsidRPr="009D753F" w:rsidRDefault="00F25266"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6A80ADF4" w14:textId="77777777" w:rsidR="003E362F" w:rsidRPr="009D753F" w:rsidRDefault="003E362F" w:rsidP="003E362F">
            <w:pPr>
              <w:tabs>
                <w:tab w:val="left" w:pos="540"/>
                <w:tab w:val="left" w:pos="5670"/>
                <w:tab w:val="left" w:pos="10890"/>
              </w:tabs>
              <w:ind w:left="43"/>
              <w:jc w:val="center"/>
              <w:rPr>
                <w:bCs/>
                <w:i/>
                <w:color w:val="auto"/>
                <w:sz w:val="4"/>
                <w:szCs w:val="4"/>
              </w:rPr>
            </w:pPr>
            <w:r w:rsidRPr="009D753F">
              <w:rPr>
                <w:bCs/>
                <w:i/>
                <w:color w:val="auto"/>
                <w:sz w:val="4"/>
                <w:szCs w:val="4"/>
              </w:rPr>
              <w:t>___________________________________________________________________________________________________________________________________________________________</w:t>
            </w:r>
          </w:p>
          <w:p w14:paraId="659E52B0" w14:textId="77777777" w:rsidR="003E362F" w:rsidRPr="009D753F" w:rsidRDefault="003E362F" w:rsidP="003E362F">
            <w:pPr>
              <w:tabs>
                <w:tab w:val="left" w:pos="540"/>
                <w:tab w:val="left" w:pos="5670"/>
                <w:tab w:val="left" w:pos="10890"/>
              </w:tabs>
              <w:ind w:left="43"/>
              <w:jc w:val="center"/>
              <w:rPr>
                <w:b/>
                <w:bCs/>
                <w:color w:val="auto"/>
                <w:sz w:val="20"/>
                <w:szCs w:val="20"/>
              </w:rPr>
            </w:pPr>
            <w:r w:rsidRPr="009D753F">
              <w:rPr>
                <w:b/>
                <w:bCs/>
                <w:color w:val="auto"/>
                <w:sz w:val="20"/>
                <w:szCs w:val="20"/>
              </w:rPr>
              <w:t xml:space="preserve">For the </w:t>
            </w:r>
            <w:r w:rsidR="00E86BDE" w:rsidRPr="009D753F">
              <w:rPr>
                <w:b/>
                <w:bCs/>
                <w:color w:val="auto"/>
                <w:sz w:val="20"/>
                <w:szCs w:val="20"/>
              </w:rPr>
              <w:t>Office of Financial Management:</w:t>
            </w:r>
          </w:p>
          <w:p w14:paraId="05D71D1B" w14:textId="77777777" w:rsidR="003E362F" w:rsidRPr="009D753F" w:rsidRDefault="00BB0830" w:rsidP="00BB0830">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28844F41" w14:textId="77777777" w:rsidR="003E362F" w:rsidRPr="009D753F" w:rsidRDefault="003E362F" w:rsidP="00EA5ACB">
            <w:pPr>
              <w:tabs>
                <w:tab w:val="left" w:pos="180"/>
                <w:tab w:val="left" w:pos="5310"/>
                <w:tab w:val="left" w:pos="10440"/>
              </w:tabs>
              <w:jc w:val="center"/>
              <w:rPr>
                <w:bCs/>
                <w:i/>
                <w:color w:val="auto"/>
                <w:sz w:val="23"/>
                <w:szCs w:val="23"/>
              </w:rPr>
            </w:pPr>
          </w:p>
          <w:p w14:paraId="76E13E29" w14:textId="72AEF02B" w:rsidR="003658B7" w:rsidRPr="009D753F" w:rsidRDefault="00F25266"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3A1AAB06" w14:textId="77777777" w:rsidR="003E362F" w:rsidRPr="009D753F" w:rsidRDefault="003E362F" w:rsidP="00C44D86">
            <w:pPr>
              <w:tabs>
                <w:tab w:val="left" w:pos="540"/>
                <w:tab w:val="left" w:pos="5670"/>
                <w:tab w:val="left" w:pos="10890"/>
              </w:tabs>
              <w:ind w:left="69"/>
              <w:jc w:val="center"/>
              <w:rPr>
                <w:b/>
                <w:bCs/>
                <w:color w:val="auto"/>
                <w:szCs w:val="22"/>
              </w:rPr>
            </w:pPr>
            <w:r w:rsidRPr="009D753F">
              <w:rPr>
                <w:bCs/>
                <w:i/>
                <w:color w:val="auto"/>
                <w:sz w:val="4"/>
                <w:szCs w:val="4"/>
              </w:rPr>
              <w:t>___________________________________________________________________________________________________________________________________________________________</w:t>
            </w:r>
          </w:p>
          <w:p w14:paraId="2C1FD009" w14:textId="77777777" w:rsidR="00E86BDE" w:rsidRPr="009D753F" w:rsidRDefault="003E362F" w:rsidP="00E86BDE">
            <w:pPr>
              <w:tabs>
                <w:tab w:val="left" w:pos="540"/>
                <w:tab w:val="left" w:pos="5670"/>
                <w:tab w:val="left" w:pos="10890"/>
              </w:tabs>
              <w:ind w:left="69"/>
              <w:jc w:val="center"/>
              <w:rPr>
                <w:b/>
                <w:bCs/>
                <w:color w:val="auto"/>
                <w:sz w:val="20"/>
                <w:szCs w:val="20"/>
              </w:rPr>
            </w:pPr>
            <w:r w:rsidRPr="009D753F">
              <w:rPr>
                <w:b/>
                <w:bCs/>
                <w:color w:val="auto"/>
                <w:sz w:val="20"/>
                <w:szCs w:val="20"/>
              </w:rPr>
              <w:t>The State Archivist:</w:t>
            </w:r>
          </w:p>
          <w:p w14:paraId="5B7CAE5A" w14:textId="77777777" w:rsidR="003E362F" w:rsidRPr="009D753F" w:rsidRDefault="003E362F" w:rsidP="001476C8">
            <w:pPr>
              <w:tabs>
                <w:tab w:val="left" w:pos="540"/>
                <w:tab w:val="left" w:pos="5670"/>
                <w:tab w:val="left" w:pos="10890"/>
              </w:tabs>
              <w:ind w:left="69"/>
              <w:jc w:val="center"/>
              <w:rPr>
                <w:b/>
                <w:bCs/>
                <w:color w:val="auto"/>
                <w:szCs w:val="22"/>
                <w:highlight w:val="yellow"/>
              </w:rPr>
            </w:pPr>
            <w:r w:rsidRPr="009D753F">
              <w:rPr>
                <w:b/>
                <w:bCs/>
                <w:color w:val="auto"/>
                <w:sz w:val="20"/>
                <w:szCs w:val="20"/>
              </w:rPr>
              <w:t xml:space="preserve"> </w:t>
            </w:r>
            <w:r w:rsidR="001476C8" w:rsidRPr="009D753F">
              <w:rPr>
                <w:b/>
                <w:bCs/>
                <w:color w:val="auto"/>
                <w:sz w:val="20"/>
                <w:szCs w:val="20"/>
              </w:rPr>
              <w:t>Steve Excell</w:t>
            </w:r>
          </w:p>
        </w:tc>
      </w:tr>
    </w:tbl>
    <w:p w14:paraId="1288D626" w14:textId="77777777" w:rsidR="009D6050" w:rsidRPr="00FD0D28" w:rsidRDefault="009D6050" w:rsidP="00FD0D28">
      <w:pPr>
        <w:pStyle w:val="StyleNormal16NotBold"/>
        <w:spacing w:after="0"/>
        <w:rPr>
          <w:sz w:val="22"/>
          <w:szCs w:val="22"/>
        </w:rPr>
      </w:pPr>
    </w:p>
    <w:p w14:paraId="268C22FC" w14:textId="77777777" w:rsidR="0019371A" w:rsidRPr="009D753F" w:rsidRDefault="0019371A" w:rsidP="00746C36">
      <w:pPr>
        <w:pStyle w:val="StyleNormal16NotBold"/>
        <w:rPr>
          <w:color w:val="auto"/>
        </w:rPr>
      </w:pPr>
      <w:r w:rsidRPr="009D753F">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9D753F" w:rsidRPr="009D753F" w14:paraId="2D6BB701"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926D358" w14:textId="77777777" w:rsidR="0019371A" w:rsidRPr="009D753F" w:rsidRDefault="0019371A" w:rsidP="00EE7625">
            <w:pPr>
              <w:jc w:val="center"/>
              <w:rPr>
                <w:color w:val="auto"/>
                <w:szCs w:val="22"/>
              </w:rPr>
            </w:pPr>
            <w:r w:rsidRPr="009D753F">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186C0D8" w14:textId="77777777" w:rsidR="0019371A" w:rsidRPr="009D753F" w:rsidRDefault="0019371A" w:rsidP="00EE7625">
            <w:pPr>
              <w:jc w:val="center"/>
              <w:rPr>
                <w:color w:val="auto"/>
                <w:szCs w:val="22"/>
              </w:rPr>
            </w:pPr>
            <w:r w:rsidRPr="009D753F">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9A0EB31" w14:textId="77777777" w:rsidR="0019371A" w:rsidRPr="009D753F" w:rsidRDefault="0019371A" w:rsidP="00EE7625">
            <w:pPr>
              <w:jc w:val="center"/>
              <w:rPr>
                <w:color w:val="auto"/>
                <w:szCs w:val="22"/>
              </w:rPr>
            </w:pPr>
            <w:r w:rsidRPr="009D753F">
              <w:rPr>
                <w:color w:val="auto"/>
                <w:szCs w:val="22"/>
              </w:rPr>
              <w:t>Extent of Revision</w:t>
            </w:r>
          </w:p>
        </w:tc>
      </w:tr>
      <w:tr w:rsidR="009D753F" w:rsidRPr="009D753F" w14:paraId="07D26DB9" w14:textId="77777777" w:rsidTr="00BB0830">
        <w:trPr>
          <w:trHeight w:val="390"/>
        </w:trPr>
        <w:tc>
          <w:tcPr>
            <w:tcW w:w="1253" w:type="dxa"/>
            <w:tcBorders>
              <w:top w:val="double" w:sz="4" w:space="0" w:color="auto"/>
              <w:bottom w:val="single" w:sz="4" w:space="0" w:color="auto"/>
              <w:right w:val="single" w:sz="6" w:space="0" w:color="auto"/>
            </w:tcBorders>
            <w:vAlign w:val="center"/>
          </w:tcPr>
          <w:p w14:paraId="1858731D" w14:textId="77777777" w:rsidR="00C44D86" w:rsidRPr="009D753F" w:rsidRDefault="00C44D86" w:rsidP="00C44D86">
            <w:pPr>
              <w:spacing w:before="60" w:after="60"/>
              <w:jc w:val="center"/>
              <w:rPr>
                <w:color w:val="auto"/>
                <w:szCs w:val="22"/>
                <w:highlight w:val="yellow"/>
              </w:rPr>
            </w:pPr>
            <w:r w:rsidRPr="009D753F">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444D988" w14:textId="77777777" w:rsidR="00C44D86" w:rsidRPr="009D753F" w:rsidRDefault="00036D8F" w:rsidP="00BB0830">
            <w:pPr>
              <w:spacing w:before="60" w:after="60"/>
              <w:jc w:val="center"/>
              <w:rPr>
                <w:color w:val="auto"/>
                <w:szCs w:val="22"/>
                <w:highlight w:val="yellow"/>
              </w:rPr>
            </w:pPr>
            <w:r>
              <w:rPr>
                <w:color w:val="auto"/>
                <w:szCs w:val="22"/>
              </w:rPr>
              <w:t xml:space="preserve">March </w:t>
            </w:r>
            <w:r w:rsidR="00BC2713" w:rsidRPr="009D753F">
              <w:rPr>
                <w:color w:val="auto"/>
                <w:szCs w:val="22"/>
              </w:rPr>
              <w:t>2, 201</w:t>
            </w:r>
            <w:r w:rsidR="00BB0830">
              <w:rPr>
                <w:color w:val="auto"/>
                <w:szCs w:val="22"/>
              </w:rPr>
              <w:t>6</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05A0083" w14:textId="77777777" w:rsidR="00C44D86" w:rsidRPr="009D753F" w:rsidRDefault="00E86BDE" w:rsidP="009D753F">
            <w:pPr>
              <w:spacing w:before="60" w:after="60"/>
              <w:rPr>
                <w:color w:val="auto"/>
                <w:szCs w:val="22"/>
                <w:highlight w:val="yellow"/>
              </w:rPr>
            </w:pPr>
            <w:r w:rsidRPr="009D753F">
              <w:rPr>
                <w:color w:val="auto"/>
                <w:szCs w:val="22"/>
              </w:rPr>
              <w:t xml:space="preserve">Consolidation </w:t>
            </w:r>
            <w:r w:rsidR="001E6F18" w:rsidRPr="009D753F">
              <w:rPr>
                <w:color w:val="auto"/>
                <w:szCs w:val="22"/>
              </w:rPr>
              <w:t>of all</w:t>
            </w:r>
            <w:r w:rsidRPr="009D753F">
              <w:rPr>
                <w:color w:val="auto"/>
                <w:szCs w:val="22"/>
              </w:rPr>
              <w:t xml:space="preserve"> existing </w:t>
            </w:r>
            <w:r w:rsidR="001E6F18" w:rsidRPr="009D753F">
              <w:rPr>
                <w:color w:val="auto"/>
                <w:szCs w:val="22"/>
              </w:rPr>
              <w:t>disposition authorities</w:t>
            </w:r>
            <w:r w:rsidRPr="009D753F">
              <w:rPr>
                <w:color w:val="auto"/>
                <w:szCs w:val="22"/>
              </w:rPr>
              <w:t>.</w:t>
            </w:r>
          </w:p>
        </w:tc>
      </w:tr>
      <w:tr w:rsidR="00BB0830" w:rsidRPr="009D753F" w14:paraId="6A9A60F9" w14:textId="77777777" w:rsidTr="00F35D21">
        <w:trPr>
          <w:trHeight w:val="390"/>
        </w:trPr>
        <w:tc>
          <w:tcPr>
            <w:tcW w:w="1253" w:type="dxa"/>
            <w:tcBorders>
              <w:top w:val="single" w:sz="4" w:space="0" w:color="auto"/>
              <w:bottom w:val="single" w:sz="4" w:space="0" w:color="auto"/>
              <w:right w:val="single" w:sz="6" w:space="0" w:color="auto"/>
            </w:tcBorders>
            <w:vAlign w:val="center"/>
          </w:tcPr>
          <w:p w14:paraId="2EC7F44D" w14:textId="77777777" w:rsidR="00BB0830" w:rsidRPr="009D753F" w:rsidRDefault="00BB0830"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7F3FA40" w14:textId="77777777" w:rsidR="00BB0830" w:rsidRDefault="00BB0830" w:rsidP="00BB0830">
            <w:pPr>
              <w:spacing w:before="60" w:after="60"/>
              <w:jc w:val="center"/>
              <w:rPr>
                <w:color w:val="auto"/>
                <w:szCs w:val="22"/>
              </w:rPr>
            </w:pPr>
            <w:r>
              <w:rPr>
                <w:color w:val="auto"/>
                <w:szCs w:val="22"/>
              </w:rPr>
              <w:t>February 6,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5D43FA4" w14:textId="77777777" w:rsidR="00BB0830" w:rsidRPr="009D753F" w:rsidRDefault="00977FD6" w:rsidP="009D753F">
            <w:pPr>
              <w:spacing w:before="60" w:after="60"/>
              <w:rPr>
                <w:color w:val="auto"/>
                <w:szCs w:val="22"/>
              </w:rPr>
            </w:pPr>
            <w:r>
              <w:rPr>
                <w:color w:val="auto"/>
                <w:szCs w:val="22"/>
              </w:rPr>
              <w:t>Minor revisions throughout the schedule.</w:t>
            </w:r>
          </w:p>
        </w:tc>
      </w:tr>
      <w:tr w:rsidR="00F35D21" w:rsidRPr="009D753F" w14:paraId="4264EF9A" w14:textId="77777777" w:rsidTr="00BB0830">
        <w:trPr>
          <w:trHeight w:val="390"/>
        </w:trPr>
        <w:tc>
          <w:tcPr>
            <w:tcW w:w="1253" w:type="dxa"/>
            <w:tcBorders>
              <w:top w:val="single" w:sz="4" w:space="0" w:color="auto"/>
              <w:bottom w:val="single" w:sz="6" w:space="0" w:color="auto"/>
              <w:right w:val="single" w:sz="6" w:space="0" w:color="auto"/>
            </w:tcBorders>
            <w:vAlign w:val="center"/>
          </w:tcPr>
          <w:p w14:paraId="3F872DF6" w14:textId="77777777" w:rsidR="00F35D21" w:rsidRDefault="00F35D21"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FFB19B9" w14:textId="77777777" w:rsidR="00F35D21" w:rsidRDefault="00F35D21" w:rsidP="00BB0830">
            <w:pPr>
              <w:spacing w:before="60" w:after="60"/>
              <w:jc w:val="center"/>
              <w:rPr>
                <w:color w:val="auto"/>
                <w:szCs w:val="22"/>
              </w:rPr>
            </w:pPr>
            <w:r>
              <w:rPr>
                <w:color w:val="auto"/>
                <w:szCs w:val="22"/>
              </w:rPr>
              <w:t>December 2, 2020</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1F16A281" w14:textId="77777777" w:rsidR="00F35D21" w:rsidRDefault="00F35D21" w:rsidP="009D753F">
            <w:pPr>
              <w:spacing w:before="60" w:after="60"/>
              <w:rPr>
                <w:color w:val="auto"/>
                <w:szCs w:val="22"/>
              </w:rPr>
            </w:pPr>
            <w:r>
              <w:rPr>
                <w:color w:val="auto"/>
                <w:szCs w:val="22"/>
              </w:rPr>
              <w:t>Minor revisions.</w:t>
            </w:r>
          </w:p>
        </w:tc>
      </w:tr>
    </w:tbl>
    <w:p w14:paraId="3548BE63" w14:textId="77777777" w:rsidR="0019371A" w:rsidRPr="00C04DC1" w:rsidRDefault="0019371A" w:rsidP="0019371A"/>
    <w:p w14:paraId="42BCB4D4" w14:textId="77777777" w:rsidR="0019371A" w:rsidRPr="00C04DC1" w:rsidRDefault="0019371A" w:rsidP="0019371A"/>
    <w:p w14:paraId="5C721330" w14:textId="77777777" w:rsidR="0019371A" w:rsidRDefault="0019371A" w:rsidP="0019371A"/>
    <w:p w14:paraId="1F57010A" w14:textId="77777777" w:rsidR="00E86BDE" w:rsidRDefault="00E86BDE" w:rsidP="0019371A"/>
    <w:p w14:paraId="67CFA5FC" w14:textId="77777777" w:rsidR="00E86BDE" w:rsidRDefault="00E86BDE" w:rsidP="0019371A"/>
    <w:p w14:paraId="241FAE15" w14:textId="77777777" w:rsidR="00E86BDE" w:rsidRDefault="00E86BDE" w:rsidP="0019371A"/>
    <w:p w14:paraId="6E6626EE"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FF0675A"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BC2713" w:rsidRPr="009D753F">
        <w:rPr>
          <w:color w:val="auto"/>
          <w:sz w:val="36"/>
          <w:szCs w:val="36"/>
        </w:rPr>
        <w:t>Public Disclosure Commission</w:t>
      </w:r>
      <w:r w:rsidR="001476C8" w:rsidRPr="009D753F">
        <w:rPr>
          <w:color w:val="auto"/>
          <w:sz w:val="36"/>
          <w:szCs w:val="36"/>
        </w:rPr>
        <w:t xml:space="preserve">’s </w:t>
      </w:r>
      <w:r w:rsidR="001476C8">
        <w:rPr>
          <w:sz w:val="36"/>
          <w:szCs w:val="36"/>
        </w:rPr>
        <w:t>Records Officer</w:t>
      </w:r>
    </w:p>
    <w:p w14:paraId="24B9E14E"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A053F9C"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06660816"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350E140"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FBBC694" w14:textId="77777777" w:rsidR="00AC7C01"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5386217" w:history="1">
        <w:r w:rsidR="00AC7C01" w:rsidRPr="00341588">
          <w:rPr>
            <w:rStyle w:val="Hyperlink"/>
            <w:noProof/>
          </w:rPr>
          <w:t>1.</w:t>
        </w:r>
        <w:r w:rsidR="00AC7C01">
          <w:rPr>
            <w:rFonts w:asciiTheme="minorHAnsi" w:eastAsiaTheme="minorEastAsia" w:hAnsiTheme="minorHAnsi" w:cstheme="minorBidi"/>
            <w:b w:val="0"/>
            <w:bCs w:val="0"/>
            <w:caps w:val="0"/>
            <w:noProof/>
            <w:color w:val="auto"/>
            <w:sz w:val="22"/>
            <w:szCs w:val="22"/>
          </w:rPr>
          <w:tab/>
        </w:r>
        <w:r w:rsidR="00AC7C01" w:rsidRPr="00341588">
          <w:rPr>
            <w:rStyle w:val="Hyperlink"/>
            <w:noProof/>
          </w:rPr>
          <w:t>DISCLOSURE REPORTS AND ADVICE</w:t>
        </w:r>
        <w:r w:rsidR="00AC7C01">
          <w:rPr>
            <w:noProof/>
            <w:webHidden/>
          </w:rPr>
          <w:tab/>
        </w:r>
        <w:r w:rsidR="00AC7C01">
          <w:rPr>
            <w:noProof/>
            <w:webHidden/>
          </w:rPr>
          <w:fldChar w:fldCharType="begin"/>
        </w:r>
        <w:r w:rsidR="00AC7C01">
          <w:rPr>
            <w:noProof/>
            <w:webHidden/>
          </w:rPr>
          <w:instrText xml:space="preserve"> PAGEREF _Toc55386217 \h </w:instrText>
        </w:r>
        <w:r w:rsidR="00AC7C01">
          <w:rPr>
            <w:noProof/>
            <w:webHidden/>
          </w:rPr>
        </w:r>
        <w:r w:rsidR="00AC7C01">
          <w:rPr>
            <w:noProof/>
            <w:webHidden/>
          </w:rPr>
          <w:fldChar w:fldCharType="separate"/>
        </w:r>
        <w:r w:rsidR="00F25266">
          <w:rPr>
            <w:noProof/>
            <w:webHidden/>
          </w:rPr>
          <w:t>4</w:t>
        </w:r>
        <w:r w:rsidR="00AC7C01">
          <w:rPr>
            <w:noProof/>
            <w:webHidden/>
          </w:rPr>
          <w:fldChar w:fldCharType="end"/>
        </w:r>
      </w:hyperlink>
    </w:p>
    <w:p w14:paraId="21BDEE0A" w14:textId="77777777" w:rsidR="00AC7C01" w:rsidRDefault="00AC7C01">
      <w:pPr>
        <w:pStyle w:val="TOC1"/>
        <w:rPr>
          <w:rFonts w:asciiTheme="minorHAnsi" w:eastAsiaTheme="minorEastAsia" w:hAnsiTheme="minorHAnsi" w:cstheme="minorBidi"/>
          <w:b w:val="0"/>
          <w:bCs w:val="0"/>
          <w:caps w:val="0"/>
          <w:noProof/>
          <w:color w:val="auto"/>
          <w:sz w:val="22"/>
          <w:szCs w:val="22"/>
        </w:rPr>
      </w:pPr>
      <w:hyperlink w:anchor="_Toc55386218" w:history="1">
        <w:r w:rsidRPr="00341588">
          <w:rPr>
            <w:rStyle w:val="Hyperlink"/>
            <w:noProof/>
          </w:rPr>
          <w:t>2.</w:t>
        </w:r>
        <w:r>
          <w:rPr>
            <w:rFonts w:asciiTheme="minorHAnsi" w:eastAsiaTheme="minorEastAsia" w:hAnsiTheme="minorHAnsi" w:cstheme="minorBidi"/>
            <w:b w:val="0"/>
            <w:bCs w:val="0"/>
            <w:caps w:val="0"/>
            <w:noProof/>
            <w:color w:val="auto"/>
            <w:sz w:val="22"/>
            <w:szCs w:val="22"/>
          </w:rPr>
          <w:tab/>
        </w:r>
        <w:r w:rsidRPr="00341588">
          <w:rPr>
            <w:rStyle w:val="Hyperlink"/>
            <w:noProof/>
          </w:rPr>
          <w:t>ENFORCEMENT</w:t>
        </w:r>
        <w:r>
          <w:rPr>
            <w:noProof/>
            <w:webHidden/>
          </w:rPr>
          <w:tab/>
        </w:r>
        <w:r>
          <w:rPr>
            <w:noProof/>
            <w:webHidden/>
          </w:rPr>
          <w:fldChar w:fldCharType="begin"/>
        </w:r>
        <w:r>
          <w:rPr>
            <w:noProof/>
            <w:webHidden/>
          </w:rPr>
          <w:instrText xml:space="preserve"> PAGEREF _Toc55386218 \h </w:instrText>
        </w:r>
        <w:r>
          <w:rPr>
            <w:noProof/>
            <w:webHidden/>
          </w:rPr>
        </w:r>
        <w:r>
          <w:rPr>
            <w:noProof/>
            <w:webHidden/>
          </w:rPr>
          <w:fldChar w:fldCharType="separate"/>
        </w:r>
        <w:r w:rsidR="00F25266">
          <w:rPr>
            <w:noProof/>
            <w:webHidden/>
          </w:rPr>
          <w:t>8</w:t>
        </w:r>
        <w:r>
          <w:rPr>
            <w:noProof/>
            <w:webHidden/>
          </w:rPr>
          <w:fldChar w:fldCharType="end"/>
        </w:r>
      </w:hyperlink>
    </w:p>
    <w:p w14:paraId="0E61BA0C" w14:textId="77777777" w:rsidR="00AC7C01" w:rsidRDefault="00AC7C0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5386219" w:history="1">
        <w:r w:rsidRPr="00341588">
          <w:rPr>
            <w:rStyle w:val="Hyperlink"/>
            <w:noProof/>
          </w:rPr>
          <w:t>2.1</w:t>
        </w:r>
        <w:r>
          <w:rPr>
            <w:rFonts w:asciiTheme="minorHAnsi" w:eastAsiaTheme="minorEastAsia" w:hAnsiTheme="minorHAnsi" w:cstheme="minorBidi"/>
            <w:bCs w:val="0"/>
            <w:caps w:val="0"/>
            <w:noProof/>
            <w:color w:val="auto"/>
            <w:szCs w:val="22"/>
          </w:rPr>
          <w:tab/>
        </w:r>
        <w:r w:rsidRPr="00341588">
          <w:rPr>
            <w:rStyle w:val="Hyperlink"/>
            <w:noProof/>
          </w:rPr>
          <w:t>INVESTIGATIONS</w:t>
        </w:r>
        <w:r>
          <w:rPr>
            <w:noProof/>
            <w:webHidden/>
          </w:rPr>
          <w:tab/>
        </w:r>
        <w:r>
          <w:rPr>
            <w:noProof/>
            <w:webHidden/>
          </w:rPr>
          <w:fldChar w:fldCharType="begin"/>
        </w:r>
        <w:r>
          <w:rPr>
            <w:noProof/>
            <w:webHidden/>
          </w:rPr>
          <w:instrText xml:space="preserve"> PAGEREF _Toc55386219 \h </w:instrText>
        </w:r>
        <w:r>
          <w:rPr>
            <w:noProof/>
            <w:webHidden/>
          </w:rPr>
        </w:r>
        <w:r>
          <w:rPr>
            <w:noProof/>
            <w:webHidden/>
          </w:rPr>
          <w:fldChar w:fldCharType="separate"/>
        </w:r>
        <w:r w:rsidR="00F25266">
          <w:rPr>
            <w:noProof/>
            <w:webHidden/>
          </w:rPr>
          <w:t>8</w:t>
        </w:r>
        <w:r>
          <w:rPr>
            <w:noProof/>
            <w:webHidden/>
          </w:rPr>
          <w:fldChar w:fldCharType="end"/>
        </w:r>
      </w:hyperlink>
    </w:p>
    <w:p w14:paraId="562B0B9D" w14:textId="77777777" w:rsidR="00AC7C01" w:rsidRDefault="00AC7C01">
      <w:pPr>
        <w:pStyle w:val="TOC1"/>
        <w:rPr>
          <w:rFonts w:asciiTheme="minorHAnsi" w:eastAsiaTheme="minorEastAsia" w:hAnsiTheme="minorHAnsi" w:cstheme="minorBidi"/>
          <w:b w:val="0"/>
          <w:bCs w:val="0"/>
          <w:caps w:val="0"/>
          <w:noProof/>
          <w:color w:val="auto"/>
          <w:sz w:val="22"/>
          <w:szCs w:val="22"/>
        </w:rPr>
      </w:pPr>
      <w:hyperlink w:anchor="_Toc55386220" w:history="1">
        <w:r w:rsidRPr="00341588">
          <w:rPr>
            <w:rStyle w:val="Hyperlink"/>
            <w:noProof/>
          </w:rPr>
          <w:t>Glossary</w:t>
        </w:r>
        <w:r>
          <w:rPr>
            <w:noProof/>
            <w:webHidden/>
          </w:rPr>
          <w:tab/>
        </w:r>
        <w:r>
          <w:rPr>
            <w:noProof/>
            <w:webHidden/>
          </w:rPr>
          <w:fldChar w:fldCharType="begin"/>
        </w:r>
        <w:r>
          <w:rPr>
            <w:noProof/>
            <w:webHidden/>
          </w:rPr>
          <w:instrText xml:space="preserve"> PAGEREF _Toc55386220 \h </w:instrText>
        </w:r>
        <w:r>
          <w:rPr>
            <w:noProof/>
            <w:webHidden/>
          </w:rPr>
        </w:r>
        <w:r>
          <w:rPr>
            <w:noProof/>
            <w:webHidden/>
          </w:rPr>
          <w:fldChar w:fldCharType="separate"/>
        </w:r>
        <w:r w:rsidR="00F25266">
          <w:rPr>
            <w:noProof/>
            <w:webHidden/>
          </w:rPr>
          <w:t>13</w:t>
        </w:r>
        <w:r>
          <w:rPr>
            <w:noProof/>
            <w:webHidden/>
          </w:rPr>
          <w:fldChar w:fldCharType="end"/>
        </w:r>
      </w:hyperlink>
    </w:p>
    <w:p w14:paraId="4C697B26" w14:textId="77777777" w:rsidR="00AC7C01" w:rsidRDefault="00AC7C01">
      <w:pPr>
        <w:pStyle w:val="TOC1"/>
        <w:rPr>
          <w:rFonts w:asciiTheme="minorHAnsi" w:eastAsiaTheme="minorEastAsia" w:hAnsiTheme="minorHAnsi" w:cstheme="minorBidi"/>
          <w:b w:val="0"/>
          <w:bCs w:val="0"/>
          <w:caps w:val="0"/>
          <w:noProof/>
          <w:color w:val="auto"/>
          <w:sz w:val="22"/>
          <w:szCs w:val="22"/>
        </w:rPr>
      </w:pPr>
      <w:hyperlink w:anchor="_Toc55386221" w:history="1">
        <w:r w:rsidRPr="00341588">
          <w:rPr>
            <w:rStyle w:val="Hyperlink"/>
            <w:noProof/>
          </w:rPr>
          <w:t>INDEXES</w:t>
        </w:r>
        <w:r>
          <w:rPr>
            <w:noProof/>
            <w:webHidden/>
          </w:rPr>
          <w:tab/>
        </w:r>
        <w:r>
          <w:rPr>
            <w:noProof/>
            <w:webHidden/>
          </w:rPr>
          <w:fldChar w:fldCharType="begin"/>
        </w:r>
        <w:r>
          <w:rPr>
            <w:noProof/>
            <w:webHidden/>
          </w:rPr>
          <w:instrText xml:space="preserve"> PAGEREF _Toc55386221 \h </w:instrText>
        </w:r>
        <w:r>
          <w:rPr>
            <w:noProof/>
            <w:webHidden/>
          </w:rPr>
        </w:r>
        <w:r>
          <w:rPr>
            <w:noProof/>
            <w:webHidden/>
          </w:rPr>
          <w:fldChar w:fldCharType="separate"/>
        </w:r>
        <w:r w:rsidR="00F25266">
          <w:rPr>
            <w:noProof/>
            <w:webHidden/>
          </w:rPr>
          <w:t>15</w:t>
        </w:r>
        <w:r>
          <w:rPr>
            <w:noProof/>
            <w:webHidden/>
          </w:rPr>
          <w:fldChar w:fldCharType="end"/>
        </w:r>
      </w:hyperlink>
    </w:p>
    <w:p w14:paraId="4468D625" w14:textId="77777777" w:rsidR="00F31296" w:rsidRDefault="002374C7" w:rsidP="00F31296">
      <w:pPr>
        <w:pStyle w:val="TOC1"/>
      </w:pPr>
      <w:r w:rsidRPr="00C04DC1">
        <w:rPr>
          <w:bCs w:val="0"/>
          <w:caps w:val="0"/>
        </w:rPr>
        <w:fldChar w:fldCharType="end"/>
      </w:r>
    </w:p>
    <w:p w14:paraId="04EC21C9" w14:textId="77777777" w:rsidR="00F31296" w:rsidRPr="00F31296" w:rsidRDefault="00F31296" w:rsidP="00F31296"/>
    <w:p w14:paraId="71D8D569"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26802298" w14:textId="77777777" w:rsidR="00741745" w:rsidRPr="009D753F" w:rsidRDefault="00741745" w:rsidP="00741745">
      <w:pPr>
        <w:pStyle w:val="Functions"/>
        <w:rPr>
          <w:color w:val="auto"/>
        </w:rPr>
      </w:pPr>
      <w:bookmarkStart w:id="0" w:name="_Toc55386217"/>
      <w:r>
        <w:rPr>
          <w:color w:val="auto"/>
        </w:rPr>
        <w:lastRenderedPageBreak/>
        <w:t xml:space="preserve">DISCLOSURE </w:t>
      </w:r>
      <w:r w:rsidRPr="009D753F">
        <w:rPr>
          <w:color w:val="auto"/>
        </w:rPr>
        <w:t>REPORT</w:t>
      </w:r>
      <w:r>
        <w:rPr>
          <w:color w:val="auto"/>
        </w:rPr>
        <w:t>S AND ADVICE</w:t>
      </w:r>
      <w:bookmarkEnd w:id="0"/>
    </w:p>
    <w:p w14:paraId="1CBBE807" w14:textId="77777777" w:rsidR="00741745" w:rsidRDefault="00741745" w:rsidP="00741745">
      <w:pPr>
        <w:overflowPunct w:val="0"/>
        <w:autoSpaceDE w:val="0"/>
        <w:autoSpaceDN w:val="0"/>
        <w:adjustRightInd w:val="0"/>
        <w:spacing w:after="120"/>
        <w:textAlignment w:val="baseline"/>
        <w:rPr>
          <w:color w:val="auto"/>
        </w:rPr>
      </w:pPr>
      <w:r w:rsidRPr="009D753F">
        <w:rPr>
          <w:color w:val="auto"/>
        </w:rPr>
        <w:t xml:space="preserve">This section covers records relating to lobbying and campaign finance reports </w:t>
      </w:r>
      <w:r>
        <w:rPr>
          <w:color w:val="auto"/>
        </w:rPr>
        <w:t>received and technical advice and assistance provided by the Commission</w:t>
      </w:r>
      <w:r w:rsidRPr="009D753F">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41745" w:rsidRPr="009D753F" w14:paraId="7DAB65C1" w14:textId="77777777" w:rsidTr="00BB0830">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C120F8" w14:textId="77777777" w:rsidR="00741745" w:rsidRPr="009D753F" w:rsidRDefault="00741745" w:rsidP="00741745">
            <w:pPr>
              <w:jc w:val="center"/>
              <w:rPr>
                <w:rFonts w:eastAsia="Calibri" w:cs="Times New Roman"/>
                <w:b/>
                <w:color w:val="auto"/>
                <w:sz w:val="18"/>
                <w:szCs w:val="18"/>
              </w:rPr>
            </w:pPr>
            <w:r w:rsidRPr="009D753F">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AAE6C" w14:textId="77777777" w:rsidR="00741745" w:rsidRPr="009D753F" w:rsidRDefault="00741745" w:rsidP="00741745">
            <w:pPr>
              <w:jc w:val="center"/>
              <w:rPr>
                <w:rFonts w:eastAsia="Calibri" w:cs="Times New Roman"/>
                <w:b/>
                <w:bCs/>
                <w:color w:val="auto"/>
                <w:sz w:val="20"/>
                <w:szCs w:val="20"/>
              </w:rPr>
            </w:pPr>
            <w:r w:rsidRPr="009D753F">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A24778" w14:textId="77777777" w:rsidR="00741745" w:rsidRPr="009D753F" w:rsidRDefault="00741745" w:rsidP="00741745">
            <w:pPr>
              <w:jc w:val="center"/>
              <w:rPr>
                <w:rFonts w:eastAsia="Calibri" w:cs="Times New Roman"/>
                <w:b/>
                <w:color w:val="auto"/>
                <w:sz w:val="20"/>
                <w:szCs w:val="20"/>
              </w:rPr>
            </w:pPr>
            <w:r w:rsidRPr="009D753F">
              <w:rPr>
                <w:rFonts w:eastAsia="Calibri" w:cs="Times New Roman"/>
                <w:b/>
                <w:color w:val="auto"/>
                <w:sz w:val="20"/>
                <w:szCs w:val="20"/>
              </w:rPr>
              <w:t>RETENTION AND</w:t>
            </w:r>
          </w:p>
          <w:p w14:paraId="759C7F16" w14:textId="77777777" w:rsidR="00741745" w:rsidRPr="009D753F" w:rsidRDefault="00741745" w:rsidP="00741745">
            <w:pPr>
              <w:jc w:val="center"/>
              <w:rPr>
                <w:rFonts w:eastAsia="Calibri" w:cs="Times New Roman"/>
                <w:b/>
                <w:color w:val="auto"/>
                <w:sz w:val="20"/>
                <w:szCs w:val="20"/>
              </w:rPr>
            </w:pPr>
            <w:r w:rsidRPr="009D753F">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C46D8D" w14:textId="77777777" w:rsidR="00741745" w:rsidRPr="009D753F" w:rsidRDefault="00741745" w:rsidP="00741745">
            <w:pPr>
              <w:jc w:val="center"/>
              <w:rPr>
                <w:rFonts w:eastAsia="Calibri" w:cs="Times New Roman"/>
                <w:b/>
                <w:color w:val="auto"/>
                <w:sz w:val="20"/>
                <w:szCs w:val="20"/>
              </w:rPr>
            </w:pPr>
            <w:r w:rsidRPr="009D753F">
              <w:rPr>
                <w:rFonts w:eastAsia="Calibri" w:cs="Times New Roman"/>
                <w:b/>
                <w:color w:val="auto"/>
                <w:sz w:val="20"/>
                <w:szCs w:val="20"/>
              </w:rPr>
              <w:t>DESIGNATION</w:t>
            </w:r>
          </w:p>
        </w:tc>
      </w:tr>
      <w:tr w:rsidR="00741745" w:rsidRPr="009D753F" w14:paraId="18D6700F" w14:textId="77777777" w:rsidTr="00BB0830">
        <w:trPr>
          <w:cantSplit/>
          <w:jc w:val="center"/>
        </w:trPr>
        <w:tc>
          <w:tcPr>
            <w:tcW w:w="1440" w:type="dxa"/>
            <w:tcBorders>
              <w:top w:val="single" w:sz="4" w:space="0" w:color="000000"/>
              <w:bottom w:val="nil"/>
            </w:tcBorders>
            <w:tcMar>
              <w:top w:w="43" w:type="dxa"/>
              <w:left w:w="43" w:type="dxa"/>
              <w:bottom w:w="43" w:type="dxa"/>
              <w:right w:w="43" w:type="dxa"/>
            </w:tcMar>
          </w:tcPr>
          <w:p w14:paraId="336B8B69" w14:textId="77777777" w:rsidR="00741745" w:rsidRPr="0063493D" w:rsidRDefault="00741745" w:rsidP="00741745">
            <w:pPr>
              <w:spacing w:before="60" w:after="60"/>
              <w:jc w:val="center"/>
              <w:rPr>
                <w:rFonts w:asciiTheme="minorHAnsi" w:eastAsia="Times New Roman" w:hAnsiTheme="minorHAnsi"/>
                <w:color w:val="auto"/>
                <w:szCs w:val="22"/>
              </w:rPr>
            </w:pPr>
            <w:r w:rsidRPr="0063493D">
              <w:rPr>
                <w:rFonts w:asciiTheme="minorHAnsi" w:eastAsia="Times New Roman" w:hAnsiTheme="minorHAnsi"/>
                <w:color w:val="auto"/>
                <w:szCs w:val="22"/>
              </w:rPr>
              <w:t>16-03-</w:t>
            </w:r>
            <w:r w:rsidR="005B3022" w:rsidRPr="0063493D">
              <w:rPr>
                <w:rFonts w:asciiTheme="minorHAnsi" w:eastAsia="Times New Roman" w:hAnsiTheme="minorHAnsi"/>
                <w:color w:val="auto"/>
                <w:szCs w:val="22"/>
              </w:rPr>
              <w:t>68957</w:t>
            </w:r>
            <w:r w:rsidRPr="0063493D">
              <w:rPr>
                <w:rFonts w:asciiTheme="minorHAnsi" w:eastAsia="Times New Roman" w:hAnsiTheme="minorHAnsi"/>
                <w:color w:val="auto"/>
                <w:szCs w:val="22"/>
              </w:rPr>
              <w:fldChar w:fldCharType="begin"/>
            </w:r>
            <w:r w:rsidRPr="0063493D">
              <w:rPr>
                <w:color w:val="auto"/>
              </w:rPr>
              <w:instrText xml:space="preserve"> XE "16</w:instrText>
            </w:r>
            <w:r w:rsidRPr="0063493D">
              <w:rPr>
                <w:rFonts w:asciiTheme="minorHAnsi" w:eastAsia="Times New Roman" w:hAnsiTheme="minorHAnsi"/>
                <w:color w:val="auto"/>
                <w:szCs w:val="22"/>
              </w:rPr>
              <w:instrText>-03-</w:instrText>
            </w:r>
            <w:r w:rsidR="005B3022" w:rsidRPr="0063493D">
              <w:rPr>
                <w:rFonts w:asciiTheme="minorHAnsi" w:eastAsia="Times New Roman" w:hAnsiTheme="minorHAnsi"/>
                <w:color w:val="auto"/>
                <w:szCs w:val="22"/>
              </w:rPr>
              <w:instrText>68957</w:instrText>
            </w:r>
            <w:r w:rsidRPr="0063493D">
              <w:rPr>
                <w:color w:val="auto"/>
              </w:rPr>
              <w:instrText xml:space="preserve">" </w:instrText>
            </w:r>
            <w:r w:rsidRPr="0063493D">
              <w:rPr>
                <w:rFonts w:eastAsia="Calibri" w:cs="Times New Roman"/>
                <w:bCs/>
                <w:color w:val="auto"/>
                <w:szCs w:val="17"/>
              </w:rPr>
              <w:instrText xml:space="preserve">\f “dan” </w:instrText>
            </w:r>
            <w:r w:rsidRPr="0063493D">
              <w:rPr>
                <w:rFonts w:asciiTheme="minorHAnsi" w:eastAsia="Times New Roman" w:hAnsiTheme="minorHAnsi"/>
                <w:color w:val="auto"/>
                <w:szCs w:val="22"/>
              </w:rPr>
              <w:fldChar w:fldCharType="end"/>
            </w:r>
          </w:p>
          <w:p w14:paraId="3FCFFD02" w14:textId="77777777" w:rsidR="00741745" w:rsidRPr="0063493D" w:rsidRDefault="00741745" w:rsidP="00741745">
            <w:pPr>
              <w:spacing w:before="60" w:after="60"/>
              <w:jc w:val="center"/>
              <w:rPr>
                <w:rFonts w:asciiTheme="minorHAnsi" w:eastAsia="Times New Roman" w:hAnsiTheme="minorHAnsi"/>
                <w:color w:val="auto"/>
                <w:szCs w:val="22"/>
              </w:rPr>
            </w:pPr>
            <w:r w:rsidRPr="0063493D">
              <w:rPr>
                <w:rFonts w:asciiTheme="minorHAnsi" w:eastAsia="Times New Roman" w:hAnsiTheme="minorHAnsi"/>
                <w:color w:val="auto"/>
                <w:szCs w:val="22"/>
              </w:rPr>
              <w:t xml:space="preserve">Rev. </w:t>
            </w:r>
            <w:r w:rsidR="00260C0B">
              <w:rPr>
                <w:rFonts w:asciiTheme="minorHAnsi" w:eastAsia="Times New Roman" w:hAnsiTheme="minorHAnsi"/>
                <w:color w:val="auto"/>
                <w:szCs w:val="22"/>
              </w:rPr>
              <w:t>2</w:t>
            </w:r>
          </w:p>
        </w:tc>
        <w:tc>
          <w:tcPr>
            <w:tcW w:w="8352" w:type="dxa"/>
            <w:tcBorders>
              <w:top w:val="single" w:sz="4" w:space="0" w:color="000000"/>
              <w:bottom w:val="nil"/>
            </w:tcBorders>
          </w:tcPr>
          <w:p w14:paraId="292A029B" w14:textId="77777777" w:rsidR="00741745" w:rsidRPr="009D753F" w:rsidRDefault="00741745" w:rsidP="00741745">
            <w:pPr>
              <w:spacing w:before="60" w:after="60"/>
              <w:rPr>
                <w:rFonts w:eastAsia="Calibri" w:cs="Times New Roman"/>
                <w:b/>
                <w:i/>
                <w:color w:val="auto"/>
                <w:szCs w:val="22"/>
              </w:rPr>
            </w:pPr>
            <w:r>
              <w:rPr>
                <w:rFonts w:eastAsia="Calibri" w:cs="Times New Roman"/>
                <w:b/>
                <w:i/>
                <w:color w:val="auto"/>
                <w:szCs w:val="22"/>
              </w:rPr>
              <w:t>Disclosure Reports</w:t>
            </w:r>
          </w:p>
          <w:p w14:paraId="4BB2B5B8" w14:textId="77777777" w:rsidR="00741745" w:rsidRPr="009D753F" w:rsidRDefault="00741745" w:rsidP="00741745">
            <w:pPr>
              <w:spacing w:before="60" w:after="60"/>
              <w:rPr>
                <w:rFonts w:eastAsia="Calibri" w:cs="Times New Roman"/>
                <w:i/>
                <w:color w:val="auto"/>
                <w:szCs w:val="22"/>
              </w:rPr>
            </w:pPr>
            <w:r w:rsidRPr="009D753F">
              <w:rPr>
                <w:rFonts w:eastAsia="Calibri" w:cs="Times New Roman"/>
                <w:color w:val="auto"/>
                <w:szCs w:val="22"/>
              </w:rPr>
              <w:t>Re</w:t>
            </w:r>
            <w:r>
              <w:rPr>
                <w:rFonts w:eastAsia="Calibri" w:cs="Times New Roman"/>
                <w:color w:val="auto"/>
                <w:szCs w:val="22"/>
              </w:rPr>
              <w:t xml:space="preserve">ports received </w:t>
            </w:r>
            <w:r w:rsidRPr="009D753F">
              <w:rPr>
                <w:rFonts w:eastAsia="Calibri" w:cs="Times New Roman"/>
                <w:color w:val="auto"/>
                <w:szCs w:val="22"/>
              </w:rPr>
              <w:t xml:space="preserve">documenting the </w:t>
            </w:r>
            <w:r>
              <w:rPr>
                <w:rFonts w:eastAsia="Calibri" w:cs="Times New Roman"/>
                <w:color w:val="auto"/>
                <w:szCs w:val="22"/>
              </w:rPr>
              <w:t xml:space="preserve">activities and finances of lobbying and campaigning </w:t>
            </w:r>
            <w:r w:rsidRPr="009D753F">
              <w:rPr>
                <w:rFonts w:eastAsia="Calibri" w:cs="Times New Roman"/>
                <w:color w:val="auto"/>
                <w:szCs w:val="22"/>
              </w:rPr>
              <w:t xml:space="preserve">as required under Campaign Disclosure and Contribution </w:t>
            </w:r>
            <w:r>
              <w:rPr>
                <w:rFonts w:eastAsia="Calibri" w:cs="Times New Roman"/>
                <w:color w:val="auto"/>
                <w:szCs w:val="22"/>
              </w:rPr>
              <w:t>c</w:t>
            </w:r>
            <w:r w:rsidRPr="009D753F">
              <w:rPr>
                <w:rFonts w:eastAsia="Calibri" w:cs="Times New Roman"/>
                <w:color w:val="auto"/>
                <w:szCs w:val="22"/>
              </w:rPr>
              <w:t>hapter RCW 42.17A and Title 390 WAC Public Disclosure Commission.</w:t>
            </w:r>
            <w:r w:rsidRPr="009D753F">
              <w:rPr>
                <w:rFonts w:eastAsia="Calibri" w:cs="Times New Roman"/>
                <w:i/>
                <w:color w:val="auto"/>
                <w:szCs w:val="22"/>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disclosure reports</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reports, disclosure</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p>
          <w:p w14:paraId="21F243A4" w14:textId="77777777" w:rsidR="00741745" w:rsidRPr="009D753F" w:rsidRDefault="00741745" w:rsidP="00741745">
            <w:pPr>
              <w:spacing w:before="60" w:after="60"/>
              <w:rPr>
                <w:rFonts w:eastAsia="Calibri" w:cs="Times New Roman"/>
                <w:color w:val="auto"/>
                <w:szCs w:val="22"/>
              </w:rPr>
            </w:pPr>
            <w:r w:rsidRPr="009D753F">
              <w:rPr>
                <w:rFonts w:eastAsia="Calibri" w:cs="Times New Roman"/>
                <w:color w:val="auto"/>
                <w:szCs w:val="22"/>
              </w:rPr>
              <w:t>Includes, but is not limited to:</w:t>
            </w:r>
          </w:p>
          <w:p w14:paraId="66199E5A" w14:textId="77777777" w:rsidR="00741745" w:rsidRPr="009D753F" w:rsidRDefault="00741745" w:rsidP="00260C0B">
            <w:pPr>
              <w:spacing w:after="60"/>
              <w:rPr>
                <w:rFonts w:eastAsia="Calibri" w:cs="Times New Roman"/>
                <w:b/>
                <w:color w:val="auto"/>
                <w:szCs w:val="22"/>
              </w:rPr>
            </w:pPr>
            <w:r w:rsidRPr="009D753F">
              <w:rPr>
                <w:rFonts w:eastAsia="Calibri" w:cs="Times New Roman"/>
                <w:b/>
                <w:color w:val="auto"/>
                <w:szCs w:val="22"/>
              </w:rPr>
              <w:t>Lobbying</w:t>
            </w:r>
          </w:p>
          <w:p w14:paraId="7FDCD03D" w14:textId="77777777" w:rsidR="00741745" w:rsidRPr="009D753F" w:rsidRDefault="00741745" w:rsidP="00260C0B">
            <w:pPr>
              <w:numPr>
                <w:ilvl w:val="0"/>
                <w:numId w:val="28"/>
              </w:numPr>
              <w:spacing w:after="60"/>
              <w:contextualSpacing/>
              <w:rPr>
                <w:rFonts w:eastAsia="Times New Roman"/>
                <w:color w:val="auto"/>
              </w:rPr>
            </w:pPr>
            <w:r w:rsidRPr="009D753F">
              <w:rPr>
                <w:rFonts w:eastAsia="Times New Roman"/>
                <w:color w:val="auto"/>
              </w:rPr>
              <w:t>L-1 Lobbyist Registration</w:t>
            </w:r>
            <w:r>
              <w:rPr>
                <w:rFonts w:eastAsia="Times New Roman"/>
                <w:color w:val="auto"/>
              </w:rPr>
              <w:t>;</w:t>
            </w:r>
          </w:p>
          <w:p w14:paraId="552DA36D" w14:textId="77777777" w:rsidR="00741745" w:rsidRPr="009D753F" w:rsidRDefault="00741745" w:rsidP="00260C0B">
            <w:pPr>
              <w:numPr>
                <w:ilvl w:val="0"/>
                <w:numId w:val="28"/>
              </w:numPr>
              <w:spacing w:after="60"/>
              <w:contextualSpacing/>
              <w:rPr>
                <w:rFonts w:eastAsia="Times New Roman"/>
                <w:color w:val="auto"/>
              </w:rPr>
            </w:pPr>
            <w:r w:rsidRPr="009D753F">
              <w:rPr>
                <w:rFonts w:eastAsia="Times New Roman"/>
                <w:color w:val="auto"/>
              </w:rPr>
              <w:t>L-1 Lobbyist ID Page</w:t>
            </w:r>
            <w:r>
              <w:rPr>
                <w:rFonts w:eastAsia="Times New Roman"/>
                <w:color w:val="auto"/>
              </w:rPr>
              <w:t>;</w:t>
            </w:r>
          </w:p>
          <w:p w14:paraId="52E382C2"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L-2 Lobbyist Expense Report</w:t>
            </w:r>
            <w:r>
              <w:rPr>
                <w:color w:val="auto"/>
              </w:rPr>
              <w:t>;</w:t>
            </w:r>
          </w:p>
          <w:p w14:paraId="7D1C3779"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L-2 Memo Report</w:t>
            </w:r>
            <w:r>
              <w:rPr>
                <w:color w:val="auto"/>
              </w:rPr>
              <w:t>;</w:t>
            </w:r>
          </w:p>
          <w:p w14:paraId="3E89057B"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L-3 Lobbyist Employer's Report</w:t>
            </w:r>
            <w:r>
              <w:rPr>
                <w:color w:val="auto"/>
              </w:rPr>
              <w:t>;</w:t>
            </w:r>
          </w:p>
          <w:p w14:paraId="29A42883"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L-3c Special Contributions Report</w:t>
            </w:r>
            <w:r>
              <w:rPr>
                <w:color w:val="auto"/>
              </w:rPr>
              <w:t>;</w:t>
            </w:r>
          </w:p>
          <w:p w14:paraId="19B2E17D"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L-5 Lobbying by State and Local Government Agencies</w:t>
            </w:r>
            <w:r>
              <w:rPr>
                <w:color w:val="auto"/>
              </w:rPr>
              <w:t>;</w:t>
            </w:r>
          </w:p>
          <w:p w14:paraId="7E813F37"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L-6 Grass Roots Lobbying</w:t>
            </w:r>
            <w:r>
              <w:rPr>
                <w:color w:val="auto"/>
              </w:rPr>
              <w:t>;</w:t>
            </w:r>
          </w:p>
          <w:p w14:paraId="3F6313C5" w14:textId="77777777" w:rsidR="00741745" w:rsidRPr="001830B0" w:rsidRDefault="00741745" w:rsidP="00260C0B">
            <w:pPr>
              <w:numPr>
                <w:ilvl w:val="0"/>
                <w:numId w:val="28"/>
              </w:numPr>
              <w:spacing w:after="60"/>
              <w:rPr>
                <w:rFonts w:asciiTheme="minorHAnsi" w:hAnsiTheme="minorHAnsi"/>
                <w:b/>
                <w:bCs/>
                <w:i/>
                <w:color w:val="auto"/>
                <w:sz w:val="21"/>
                <w:szCs w:val="21"/>
              </w:rPr>
            </w:pPr>
            <w:r w:rsidRPr="001830B0">
              <w:rPr>
                <w:color w:val="auto"/>
              </w:rPr>
              <w:t>L-7 Employers of State Legislators, State Officers or State Employees</w:t>
            </w:r>
            <w:r>
              <w:rPr>
                <w:color w:val="auto"/>
              </w:rPr>
              <w:t>.</w:t>
            </w:r>
          </w:p>
          <w:p w14:paraId="56FA50E5" w14:textId="77777777" w:rsidR="00741745" w:rsidRPr="00CC57D5" w:rsidRDefault="00741745" w:rsidP="00260C0B">
            <w:pPr>
              <w:spacing w:after="60"/>
              <w:rPr>
                <w:rFonts w:eastAsia="Times New Roman"/>
                <w:b/>
              </w:rPr>
            </w:pPr>
            <w:r w:rsidRPr="00CC57D5">
              <w:rPr>
                <w:rFonts w:eastAsia="Times New Roman"/>
                <w:b/>
              </w:rPr>
              <w:t>Campaign Finance</w:t>
            </w:r>
          </w:p>
          <w:p w14:paraId="5BFE4359" w14:textId="77777777" w:rsidR="00741745" w:rsidRPr="00260C0B" w:rsidRDefault="00741745" w:rsidP="00260C0B">
            <w:pPr>
              <w:numPr>
                <w:ilvl w:val="0"/>
                <w:numId w:val="28"/>
              </w:numPr>
              <w:spacing w:after="60"/>
              <w:contextualSpacing/>
              <w:rPr>
                <w:rFonts w:eastAsia="Times New Roman"/>
                <w:b/>
              </w:rPr>
            </w:pPr>
            <w:r w:rsidRPr="00CC57D5">
              <w:t>C-1 Candidate Registration</w:t>
            </w:r>
            <w:r>
              <w:t>;</w:t>
            </w:r>
          </w:p>
          <w:p w14:paraId="446A8539" w14:textId="77777777" w:rsidR="00260C0B" w:rsidRPr="00260C0B" w:rsidRDefault="00260C0B" w:rsidP="00260C0B">
            <w:pPr>
              <w:pStyle w:val="TableParagraph"/>
              <w:numPr>
                <w:ilvl w:val="0"/>
                <w:numId w:val="28"/>
              </w:numPr>
              <w:tabs>
                <w:tab w:val="left" w:pos="828"/>
                <w:tab w:val="left" w:pos="829"/>
              </w:tabs>
              <w:rPr>
                <w:rFonts w:ascii="Symbol" w:hAnsi="Symbol"/>
              </w:rPr>
            </w:pPr>
            <w:r>
              <w:t>C-1ic Incidental Committee Registration;</w:t>
            </w:r>
          </w:p>
          <w:p w14:paraId="4585B805" w14:textId="77777777" w:rsidR="00741745" w:rsidRPr="00CC57D5" w:rsidRDefault="00741745" w:rsidP="00260C0B">
            <w:pPr>
              <w:numPr>
                <w:ilvl w:val="0"/>
                <w:numId w:val="28"/>
              </w:numPr>
              <w:spacing w:after="60"/>
              <w:contextualSpacing/>
              <w:rPr>
                <w:rFonts w:eastAsia="Times New Roman"/>
                <w:b/>
              </w:rPr>
            </w:pPr>
            <w:r w:rsidRPr="00CC57D5">
              <w:t>C-1pc Political Committee Registration</w:t>
            </w:r>
            <w:r>
              <w:t>;</w:t>
            </w:r>
          </w:p>
          <w:p w14:paraId="35F16944" w14:textId="77777777" w:rsidR="00741745" w:rsidRPr="00CC57D5" w:rsidRDefault="00741745" w:rsidP="00260C0B">
            <w:pPr>
              <w:numPr>
                <w:ilvl w:val="0"/>
                <w:numId w:val="28"/>
              </w:numPr>
              <w:spacing w:after="60"/>
              <w:contextualSpacing/>
              <w:rPr>
                <w:rFonts w:eastAsia="Times New Roman"/>
                <w:b/>
              </w:rPr>
            </w:pPr>
            <w:r w:rsidRPr="00CC57D5">
              <w:t>C-3 Cash Receipts</w:t>
            </w:r>
            <w:r>
              <w:t>;</w:t>
            </w:r>
          </w:p>
          <w:p w14:paraId="09601A31" w14:textId="77777777" w:rsidR="00741745" w:rsidRPr="00260C0B" w:rsidRDefault="00741745" w:rsidP="00260C0B">
            <w:pPr>
              <w:numPr>
                <w:ilvl w:val="0"/>
                <w:numId w:val="28"/>
              </w:numPr>
              <w:spacing w:after="60"/>
              <w:contextualSpacing/>
              <w:rPr>
                <w:rFonts w:eastAsia="Times New Roman"/>
                <w:b/>
              </w:rPr>
            </w:pPr>
            <w:r w:rsidRPr="00CC57D5">
              <w:t>Au Attachment Auction Report</w:t>
            </w:r>
            <w:r>
              <w:t>;</w:t>
            </w:r>
          </w:p>
        </w:tc>
        <w:tc>
          <w:tcPr>
            <w:tcW w:w="2880" w:type="dxa"/>
            <w:tcBorders>
              <w:top w:val="single" w:sz="4" w:space="0" w:color="000000"/>
              <w:bottom w:val="nil"/>
            </w:tcBorders>
            <w:tcMar>
              <w:top w:w="43" w:type="dxa"/>
              <w:left w:w="115" w:type="dxa"/>
              <w:bottom w:w="43" w:type="dxa"/>
              <w:right w:w="115" w:type="dxa"/>
            </w:tcMar>
          </w:tcPr>
          <w:p w14:paraId="46D97E07" w14:textId="77777777" w:rsidR="00741745" w:rsidRPr="006868C9" w:rsidRDefault="00741745" w:rsidP="00741745">
            <w:pPr>
              <w:spacing w:before="60" w:after="60"/>
              <w:rPr>
                <w:bCs/>
                <w:color w:val="auto"/>
                <w:szCs w:val="17"/>
              </w:rPr>
            </w:pPr>
            <w:r w:rsidRPr="006868C9">
              <w:rPr>
                <w:b/>
                <w:bCs/>
                <w:color w:val="auto"/>
                <w:szCs w:val="17"/>
              </w:rPr>
              <w:t>Retain</w:t>
            </w:r>
            <w:r w:rsidRPr="006868C9">
              <w:rPr>
                <w:bCs/>
                <w:color w:val="auto"/>
                <w:szCs w:val="17"/>
              </w:rPr>
              <w:t xml:space="preserve"> for 10 years after date report received</w:t>
            </w:r>
          </w:p>
          <w:p w14:paraId="20C49D2C" w14:textId="77777777" w:rsidR="00741745" w:rsidRPr="006868C9" w:rsidRDefault="00741745" w:rsidP="00741745">
            <w:pPr>
              <w:spacing w:before="60" w:after="60"/>
              <w:rPr>
                <w:bCs/>
                <w:i/>
                <w:color w:val="auto"/>
                <w:szCs w:val="17"/>
              </w:rPr>
            </w:pPr>
            <w:r w:rsidRPr="006868C9">
              <w:rPr>
                <w:bCs/>
                <w:color w:val="auto"/>
                <w:szCs w:val="17"/>
              </w:rPr>
              <w:t xml:space="preserve">   </w:t>
            </w:r>
            <w:r w:rsidRPr="006868C9">
              <w:rPr>
                <w:bCs/>
                <w:i/>
                <w:color w:val="auto"/>
                <w:szCs w:val="17"/>
              </w:rPr>
              <w:t>then</w:t>
            </w:r>
          </w:p>
          <w:p w14:paraId="31CE7787" w14:textId="77777777" w:rsidR="00741745" w:rsidRPr="006868C9" w:rsidRDefault="00741745" w:rsidP="006868C9">
            <w:pPr>
              <w:spacing w:before="60" w:after="60"/>
              <w:rPr>
                <w:b/>
                <w:bCs/>
                <w:color w:val="auto"/>
                <w:szCs w:val="17"/>
              </w:rPr>
            </w:pPr>
            <w:r w:rsidRPr="006868C9">
              <w:rPr>
                <w:b/>
                <w:bCs/>
                <w:color w:val="auto"/>
                <w:szCs w:val="17"/>
              </w:rPr>
              <w:t xml:space="preserve">Transfer </w:t>
            </w:r>
            <w:r w:rsidRPr="006868C9">
              <w:rPr>
                <w:bCs/>
                <w:color w:val="auto"/>
                <w:szCs w:val="17"/>
              </w:rPr>
              <w:t xml:space="preserve">to Washington State Archives </w:t>
            </w:r>
            <w:r w:rsidR="009746AD" w:rsidRPr="006868C9">
              <w:rPr>
                <w:bCs/>
                <w:color w:val="auto"/>
                <w:szCs w:val="17"/>
              </w:rPr>
              <w:t xml:space="preserve">for </w:t>
            </w:r>
            <w:r w:rsidR="006868C9">
              <w:rPr>
                <w:bCs/>
                <w:color w:val="auto"/>
                <w:szCs w:val="17"/>
              </w:rPr>
              <w:t>p</w:t>
            </w:r>
            <w:r w:rsidR="00D40C13" w:rsidRPr="006868C9">
              <w:rPr>
                <w:bCs/>
                <w:color w:val="auto"/>
                <w:szCs w:val="17"/>
              </w:rPr>
              <w:t>ermanent</w:t>
            </w:r>
            <w:r w:rsidRPr="006868C9">
              <w:rPr>
                <w:bCs/>
                <w:color w:val="auto"/>
                <w:szCs w:val="17"/>
              </w:rPr>
              <w:t xml:space="preserve"> retention.</w:t>
            </w:r>
          </w:p>
        </w:tc>
        <w:tc>
          <w:tcPr>
            <w:tcW w:w="1728" w:type="dxa"/>
            <w:tcBorders>
              <w:top w:val="single" w:sz="4" w:space="0" w:color="000000"/>
              <w:bottom w:val="nil"/>
            </w:tcBorders>
            <w:tcMar>
              <w:top w:w="43" w:type="dxa"/>
              <w:left w:w="43" w:type="dxa"/>
              <w:bottom w:w="43" w:type="dxa"/>
              <w:right w:w="43" w:type="dxa"/>
            </w:tcMar>
          </w:tcPr>
          <w:p w14:paraId="58CC4803" w14:textId="77777777" w:rsidR="00741745" w:rsidRPr="006868C9" w:rsidRDefault="00741745" w:rsidP="00741745">
            <w:pPr>
              <w:spacing w:before="60"/>
              <w:jc w:val="center"/>
              <w:rPr>
                <w:rFonts w:asciiTheme="minorHAnsi" w:eastAsia="Times New Roman" w:hAnsiTheme="minorHAnsi"/>
                <w:b/>
                <w:color w:val="auto"/>
                <w:szCs w:val="22"/>
              </w:rPr>
            </w:pPr>
            <w:r w:rsidRPr="006868C9">
              <w:rPr>
                <w:rFonts w:eastAsia="Calibri" w:cs="Times New Roman"/>
                <w:b/>
                <w:color w:val="auto"/>
                <w:szCs w:val="22"/>
              </w:rPr>
              <w:t>ARCHIVAL</w:t>
            </w:r>
          </w:p>
          <w:p w14:paraId="2FF3905B" w14:textId="77777777" w:rsidR="00741745" w:rsidRPr="006868C9" w:rsidRDefault="00741745" w:rsidP="00741745">
            <w:pPr>
              <w:jc w:val="center"/>
              <w:rPr>
                <w:color w:val="auto"/>
                <w:szCs w:val="22"/>
              </w:rPr>
            </w:pPr>
            <w:r w:rsidRPr="006868C9">
              <w:rPr>
                <w:rFonts w:asciiTheme="minorHAnsi" w:eastAsia="Times New Roman" w:hAnsiTheme="minorHAnsi"/>
                <w:b/>
                <w:color w:val="auto"/>
                <w:sz w:val="16"/>
                <w:szCs w:val="16"/>
              </w:rPr>
              <w:t>(</w:t>
            </w:r>
            <w:r w:rsidR="008616DF" w:rsidRPr="006868C9">
              <w:rPr>
                <w:rFonts w:asciiTheme="minorHAnsi" w:eastAsia="Times New Roman" w:hAnsiTheme="minorHAnsi"/>
                <w:b/>
                <w:color w:val="auto"/>
                <w:sz w:val="16"/>
                <w:szCs w:val="16"/>
              </w:rPr>
              <w:t>Permanent Retention</w:t>
            </w:r>
            <w:r w:rsidRPr="006868C9">
              <w:rPr>
                <w:rFonts w:asciiTheme="minorHAnsi" w:eastAsia="Times New Roman" w:hAnsiTheme="minorHAnsi"/>
                <w:b/>
                <w:color w:val="auto"/>
                <w:sz w:val="16"/>
                <w:szCs w:val="16"/>
              </w:rPr>
              <w:t>)</w:t>
            </w:r>
            <w:r w:rsidRPr="006868C9">
              <w:rPr>
                <w:color w:val="auto"/>
                <w:szCs w:val="22"/>
              </w:rPr>
              <w:fldChar w:fldCharType="begin"/>
            </w:r>
            <w:r w:rsidRPr="006868C9">
              <w:rPr>
                <w:color w:val="auto"/>
                <w:szCs w:val="22"/>
              </w:rPr>
              <w:instrText xml:space="preserve"> XE "DISCLOSURE REPORTS AND ADVICE:Disclosure Reports" \f “archival” </w:instrText>
            </w:r>
            <w:r w:rsidRPr="006868C9">
              <w:rPr>
                <w:color w:val="auto"/>
                <w:szCs w:val="22"/>
              </w:rPr>
              <w:fldChar w:fldCharType="end"/>
            </w:r>
          </w:p>
          <w:p w14:paraId="2DF5B0CD" w14:textId="77777777" w:rsidR="00741745" w:rsidRDefault="00741745" w:rsidP="00741745">
            <w:pPr>
              <w:jc w:val="center"/>
              <w:rPr>
                <w:rFonts w:eastAsia="Calibri" w:cs="Times New Roman"/>
                <w:b/>
                <w:color w:val="auto"/>
                <w:szCs w:val="22"/>
              </w:rPr>
            </w:pPr>
            <w:r w:rsidRPr="006868C9">
              <w:rPr>
                <w:rFonts w:eastAsia="Calibri" w:cs="Times New Roman"/>
                <w:b/>
                <w:color w:val="auto"/>
                <w:szCs w:val="22"/>
              </w:rPr>
              <w:t>ESSENTIAL</w:t>
            </w:r>
          </w:p>
          <w:p w14:paraId="458C75B9" w14:textId="77777777" w:rsidR="006868C9" w:rsidRPr="006868C9" w:rsidRDefault="006868C9" w:rsidP="00741745">
            <w:pPr>
              <w:jc w:val="center"/>
              <w:rPr>
                <w:rFonts w:eastAsia="Calibri" w:cs="Times New Roman"/>
                <w:b/>
                <w:color w:val="auto"/>
                <w:szCs w:val="22"/>
              </w:rPr>
            </w:pPr>
            <w:r w:rsidRPr="006868C9">
              <w:rPr>
                <w:rFonts w:eastAsia="Calibri" w:cs="Times New Roman"/>
                <w:b/>
                <w:color w:val="auto"/>
                <w:sz w:val="16"/>
                <w:szCs w:val="16"/>
              </w:rPr>
              <w:t>(for Disaster Recovery)</w:t>
            </w:r>
            <w:r w:rsidRPr="006868C9">
              <w:rPr>
                <w:color w:val="auto"/>
                <w:szCs w:val="22"/>
              </w:rPr>
              <w:fldChar w:fldCharType="begin"/>
            </w:r>
            <w:r w:rsidRPr="006868C9">
              <w:rPr>
                <w:color w:val="auto"/>
                <w:szCs w:val="22"/>
              </w:rPr>
              <w:instrText xml:space="preserve"> XE "DISCLOSURE REPORTS AND ADVICE:Disclosure Reports" \f “</w:instrText>
            </w:r>
            <w:r>
              <w:rPr>
                <w:color w:val="auto"/>
                <w:szCs w:val="22"/>
              </w:rPr>
              <w:instrText>essential</w:instrText>
            </w:r>
            <w:r w:rsidRPr="006868C9">
              <w:rPr>
                <w:color w:val="auto"/>
                <w:szCs w:val="22"/>
              </w:rPr>
              <w:instrText xml:space="preserve">” </w:instrText>
            </w:r>
            <w:r w:rsidRPr="006868C9">
              <w:rPr>
                <w:color w:val="auto"/>
                <w:szCs w:val="22"/>
              </w:rPr>
              <w:fldChar w:fldCharType="end"/>
            </w:r>
          </w:p>
          <w:p w14:paraId="388D1E76" w14:textId="77777777" w:rsidR="00741745" w:rsidRPr="006868C9" w:rsidRDefault="00741745" w:rsidP="00741745">
            <w:pPr>
              <w:jc w:val="center"/>
              <w:rPr>
                <w:color w:val="auto"/>
              </w:rPr>
            </w:pPr>
            <w:r w:rsidRPr="006868C9">
              <w:rPr>
                <w:rFonts w:asciiTheme="minorHAnsi" w:eastAsia="Times New Roman" w:hAnsiTheme="minorHAnsi"/>
                <w:color w:val="auto"/>
                <w:sz w:val="20"/>
                <w:szCs w:val="20"/>
              </w:rPr>
              <w:t>OPR</w:t>
            </w:r>
          </w:p>
        </w:tc>
      </w:tr>
      <w:tr w:rsidR="00741745" w:rsidRPr="009D753F" w14:paraId="0EAA7CC8" w14:textId="77777777" w:rsidTr="00260C0B">
        <w:trPr>
          <w:cantSplit/>
          <w:trHeight w:val="21"/>
          <w:jc w:val="center"/>
        </w:trPr>
        <w:tc>
          <w:tcPr>
            <w:tcW w:w="1440" w:type="dxa"/>
            <w:tcBorders>
              <w:top w:val="nil"/>
              <w:bottom w:val="single" w:sz="4" w:space="0" w:color="000000"/>
            </w:tcBorders>
            <w:tcMar>
              <w:top w:w="43" w:type="dxa"/>
              <w:left w:w="43" w:type="dxa"/>
              <w:bottom w:w="43" w:type="dxa"/>
              <w:right w:w="43" w:type="dxa"/>
            </w:tcMar>
            <w:vAlign w:val="bottom"/>
          </w:tcPr>
          <w:p w14:paraId="7595A518" w14:textId="77777777" w:rsidR="00741745" w:rsidRPr="009D753F" w:rsidRDefault="00741745" w:rsidP="00741745">
            <w:pPr>
              <w:jc w:val="center"/>
              <w:rPr>
                <w:rFonts w:asciiTheme="minorHAnsi" w:eastAsia="Times New Roman" w:hAnsiTheme="minorHAnsi"/>
                <w:color w:val="auto"/>
                <w:szCs w:val="22"/>
              </w:rPr>
            </w:pPr>
            <w:r w:rsidRPr="007F428E">
              <w:rPr>
                <w:i/>
                <w:sz w:val="16"/>
                <w:szCs w:val="16"/>
              </w:rPr>
              <w:t xml:space="preserve">Continued </w:t>
            </w:r>
            <w:r>
              <w:rPr>
                <w:i/>
                <w:sz w:val="16"/>
                <w:szCs w:val="16"/>
              </w:rPr>
              <w:t>next</w:t>
            </w:r>
            <w:r w:rsidRPr="007F428E">
              <w:rPr>
                <w:i/>
                <w:sz w:val="16"/>
                <w:szCs w:val="16"/>
              </w:rPr>
              <w:t xml:space="preserve"> page</w:t>
            </w:r>
          </w:p>
        </w:tc>
        <w:tc>
          <w:tcPr>
            <w:tcW w:w="8352" w:type="dxa"/>
            <w:tcBorders>
              <w:top w:val="nil"/>
              <w:bottom w:val="single" w:sz="4" w:space="0" w:color="000000"/>
            </w:tcBorders>
            <w:vAlign w:val="bottom"/>
          </w:tcPr>
          <w:p w14:paraId="08EB8C06" w14:textId="77777777" w:rsidR="00741745" w:rsidRPr="009D753F" w:rsidRDefault="00741745" w:rsidP="00260C0B">
            <w:pPr>
              <w:jc w:val="center"/>
              <w:rPr>
                <w:rFonts w:eastAsia="Calibri" w:cs="Times New Roman"/>
                <w:b/>
                <w:i/>
                <w:color w:val="auto"/>
                <w:szCs w:val="22"/>
              </w:rPr>
            </w:pPr>
            <w:r w:rsidRPr="007F428E">
              <w:rPr>
                <w:i/>
                <w:sz w:val="16"/>
                <w:szCs w:val="16"/>
              </w:rPr>
              <w:t xml:space="preserve">Continued </w:t>
            </w:r>
            <w:r>
              <w:rPr>
                <w:i/>
                <w:sz w:val="16"/>
                <w:szCs w:val="16"/>
              </w:rPr>
              <w:t>next</w:t>
            </w:r>
            <w:r w:rsidRPr="007F428E">
              <w:rPr>
                <w:i/>
                <w:sz w:val="16"/>
                <w:szCs w:val="16"/>
              </w:rPr>
              <w:t xml:space="preserve"> page</w:t>
            </w:r>
          </w:p>
        </w:tc>
        <w:tc>
          <w:tcPr>
            <w:tcW w:w="2880" w:type="dxa"/>
            <w:tcBorders>
              <w:top w:val="nil"/>
              <w:bottom w:val="single" w:sz="4" w:space="0" w:color="000000"/>
            </w:tcBorders>
            <w:tcMar>
              <w:top w:w="43" w:type="dxa"/>
              <w:left w:w="115" w:type="dxa"/>
              <w:bottom w:w="43" w:type="dxa"/>
              <w:right w:w="115" w:type="dxa"/>
            </w:tcMar>
            <w:vAlign w:val="bottom"/>
          </w:tcPr>
          <w:p w14:paraId="4F6770DC" w14:textId="77777777" w:rsidR="00741745" w:rsidRPr="009D753F" w:rsidRDefault="00741745" w:rsidP="00741745">
            <w:pPr>
              <w:spacing w:before="60"/>
              <w:jc w:val="center"/>
              <w:rPr>
                <w:b/>
                <w:bCs/>
                <w:color w:val="auto"/>
                <w:szCs w:val="17"/>
              </w:rPr>
            </w:pPr>
            <w:r w:rsidRPr="007F428E">
              <w:rPr>
                <w:i/>
                <w:sz w:val="16"/>
                <w:szCs w:val="16"/>
              </w:rPr>
              <w:t xml:space="preserve">Continued </w:t>
            </w:r>
            <w:r>
              <w:rPr>
                <w:i/>
                <w:sz w:val="16"/>
                <w:szCs w:val="16"/>
              </w:rPr>
              <w:t>next</w:t>
            </w:r>
            <w:r w:rsidRPr="007F428E">
              <w:rPr>
                <w:i/>
                <w:sz w:val="16"/>
                <w:szCs w:val="16"/>
              </w:rPr>
              <w:t xml:space="preserve"> page</w:t>
            </w:r>
          </w:p>
        </w:tc>
        <w:tc>
          <w:tcPr>
            <w:tcW w:w="1728" w:type="dxa"/>
            <w:tcBorders>
              <w:top w:val="nil"/>
              <w:bottom w:val="single" w:sz="4" w:space="0" w:color="000000"/>
            </w:tcBorders>
            <w:tcMar>
              <w:top w:w="43" w:type="dxa"/>
              <w:left w:w="43" w:type="dxa"/>
              <w:bottom w:w="43" w:type="dxa"/>
              <w:right w:w="43" w:type="dxa"/>
            </w:tcMar>
            <w:vAlign w:val="bottom"/>
          </w:tcPr>
          <w:p w14:paraId="4E6187FB" w14:textId="77777777" w:rsidR="00741745" w:rsidRPr="009D753F" w:rsidRDefault="00741745" w:rsidP="00741745">
            <w:pPr>
              <w:spacing w:before="60"/>
              <w:jc w:val="center"/>
              <w:rPr>
                <w:rFonts w:eastAsia="Calibri" w:cs="Times New Roman"/>
                <w:b/>
                <w:color w:val="auto"/>
                <w:szCs w:val="22"/>
              </w:rPr>
            </w:pPr>
            <w:r w:rsidRPr="007F428E">
              <w:rPr>
                <w:i/>
                <w:sz w:val="16"/>
                <w:szCs w:val="16"/>
              </w:rPr>
              <w:t xml:space="preserve">Continued </w:t>
            </w:r>
            <w:r>
              <w:rPr>
                <w:i/>
                <w:sz w:val="16"/>
                <w:szCs w:val="16"/>
              </w:rPr>
              <w:t>next</w:t>
            </w:r>
            <w:r w:rsidRPr="007F428E">
              <w:rPr>
                <w:i/>
                <w:sz w:val="16"/>
                <w:szCs w:val="16"/>
              </w:rPr>
              <w:t xml:space="preserve"> page</w:t>
            </w:r>
          </w:p>
        </w:tc>
      </w:tr>
      <w:tr w:rsidR="00741745" w:rsidRPr="00941F22" w14:paraId="06DC8559" w14:textId="77777777" w:rsidTr="00BB083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81BAE8" w14:textId="77777777" w:rsidR="00741745" w:rsidRPr="00CC16BE" w:rsidRDefault="00741745" w:rsidP="00741745">
            <w:pPr>
              <w:pStyle w:val="TableText-AllOther"/>
              <w:rPr>
                <w:lang w:val="en-US"/>
              </w:rPr>
            </w:pPr>
            <w:r w:rsidRPr="00CC16BE">
              <w:rPr>
                <w:lang w:val="en-US"/>
              </w:rPr>
              <w:lastRenderedPageBreak/>
              <w:t>1</w:t>
            </w:r>
            <w:r>
              <w:rPr>
                <w:lang w:val="en-US"/>
              </w:rPr>
              <w:t>6</w:t>
            </w:r>
            <w:r w:rsidRPr="00CC16BE">
              <w:rPr>
                <w:lang w:val="en-US"/>
              </w:rPr>
              <w:t>-</w:t>
            </w:r>
            <w:r>
              <w:rPr>
                <w:lang w:val="en-US"/>
              </w:rPr>
              <w:t>03</w:t>
            </w:r>
            <w:r w:rsidRPr="00CC16BE">
              <w:rPr>
                <w:lang w:val="en-US"/>
              </w:rPr>
              <w:t>-</w:t>
            </w:r>
            <w:r w:rsidR="005B3022">
              <w:rPr>
                <w:lang w:val="en-US"/>
              </w:rPr>
              <w:t>68957</w:t>
            </w:r>
            <w:r w:rsidRPr="00CC16BE">
              <w:rPr>
                <w:szCs w:val="22"/>
              </w:rPr>
              <w:fldChar w:fldCharType="begin"/>
            </w:r>
            <w:r w:rsidRPr="00CC16BE">
              <w:instrText xml:space="preserve"> XE "1</w:instrText>
            </w:r>
            <w:r>
              <w:instrText>6</w:instrText>
            </w:r>
            <w:r w:rsidRPr="00CC16BE">
              <w:rPr>
                <w:szCs w:val="22"/>
              </w:rPr>
              <w:instrText>-</w:instrText>
            </w:r>
            <w:r>
              <w:rPr>
                <w:szCs w:val="22"/>
              </w:rPr>
              <w:instrText>03</w:instrText>
            </w:r>
            <w:r w:rsidRPr="00CC16BE">
              <w:rPr>
                <w:szCs w:val="22"/>
              </w:rPr>
              <w:instrText>-</w:instrText>
            </w:r>
            <w:r w:rsidR="005B3022">
              <w:rPr>
                <w:szCs w:val="22"/>
              </w:rPr>
              <w:instrText>68957</w:instrText>
            </w:r>
            <w:r w:rsidRPr="00CC16BE">
              <w:instrText>" \f “dan”</w:instrText>
            </w:r>
            <w:r w:rsidRPr="00CC16BE">
              <w:rPr>
                <w:szCs w:val="22"/>
              </w:rPr>
              <w:fldChar w:fldCharType="end"/>
            </w:r>
          </w:p>
          <w:p w14:paraId="34EC1D3D" w14:textId="77777777" w:rsidR="00741745" w:rsidRPr="00CC16BE" w:rsidRDefault="00741745" w:rsidP="00741745">
            <w:pPr>
              <w:pStyle w:val="TableText-AllOther"/>
              <w:rPr>
                <w:lang w:val="en-US"/>
              </w:rPr>
            </w:pPr>
            <w:r w:rsidRPr="00CC16BE">
              <w:rPr>
                <w:lang w:val="en-US"/>
              </w:rPr>
              <w:t xml:space="preserve">Rev. </w:t>
            </w:r>
            <w:r w:rsidR="00260C0B">
              <w:rPr>
                <w:lang w:val="en-US"/>
              </w:rPr>
              <w:t>2</w:t>
            </w:r>
          </w:p>
          <w:p w14:paraId="612A8786" w14:textId="77777777" w:rsidR="00741745" w:rsidRPr="00D332C3" w:rsidRDefault="00741745" w:rsidP="00741745">
            <w:pPr>
              <w:spacing w:before="60" w:after="60"/>
              <w:jc w:val="center"/>
              <w:rPr>
                <w:rFonts w:asciiTheme="minorHAnsi" w:eastAsia="Times New Roman" w:hAnsiTheme="minorHAnsi"/>
                <w:color w:val="auto"/>
                <w:szCs w:val="22"/>
              </w:rPr>
            </w:pPr>
            <w:r w:rsidRPr="00CC16BE">
              <w:rPr>
                <w:i/>
                <w:sz w:val="16"/>
                <w:szCs w:val="16"/>
              </w:rPr>
              <w:t>Continued from previous page</w:t>
            </w:r>
          </w:p>
        </w:tc>
        <w:tc>
          <w:tcPr>
            <w:tcW w:w="8352" w:type="dxa"/>
            <w:tcBorders>
              <w:top w:val="single" w:sz="4" w:space="0" w:color="000000"/>
              <w:left w:val="single" w:sz="4" w:space="0" w:color="000000"/>
              <w:bottom w:val="single" w:sz="4" w:space="0" w:color="000000"/>
              <w:right w:val="single" w:sz="4" w:space="0" w:color="000000"/>
            </w:tcBorders>
          </w:tcPr>
          <w:p w14:paraId="379DFBC4" w14:textId="77777777" w:rsidR="00741745" w:rsidRPr="00CC16BE" w:rsidRDefault="00741745" w:rsidP="00741745">
            <w:pPr>
              <w:spacing w:before="60" w:after="60"/>
              <w:jc w:val="center"/>
              <w:rPr>
                <w:i/>
                <w:color w:val="auto"/>
                <w:sz w:val="16"/>
                <w:szCs w:val="16"/>
              </w:rPr>
            </w:pPr>
            <w:r w:rsidRPr="00CC16BE">
              <w:rPr>
                <w:i/>
                <w:color w:val="auto"/>
                <w:sz w:val="16"/>
                <w:szCs w:val="16"/>
              </w:rPr>
              <w:t>Continued from previous page</w:t>
            </w:r>
          </w:p>
          <w:p w14:paraId="42D0711C" w14:textId="77777777" w:rsidR="00260C0B" w:rsidRPr="00260C0B" w:rsidRDefault="00260C0B" w:rsidP="00260C0B">
            <w:pPr>
              <w:numPr>
                <w:ilvl w:val="0"/>
                <w:numId w:val="28"/>
              </w:numPr>
              <w:spacing w:before="60" w:after="60"/>
              <w:contextualSpacing/>
              <w:rPr>
                <w:rFonts w:eastAsia="Times New Roman"/>
                <w:b/>
              </w:rPr>
            </w:pPr>
            <w:r w:rsidRPr="00CC57D5">
              <w:t>E Earmarked Contribution</w:t>
            </w:r>
            <w:r>
              <w:t>;</w:t>
            </w:r>
          </w:p>
          <w:p w14:paraId="51901005" w14:textId="77777777" w:rsidR="00974A9F" w:rsidRPr="00974A9F" w:rsidRDefault="00974A9F" w:rsidP="00260C0B">
            <w:pPr>
              <w:numPr>
                <w:ilvl w:val="0"/>
                <w:numId w:val="28"/>
              </w:numPr>
              <w:spacing w:before="60" w:after="60"/>
              <w:contextualSpacing/>
              <w:rPr>
                <w:rFonts w:eastAsia="Times New Roman"/>
                <w:b/>
              </w:rPr>
            </w:pPr>
            <w:r w:rsidRPr="00CC57D5">
              <w:t>C-4 Summary, Full Report</w:t>
            </w:r>
            <w:r>
              <w:t>;</w:t>
            </w:r>
          </w:p>
          <w:p w14:paraId="1EC36948" w14:textId="77777777" w:rsidR="00741745" w:rsidRPr="00CC57D5" w:rsidRDefault="00741745" w:rsidP="00260C0B">
            <w:pPr>
              <w:numPr>
                <w:ilvl w:val="0"/>
                <w:numId w:val="28"/>
              </w:numPr>
              <w:spacing w:before="60" w:after="60"/>
              <w:contextualSpacing/>
              <w:rPr>
                <w:rFonts w:eastAsia="Times New Roman"/>
                <w:b/>
              </w:rPr>
            </w:pPr>
            <w:r w:rsidRPr="00CC57D5">
              <w:t>C-5 Out of State Committee Contribution to Washington Candidates or Committees</w:t>
            </w:r>
            <w:r>
              <w:t>;</w:t>
            </w:r>
          </w:p>
          <w:p w14:paraId="49AAC459" w14:textId="77777777" w:rsidR="00741745" w:rsidRDefault="00741745" w:rsidP="00260C0B">
            <w:pPr>
              <w:pStyle w:val="ListParagraph"/>
              <w:numPr>
                <w:ilvl w:val="0"/>
                <w:numId w:val="28"/>
              </w:numPr>
              <w:spacing w:before="60" w:after="60"/>
            </w:pPr>
            <w:r w:rsidRPr="00CC57D5">
              <w:t>C-6 Independent Expenditures and Electioneering Communications</w:t>
            </w:r>
            <w:r>
              <w:t>.</w:t>
            </w:r>
          </w:p>
          <w:p w14:paraId="373B7854" w14:textId="77777777" w:rsidR="00260C0B" w:rsidRDefault="00260C0B" w:rsidP="00260C0B">
            <w:pPr>
              <w:pStyle w:val="TableParagraph"/>
              <w:numPr>
                <w:ilvl w:val="0"/>
                <w:numId w:val="28"/>
              </w:numPr>
              <w:tabs>
                <w:tab w:val="left" w:pos="828"/>
                <w:tab w:val="left" w:pos="829"/>
              </w:tabs>
              <w:spacing w:before="61"/>
            </w:pPr>
            <w:r>
              <w:t>C-8 Incidental Committee Payments and Political Expenditures.</w:t>
            </w:r>
          </w:p>
          <w:p w14:paraId="7F83FADD" w14:textId="77777777" w:rsidR="00741745" w:rsidRPr="00CC57D5" w:rsidRDefault="00741745" w:rsidP="00741745">
            <w:pPr>
              <w:spacing w:before="60" w:after="60"/>
              <w:rPr>
                <w:rFonts w:eastAsia="Times New Roman"/>
                <w:b/>
              </w:rPr>
            </w:pPr>
            <w:r w:rsidRPr="00CC57D5">
              <w:rPr>
                <w:rFonts w:eastAsia="Times New Roman"/>
                <w:b/>
              </w:rPr>
              <w:t>Personal Financial Affairs Statements</w:t>
            </w:r>
          </w:p>
          <w:p w14:paraId="053BF403" w14:textId="77777777" w:rsidR="00741745" w:rsidRPr="00CC57D5" w:rsidRDefault="00741745" w:rsidP="00260C0B">
            <w:pPr>
              <w:numPr>
                <w:ilvl w:val="0"/>
                <w:numId w:val="28"/>
              </w:numPr>
              <w:spacing w:before="60" w:after="60"/>
              <w:contextualSpacing/>
              <w:rPr>
                <w:rFonts w:eastAsia="Times New Roman"/>
                <w:b/>
              </w:rPr>
            </w:pPr>
            <w:r w:rsidRPr="00CC57D5">
              <w:t>F-1 Personal Financial Affairs Statement</w:t>
            </w:r>
            <w:r>
              <w:t>;</w:t>
            </w:r>
          </w:p>
          <w:p w14:paraId="680CD727" w14:textId="77777777" w:rsidR="00741745" w:rsidRPr="00260C0B" w:rsidRDefault="00741745" w:rsidP="00260C0B">
            <w:pPr>
              <w:numPr>
                <w:ilvl w:val="0"/>
                <w:numId w:val="28"/>
              </w:numPr>
              <w:spacing w:before="60" w:after="60"/>
              <w:contextualSpacing/>
              <w:rPr>
                <w:rFonts w:eastAsia="Times New Roman"/>
                <w:b/>
              </w:rPr>
            </w:pPr>
            <w:r w:rsidRPr="00CC57D5">
              <w:t>F-1A Personal Financial Affairs Statement Short Form</w:t>
            </w:r>
            <w:r>
              <w:t>;</w:t>
            </w:r>
          </w:p>
          <w:p w14:paraId="4FA6D89F" w14:textId="77777777" w:rsidR="00260C0B" w:rsidRDefault="00260C0B" w:rsidP="00260C0B">
            <w:pPr>
              <w:pStyle w:val="TableParagraph"/>
              <w:numPr>
                <w:ilvl w:val="0"/>
                <w:numId w:val="28"/>
              </w:numPr>
              <w:tabs>
                <w:tab w:val="left" w:pos="828"/>
                <w:tab w:val="left" w:pos="829"/>
              </w:tabs>
              <w:spacing w:line="279" w:lineRule="exact"/>
            </w:pPr>
            <w:r>
              <w:t>F-1 Supplement;</w:t>
            </w:r>
          </w:p>
          <w:p w14:paraId="4ED1235A" w14:textId="77777777" w:rsidR="00260C0B" w:rsidRPr="00260C0B" w:rsidRDefault="00260C0B" w:rsidP="00260C0B">
            <w:pPr>
              <w:pStyle w:val="TableParagraph"/>
              <w:numPr>
                <w:ilvl w:val="0"/>
                <w:numId w:val="28"/>
              </w:numPr>
              <w:tabs>
                <w:tab w:val="left" w:pos="828"/>
                <w:tab w:val="left" w:pos="829"/>
              </w:tabs>
              <w:spacing w:line="279" w:lineRule="exact"/>
            </w:pPr>
            <w:r>
              <w:t>F-1 Attachment;</w:t>
            </w:r>
          </w:p>
          <w:p w14:paraId="48461A7F" w14:textId="61DE71F7" w:rsidR="00741745" w:rsidRPr="00CC57D5" w:rsidRDefault="00741745" w:rsidP="00260C0B">
            <w:pPr>
              <w:numPr>
                <w:ilvl w:val="0"/>
                <w:numId w:val="28"/>
              </w:numPr>
              <w:spacing w:before="60" w:after="60"/>
              <w:contextualSpacing/>
              <w:rPr>
                <w:rFonts w:eastAsia="Times New Roman"/>
              </w:rPr>
            </w:pPr>
            <w:r w:rsidRPr="00CC57D5">
              <w:rPr>
                <w:rFonts w:eastAsia="Times New Roman"/>
              </w:rPr>
              <w:t>F-1 Modification</w:t>
            </w:r>
            <w:r w:rsidR="0066221F">
              <w:rPr>
                <w:rFonts w:eastAsia="Times New Roman"/>
              </w:rPr>
              <w:t xml:space="preserve"> Orders</w:t>
            </w:r>
            <w:r>
              <w:rPr>
                <w:rFonts w:eastAsia="Times New Roman"/>
              </w:rPr>
              <w:t>.</w:t>
            </w:r>
          </w:p>
          <w:p w14:paraId="44735C11" w14:textId="77777777" w:rsidR="00741745" w:rsidRPr="00CC57D5" w:rsidRDefault="00741745" w:rsidP="00741745">
            <w:pPr>
              <w:spacing w:before="60" w:after="60"/>
              <w:rPr>
                <w:rFonts w:eastAsia="Times New Roman"/>
                <w:b/>
              </w:rPr>
            </w:pPr>
            <w:r w:rsidRPr="00CC57D5">
              <w:rPr>
                <w:rFonts w:eastAsia="Times New Roman"/>
                <w:b/>
              </w:rPr>
              <w:t>Other</w:t>
            </w:r>
          </w:p>
          <w:p w14:paraId="189FE187" w14:textId="77777777" w:rsidR="00741745" w:rsidRPr="00CC57D5" w:rsidRDefault="00741745" w:rsidP="00260C0B">
            <w:pPr>
              <w:numPr>
                <w:ilvl w:val="0"/>
                <w:numId w:val="28"/>
              </w:numPr>
              <w:spacing w:before="60" w:after="60"/>
              <w:contextualSpacing/>
              <w:rPr>
                <w:rFonts w:eastAsia="Times New Roman"/>
                <w:b/>
              </w:rPr>
            </w:pPr>
            <w:r w:rsidRPr="00CC57D5">
              <w:t>T-1 Public Treasurer’s Annual Report</w:t>
            </w:r>
            <w:r>
              <w:t>;</w:t>
            </w:r>
          </w:p>
          <w:p w14:paraId="489BBA5B" w14:textId="77777777" w:rsidR="00741745" w:rsidRPr="00977FD6" w:rsidRDefault="00741745" w:rsidP="00260C0B">
            <w:pPr>
              <w:numPr>
                <w:ilvl w:val="0"/>
                <w:numId w:val="28"/>
              </w:numPr>
              <w:spacing w:before="60" w:after="60"/>
              <w:rPr>
                <w:rFonts w:eastAsia="Times New Roman"/>
              </w:rPr>
            </w:pPr>
            <w:r w:rsidRPr="00CC57D5">
              <w:t>C-7 Special Political Expenditures</w:t>
            </w:r>
            <w: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490562" w14:textId="77777777" w:rsidR="00741745" w:rsidRPr="00D332C3" w:rsidRDefault="00741745" w:rsidP="00741745">
            <w:pPr>
              <w:spacing w:before="60" w:after="60"/>
              <w:jc w:val="center"/>
              <w:rPr>
                <w:bCs/>
                <w:color w:val="auto"/>
                <w:szCs w:val="17"/>
              </w:rPr>
            </w:pPr>
            <w:r w:rsidRPr="007F428E">
              <w:rPr>
                <w:i/>
                <w:sz w:val="16"/>
                <w:szCs w:val="16"/>
              </w:rPr>
              <w:t>Continued from previous page</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604FA7" w14:textId="77777777" w:rsidR="00741745" w:rsidRPr="00D332C3" w:rsidRDefault="00741745" w:rsidP="00741745">
            <w:pPr>
              <w:spacing w:before="60"/>
              <w:jc w:val="center"/>
              <w:rPr>
                <w:rFonts w:eastAsia="Calibri" w:cs="Times New Roman"/>
                <w:color w:val="auto"/>
                <w:sz w:val="20"/>
                <w:szCs w:val="20"/>
              </w:rPr>
            </w:pPr>
            <w:r w:rsidRPr="007F428E">
              <w:rPr>
                <w:i/>
                <w:sz w:val="16"/>
                <w:szCs w:val="16"/>
              </w:rPr>
              <w:t>Continued from previous page</w:t>
            </w:r>
          </w:p>
        </w:tc>
      </w:tr>
      <w:tr w:rsidR="00794CB4" w:rsidRPr="00941F22" w14:paraId="13AE5FEB" w14:textId="77777777" w:rsidTr="00BB083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F46C57" w14:textId="77777777" w:rsidR="004D5E6F" w:rsidRPr="00CC16BE" w:rsidRDefault="004D5E6F" w:rsidP="004D5E6F">
            <w:pPr>
              <w:pStyle w:val="TableText-AllOther"/>
              <w:rPr>
                <w:lang w:val="en-US"/>
              </w:rPr>
            </w:pPr>
            <w:r w:rsidRPr="00CC16BE">
              <w:rPr>
                <w:lang w:val="en-US"/>
              </w:rPr>
              <w:t>1</w:t>
            </w:r>
            <w:r>
              <w:rPr>
                <w:lang w:val="en-US"/>
              </w:rPr>
              <w:t>9</w:t>
            </w:r>
            <w:r w:rsidRPr="00CC16BE">
              <w:rPr>
                <w:lang w:val="en-US"/>
              </w:rPr>
              <w:t>-</w:t>
            </w:r>
            <w:r>
              <w:rPr>
                <w:lang w:val="en-US"/>
              </w:rPr>
              <w:t>02</w:t>
            </w:r>
            <w:r w:rsidRPr="00CC16BE">
              <w:rPr>
                <w:lang w:val="en-US"/>
              </w:rPr>
              <w:t>-</w:t>
            </w:r>
            <w:r w:rsidR="001E41BF">
              <w:rPr>
                <w:lang w:val="en-US"/>
              </w:rPr>
              <w:t>69343</w:t>
            </w:r>
            <w:r w:rsidRPr="00CC16BE">
              <w:rPr>
                <w:szCs w:val="22"/>
              </w:rPr>
              <w:fldChar w:fldCharType="begin"/>
            </w:r>
            <w:r w:rsidRPr="00CC16BE">
              <w:instrText xml:space="preserve"> XE "1</w:instrText>
            </w:r>
            <w:r>
              <w:instrText>9</w:instrText>
            </w:r>
            <w:r w:rsidRPr="00CC16BE">
              <w:rPr>
                <w:szCs w:val="22"/>
              </w:rPr>
              <w:instrText>-</w:instrText>
            </w:r>
            <w:r>
              <w:rPr>
                <w:szCs w:val="22"/>
              </w:rPr>
              <w:instrText>02</w:instrText>
            </w:r>
            <w:r w:rsidRPr="00CC16BE">
              <w:rPr>
                <w:szCs w:val="22"/>
              </w:rPr>
              <w:instrText>-</w:instrText>
            </w:r>
            <w:r w:rsidR="001E41BF">
              <w:rPr>
                <w:szCs w:val="22"/>
              </w:rPr>
              <w:instrText>69343</w:instrText>
            </w:r>
            <w:r w:rsidRPr="00CC16BE">
              <w:instrText>" \f “dan”</w:instrText>
            </w:r>
            <w:r w:rsidRPr="00CC16BE">
              <w:rPr>
                <w:szCs w:val="22"/>
              </w:rPr>
              <w:fldChar w:fldCharType="end"/>
            </w:r>
          </w:p>
          <w:p w14:paraId="3FED2A9C" w14:textId="77777777" w:rsidR="00794CB4" w:rsidRPr="00CC16BE" w:rsidRDefault="004D5E6F" w:rsidP="004D5E6F">
            <w:pPr>
              <w:pStyle w:val="TableText-AllOther"/>
              <w:rPr>
                <w:lang w:val="en-US"/>
              </w:rPr>
            </w:pPr>
            <w:r w:rsidRPr="00CC16BE">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Pr>
          <w:p w14:paraId="088876D2" w14:textId="77777777" w:rsidR="00794CB4" w:rsidRDefault="00794CB4" w:rsidP="00794CB4">
            <w:pPr>
              <w:spacing w:before="60" w:after="60"/>
              <w:rPr>
                <w:rFonts w:eastAsia="Calibri" w:cs="Times New Roman"/>
                <w:b/>
                <w:i/>
                <w:color w:val="auto"/>
                <w:szCs w:val="22"/>
              </w:rPr>
            </w:pPr>
            <w:r>
              <w:rPr>
                <w:rFonts w:eastAsia="Calibri" w:cs="Times New Roman"/>
                <w:b/>
                <w:i/>
                <w:color w:val="auto"/>
                <w:szCs w:val="22"/>
              </w:rPr>
              <w:t xml:space="preserve">Disclosure Reports – Paper Records that have been </w:t>
            </w:r>
            <w:r w:rsidR="004D5E6F">
              <w:rPr>
                <w:rFonts w:eastAsia="Calibri" w:cs="Times New Roman"/>
                <w:b/>
                <w:i/>
                <w:color w:val="auto"/>
                <w:szCs w:val="22"/>
              </w:rPr>
              <w:t>I</w:t>
            </w:r>
            <w:r>
              <w:rPr>
                <w:rFonts w:eastAsia="Calibri" w:cs="Times New Roman"/>
                <w:b/>
                <w:i/>
                <w:color w:val="auto"/>
                <w:szCs w:val="22"/>
              </w:rPr>
              <w:t>maged</w:t>
            </w:r>
          </w:p>
          <w:p w14:paraId="76430916" w14:textId="77777777" w:rsidR="00794CB4" w:rsidRPr="006C1BCA" w:rsidRDefault="00794CB4" w:rsidP="00794CB4">
            <w:pPr>
              <w:spacing w:before="60" w:after="60"/>
              <w:rPr>
                <w:rFonts w:eastAsia="Calibri" w:cs="Times New Roman"/>
                <w:i/>
                <w:color w:val="auto"/>
                <w:szCs w:val="22"/>
              </w:rPr>
            </w:pPr>
            <w:r w:rsidRPr="00794CB4">
              <w:rPr>
                <w:rFonts w:eastAsia="Calibri" w:cs="Times New Roman"/>
                <w:color w:val="auto"/>
                <w:szCs w:val="22"/>
              </w:rPr>
              <w:t>Paper-</w:t>
            </w:r>
            <w:r>
              <w:rPr>
                <w:rFonts w:eastAsia="Calibri" w:cs="Times New Roman"/>
                <w:color w:val="auto"/>
                <w:szCs w:val="22"/>
              </w:rPr>
              <w:t>based source records filed with the Public Disclosure Commission, that have been imaged, provided that:</w:t>
            </w:r>
            <w:r w:rsidR="006C1BCA" w:rsidRPr="00D332C3">
              <w:rPr>
                <w:rFonts w:eastAsia="Calibri" w:cs="Times New Roman"/>
                <w:color w:val="auto"/>
                <w:szCs w:val="22"/>
              </w:rPr>
              <w:t xml:space="preserve"> </w:t>
            </w:r>
            <w:r w:rsidR="006C1BCA" w:rsidRPr="00D332C3">
              <w:rPr>
                <w:rFonts w:eastAsia="Calibri" w:cs="Times New Roman"/>
                <w:color w:val="auto"/>
                <w:szCs w:val="22"/>
              </w:rPr>
              <w:fldChar w:fldCharType="begin"/>
            </w:r>
            <w:r w:rsidR="006C1BCA" w:rsidRPr="00D332C3">
              <w:rPr>
                <w:rFonts w:eastAsia="Calibri" w:cs="Times New Roman"/>
                <w:color w:val="auto"/>
                <w:szCs w:val="22"/>
              </w:rPr>
              <w:instrText xml:space="preserve"> XE "</w:instrText>
            </w:r>
            <w:r w:rsidR="006C1BCA">
              <w:rPr>
                <w:rFonts w:eastAsia="Calibri" w:cs="Times New Roman"/>
                <w:color w:val="auto"/>
                <w:szCs w:val="22"/>
              </w:rPr>
              <w:instrText>disclosure reports</w:instrText>
            </w:r>
            <w:r w:rsidR="006C1BCA" w:rsidRPr="00D332C3">
              <w:rPr>
                <w:rFonts w:eastAsia="Calibri" w:cs="Times New Roman"/>
                <w:color w:val="auto"/>
                <w:szCs w:val="22"/>
              </w:rPr>
              <w:instrText>" \f “</w:instrText>
            </w:r>
            <w:r w:rsidR="006C1BCA">
              <w:rPr>
                <w:rFonts w:eastAsia="Calibri" w:cs="Times New Roman"/>
                <w:color w:val="auto"/>
                <w:szCs w:val="22"/>
              </w:rPr>
              <w:instrText>subject</w:instrText>
            </w:r>
            <w:r w:rsidR="006C1BCA" w:rsidRPr="00D332C3">
              <w:rPr>
                <w:rFonts w:eastAsia="Calibri" w:cs="Times New Roman"/>
                <w:color w:val="auto"/>
                <w:szCs w:val="22"/>
              </w:rPr>
              <w:instrText xml:space="preserve">” </w:instrText>
            </w:r>
            <w:r w:rsidR="006C1BCA" w:rsidRPr="00D332C3">
              <w:rPr>
                <w:rFonts w:eastAsia="Calibri" w:cs="Times New Roman"/>
                <w:color w:val="auto"/>
                <w:szCs w:val="22"/>
              </w:rPr>
              <w:fldChar w:fldCharType="end"/>
            </w:r>
            <w:r w:rsidR="006C1BCA" w:rsidRPr="00D332C3">
              <w:rPr>
                <w:rFonts w:eastAsia="Calibri" w:cs="Times New Roman"/>
                <w:color w:val="auto"/>
                <w:szCs w:val="22"/>
              </w:rPr>
              <w:fldChar w:fldCharType="begin"/>
            </w:r>
            <w:r w:rsidR="006C1BCA" w:rsidRPr="00D332C3">
              <w:rPr>
                <w:rFonts w:eastAsia="Calibri" w:cs="Times New Roman"/>
                <w:color w:val="auto"/>
                <w:szCs w:val="22"/>
              </w:rPr>
              <w:instrText xml:space="preserve"> XE "</w:instrText>
            </w:r>
            <w:r w:rsidR="006C1BCA">
              <w:rPr>
                <w:rFonts w:eastAsia="Calibri" w:cs="Times New Roman"/>
                <w:color w:val="auto"/>
                <w:szCs w:val="22"/>
              </w:rPr>
              <w:instrText>reports, disclosure</w:instrText>
            </w:r>
            <w:r w:rsidR="006C1BCA" w:rsidRPr="00D332C3">
              <w:rPr>
                <w:rFonts w:eastAsia="Calibri" w:cs="Times New Roman"/>
                <w:color w:val="auto"/>
                <w:szCs w:val="22"/>
              </w:rPr>
              <w:instrText>" \f “</w:instrText>
            </w:r>
            <w:r w:rsidR="006C1BCA">
              <w:rPr>
                <w:rFonts w:eastAsia="Calibri" w:cs="Times New Roman"/>
                <w:color w:val="auto"/>
                <w:szCs w:val="22"/>
              </w:rPr>
              <w:instrText>subject</w:instrText>
            </w:r>
            <w:r w:rsidR="006C1BCA" w:rsidRPr="00D332C3">
              <w:rPr>
                <w:rFonts w:eastAsia="Calibri" w:cs="Times New Roman"/>
                <w:color w:val="auto"/>
                <w:szCs w:val="22"/>
              </w:rPr>
              <w:instrText xml:space="preserve">” </w:instrText>
            </w:r>
            <w:r w:rsidR="006C1BCA" w:rsidRPr="00D332C3">
              <w:rPr>
                <w:rFonts w:eastAsia="Calibri" w:cs="Times New Roman"/>
                <w:color w:val="auto"/>
                <w:szCs w:val="22"/>
              </w:rPr>
              <w:fldChar w:fldCharType="end"/>
            </w:r>
          </w:p>
          <w:p w14:paraId="04C0970B" w14:textId="77777777" w:rsidR="00794CB4" w:rsidRDefault="00794CB4" w:rsidP="00794CB4">
            <w:pPr>
              <w:pStyle w:val="ListParagraph"/>
              <w:numPr>
                <w:ilvl w:val="0"/>
                <w:numId w:val="31"/>
              </w:numPr>
              <w:spacing w:before="60" w:after="60"/>
              <w:rPr>
                <w:rFonts w:eastAsia="Calibri" w:cs="Times New Roman"/>
                <w:color w:val="auto"/>
                <w:szCs w:val="22"/>
              </w:rPr>
            </w:pPr>
            <w:r>
              <w:rPr>
                <w:rFonts w:eastAsia="Calibri" w:cs="Times New Roman"/>
                <w:color w:val="auto"/>
                <w:szCs w:val="22"/>
              </w:rPr>
              <w:t xml:space="preserve">Source records have been imaged in accordance with Washington State Archives’ Requirements for the </w:t>
            </w:r>
            <w:r w:rsidRPr="00794CB4">
              <w:rPr>
                <w:rFonts w:eastAsia="Calibri" w:cs="Times New Roman"/>
                <w:i/>
                <w:color w:val="auto"/>
                <w:szCs w:val="22"/>
              </w:rPr>
              <w:t>Destruction of Non-Archival Paper Records after Imaging</w:t>
            </w:r>
            <w:r>
              <w:rPr>
                <w:rFonts w:eastAsia="Calibri" w:cs="Times New Roman"/>
                <w:color w:val="auto"/>
                <w:szCs w:val="22"/>
              </w:rPr>
              <w:t>; and</w:t>
            </w:r>
          </w:p>
          <w:p w14:paraId="6B6F32D2" w14:textId="77777777" w:rsidR="00794CB4" w:rsidRPr="00794CB4" w:rsidRDefault="00794CB4" w:rsidP="004D5E6F">
            <w:pPr>
              <w:pStyle w:val="ListParagraph"/>
              <w:numPr>
                <w:ilvl w:val="0"/>
                <w:numId w:val="31"/>
              </w:numPr>
              <w:spacing w:before="60" w:after="60"/>
              <w:rPr>
                <w:color w:val="auto"/>
                <w:sz w:val="16"/>
                <w:szCs w:val="16"/>
              </w:rPr>
            </w:pPr>
            <w:r>
              <w:rPr>
                <w:rFonts w:eastAsia="Calibri" w:cs="Times New Roman"/>
                <w:color w:val="auto"/>
                <w:szCs w:val="22"/>
              </w:rPr>
              <w:t xml:space="preserve">Digital images of the Disclosure Reports have been retained in accordance with </w:t>
            </w:r>
            <w:r w:rsidRPr="00794CB4">
              <w:rPr>
                <w:rFonts w:eastAsia="Calibri" w:cs="Times New Roman"/>
                <w:i/>
                <w:color w:val="auto"/>
                <w:szCs w:val="22"/>
              </w:rPr>
              <w:t>Disclosure Reports</w:t>
            </w:r>
            <w:r>
              <w:rPr>
                <w:rFonts w:eastAsia="Calibri" w:cs="Times New Roman"/>
                <w:b/>
                <w:i/>
                <w:color w:val="auto"/>
                <w:szCs w:val="22"/>
              </w:rPr>
              <w:t xml:space="preserve"> </w:t>
            </w:r>
            <w:r w:rsidRPr="004D5E6F">
              <w:rPr>
                <w:rFonts w:eastAsia="Calibri" w:cs="Times New Roman"/>
                <w:i/>
                <w:color w:val="auto"/>
                <w:szCs w:val="22"/>
              </w:rPr>
              <w:t xml:space="preserve">(DAN </w:t>
            </w:r>
            <w:r w:rsidRPr="004D5E6F">
              <w:rPr>
                <w:rFonts w:asciiTheme="minorHAnsi" w:eastAsia="Times New Roman" w:hAnsiTheme="minorHAnsi"/>
                <w:i/>
                <w:color w:val="auto"/>
                <w:szCs w:val="22"/>
              </w:rPr>
              <w:t>16-03-68957)</w:t>
            </w:r>
            <w:r w:rsidR="004D5E6F">
              <w:rPr>
                <w:rFonts w:asciiTheme="minorHAnsi" w:eastAsia="Times New Roman" w:hAnsiTheme="minorHAnsi"/>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FD9A7A" w14:textId="77777777" w:rsidR="00F81BA3" w:rsidRPr="008E3CFF" w:rsidRDefault="00F81BA3" w:rsidP="00F81BA3">
            <w:pPr>
              <w:spacing w:before="60" w:after="60"/>
              <w:rPr>
                <w:bCs/>
                <w:color w:val="auto"/>
                <w:szCs w:val="17"/>
              </w:rPr>
            </w:pPr>
            <w:r w:rsidRPr="008E3CFF">
              <w:rPr>
                <w:b/>
                <w:bCs/>
                <w:color w:val="auto"/>
                <w:szCs w:val="17"/>
              </w:rPr>
              <w:t>Retain</w:t>
            </w:r>
            <w:r w:rsidRPr="008E3CFF">
              <w:rPr>
                <w:bCs/>
                <w:color w:val="auto"/>
                <w:szCs w:val="17"/>
              </w:rPr>
              <w:t xml:space="preserve"> until </w:t>
            </w:r>
            <w:r>
              <w:rPr>
                <w:bCs/>
                <w:color w:val="auto"/>
                <w:szCs w:val="17"/>
              </w:rPr>
              <w:t>verification of successful conversion</w:t>
            </w:r>
          </w:p>
          <w:p w14:paraId="531BFB48" w14:textId="77777777" w:rsidR="00F81BA3" w:rsidRPr="008E3CFF" w:rsidRDefault="00F81BA3" w:rsidP="00F81BA3">
            <w:pPr>
              <w:spacing w:before="60" w:after="60"/>
              <w:rPr>
                <w:bCs/>
                <w:i/>
                <w:color w:val="auto"/>
                <w:szCs w:val="17"/>
              </w:rPr>
            </w:pPr>
            <w:r w:rsidRPr="008E3CFF">
              <w:rPr>
                <w:bCs/>
                <w:color w:val="auto"/>
                <w:szCs w:val="17"/>
              </w:rPr>
              <w:t xml:space="preserve">   </w:t>
            </w:r>
            <w:r w:rsidRPr="008E3CFF">
              <w:rPr>
                <w:bCs/>
                <w:i/>
                <w:color w:val="auto"/>
                <w:szCs w:val="17"/>
              </w:rPr>
              <w:t>then</w:t>
            </w:r>
          </w:p>
          <w:p w14:paraId="7383E580" w14:textId="77777777" w:rsidR="00794CB4" w:rsidRPr="004D5E6F" w:rsidRDefault="00F81BA3" w:rsidP="00F81BA3">
            <w:pPr>
              <w:spacing w:before="60" w:after="60"/>
              <w:rPr>
                <w:i/>
                <w:sz w:val="16"/>
                <w:szCs w:val="16"/>
              </w:rPr>
            </w:pPr>
            <w:r w:rsidRPr="008E3CFF">
              <w:rPr>
                <w:b/>
                <w:bCs/>
                <w:color w:val="auto"/>
                <w:szCs w:val="17"/>
              </w:rPr>
              <w:t>Destroy</w:t>
            </w:r>
            <w:r w:rsidR="004D5E6F">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08525E" w14:textId="77777777" w:rsidR="00794CB4" w:rsidRPr="004D5E6F" w:rsidRDefault="00F81BA3" w:rsidP="00741745">
            <w:pPr>
              <w:spacing w:before="60"/>
              <w:jc w:val="center"/>
              <w:rPr>
                <w:sz w:val="20"/>
                <w:szCs w:val="20"/>
              </w:rPr>
            </w:pPr>
            <w:r w:rsidRPr="004D5E6F">
              <w:rPr>
                <w:sz w:val="20"/>
                <w:szCs w:val="20"/>
              </w:rPr>
              <w:t>NON-ARCHIVAL</w:t>
            </w:r>
          </w:p>
          <w:p w14:paraId="284CA529" w14:textId="77777777" w:rsidR="00F81BA3" w:rsidRPr="004D5E6F" w:rsidRDefault="00F81BA3" w:rsidP="004D5E6F">
            <w:pPr>
              <w:jc w:val="center"/>
              <w:rPr>
                <w:sz w:val="20"/>
                <w:szCs w:val="20"/>
              </w:rPr>
            </w:pPr>
            <w:r w:rsidRPr="004D5E6F">
              <w:rPr>
                <w:sz w:val="20"/>
                <w:szCs w:val="20"/>
              </w:rPr>
              <w:t>NON-ESSENTIAL</w:t>
            </w:r>
          </w:p>
          <w:p w14:paraId="1F68D489" w14:textId="77777777" w:rsidR="00F81BA3" w:rsidRPr="00F81BA3" w:rsidRDefault="00F81BA3" w:rsidP="004D5E6F">
            <w:pPr>
              <w:jc w:val="center"/>
              <w:rPr>
                <w:sz w:val="16"/>
                <w:szCs w:val="16"/>
              </w:rPr>
            </w:pPr>
            <w:r w:rsidRPr="004D5E6F">
              <w:rPr>
                <w:sz w:val="20"/>
                <w:szCs w:val="20"/>
              </w:rPr>
              <w:t>OPR</w:t>
            </w:r>
          </w:p>
        </w:tc>
      </w:tr>
      <w:tr w:rsidR="00741745" w:rsidRPr="00941F22" w14:paraId="31A755E7" w14:textId="77777777" w:rsidTr="00BB083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A26D2D" w14:textId="77777777" w:rsidR="00741745" w:rsidRPr="00003ABD" w:rsidRDefault="00741745" w:rsidP="00741745">
            <w:pPr>
              <w:spacing w:before="60" w:after="60"/>
              <w:jc w:val="center"/>
              <w:rPr>
                <w:rFonts w:asciiTheme="minorHAnsi" w:eastAsia="Times New Roman" w:hAnsiTheme="minorHAnsi"/>
                <w:color w:val="auto"/>
                <w:szCs w:val="22"/>
              </w:rPr>
            </w:pPr>
            <w:r w:rsidRPr="00003ABD">
              <w:rPr>
                <w:rFonts w:asciiTheme="minorHAnsi" w:eastAsia="Times New Roman" w:hAnsiTheme="minorHAnsi"/>
                <w:color w:val="auto"/>
                <w:szCs w:val="22"/>
              </w:rPr>
              <w:lastRenderedPageBreak/>
              <w:t>1</w:t>
            </w:r>
            <w:r>
              <w:rPr>
                <w:rFonts w:asciiTheme="minorHAnsi" w:eastAsia="Times New Roman" w:hAnsiTheme="minorHAnsi"/>
                <w:color w:val="auto"/>
                <w:szCs w:val="22"/>
              </w:rPr>
              <w:t>6</w:t>
            </w:r>
            <w:r w:rsidRPr="00003ABD">
              <w:rPr>
                <w:rFonts w:asciiTheme="minorHAnsi" w:eastAsia="Times New Roman" w:hAnsiTheme="minorHAnsi"/>
                <w:color w:val="auto"/>
                <w:szCs w:val="22"/>
              </w:rPr>
              <w:t>-</w:t>
            </w:r>
            <w:r>
              <w:rPr>
                <w:rFonts w:asciiTheme="minorHAnsi" w:eastAsia="Times New Roman" w:hAnsiTheme="minorHAnsi"/>
                <w:color w:val="auto"/>
                <w:szCs w:val="22"/>
              </w:rPr>
              <w:t>03</w:t>
            </w:r>
            <w:r w:rsidRPr="00003ABD">
              <w:rPr>
                <w:rFonts w:asciiTheme="minorHAnsi" w:eastAsia="Times New Roman" w:hAnsiTheme="minorHAnsi"/>
                <w:color w:val="auto"/>
                <w:szCs w:val="22"/>
              </w:rPr>
              <w:t>-</w:t>
            </w:r>
            <w:r w:rsidR="005B3022">
              <w:rPr>
                <w:rFonts w:asciiTheme="minorHAnsi" w:eastAsia="Times New Roman" w:hAnsiTheme="minorHAnsi"/>
                <w:color w:val="auto"/>
                <w:szCs w:val="22"/>
              </w:rPr>
              <w:t>68958</w:t>
            </w:r>
            <w:r w:rsidRPr="00003ABD">
              <w:rPr>
                <w:rFonts w:asciiTheme="minorHAnsi" w:eastAsia="Times New Roman" w:hAnsiTheme="minorHAnsi"/>
                <w:color w:val="auto"/>
                <w:szCs w:val="22"/>
              </w:rPr>
              <w:fldChar w:fldCharType="begin"/>
            </w:r>
            <w:r w:rsidRPr="00003ABD">
              <w:rPr>
                <w:rFonts w:asciiTheme="minorHAnsi" w:eastAsia="Times New Roman" w:hAnsiTheme="minorHAnsi"/>
                <w:color w:val="auto"/>
                <w:szCs w:val="22"/>
              </w:rPr>
              <w:instrText xml:space="preserve"> XE "1</w:instrText>
            </w:r>
            <w:r>
              <w:rPr>
                <w:rFonts w:asciiTheme="minorHAnsi" w:eastAsia="Times New Roman" w:hAnsiTheme="minorHAnsi"/>
                <w:color w:val="auto"/>
                <w:szCs w:val="22"/>
              </w:rPr>
              <w:instrText>6</w:instrText>
            </w:r>
            <w:r w:rsidRPr="00003ABD">
              <w:rPr>
                <w:rFonts w:asciiTheme="minorHAnsi" w:eastAsia="Times New Roman" w:hAnsiTheme="minorHAnsi"/>
                <w:color w:val="auto"/>
                <w:szCs w:val="22"/>
              </w:rPr>
              <w:instrText>-</w:instrText>
            </w:r>
            <w:r>
              <w:rPr>
                <w:rFonts w:asciiTheme="minorHAnsi" w:eastAsia="Times New Roman" w:hAnsiTheme="minorHAnsi"/>
                <w:color w:val="auto"/>
                <w:szCs w:val="22"/>
              </w:rPr>
              <w:instrText>03</w:instrText>
            </w:r>
            <w:r w:rsidRPr="00003ABD">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68958</w:instrText>
            </w:r>
            <w:r w:rsidRPr="00003ABD">
              <w:rPr>
                <w:rFonts w:asciiTheme="minorHAnsi" w:eastAsia="Times New Roman" w:hAnsiTheme="minorHAnsi"/>
                <w:color w:val="auto"/>
                <w:szCs w:val="22"/>
              </w:rPr>
              <w:instrText xml:space="preserve">" \f “dan” </w:instrText>
            </w:r>
            <w:r w:rsidRPr="00003ABD">
              <w:rPr>
                <w:rFonts w:asciiTheme="minorHAnsi" w:eastAsia="Times New Roman" w:hAnsiTheme="minorHAnsi"/>
                <w:color w:val="auto"/>
                <w:szCs w:val="22"/>
              </w:rPr>
              <w:fldChar w:fldCharType="end"/>
            </w:r>
          </w:p>
          <w:p w14:paraId="294310AB" w14:textId="77777777" w:rsidR="00741745" w:rsidRPr="00003ABD" w:rsidRDefault="00741745" w:rsidP="00741745">
            <w:pPr>
              <w:spacing w:before="60" w:after="60"/>
              <w:jc w:val="center"/>
              <w:rPr>
                <w:rFonts w:asciiTheme="minorHAnsi" w:eastAsia="Times New Roman" w:hAnsiTheme="minorHAnsi"/>
                <w:color w:val="auto"/>
                <w:szCs w:val="22"/>
              </w:rPr>
            </w:pPr>
            <w:r w:rsidRPr="00003ABD">
              <w:rPr>
                <w:rFonts w:asciiTheme="minorHAnsi" w:eastAsia="Times New Roman" w:hAnsiTheme="minorHAns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Pr>
          <w:p w14:paraId="0CE3483D" w14:textId="77777777" w:rsidR="00741745" w:rsidRPr="009D753F" w:rsidRDefault="00741745" w:rsidP="00741745">
            <w:pPr>
              <w:spacing w:before="60" w:after="60"/>
              <w:rPr>
                <w:rFonts w:asciiTheme="minorHAnsi" w:hAnsiTheme="minorHAnsi"/>
                <w:b/>
                <w:bCs/>
                <w:i/>
                <w:color w:val="auto"/>
                <w:szCs w:val="22"/>
              </w:rPr>
            </w:pPr>
            <w:r>
              <w:rPr>
                <w:rFonts w:asciiTheme="minorHAnsi" w:hAnsiTheme="minorHAnsi"/>
                <w:b/>
                <w:bCs/>
                <w:i/>
                <w:color w:val="auto"/>
                <w:szCs w:val="22"/>
              </w:rPr>
              <w:t>Election Reports</w:t>
            </w:r>
          </w:p>
          <w:p w14:paraId="06571704" w14:textId="77777777" w:rsidR="00741745" w:rsidRPr="009D753F" w:rsidRDefault="00741745" w:rsidP="00741745">
            <w:pPr>
              <w:spacing w:before="60" w:after="60"/>
              <w:rPr>
                <w:rFonts w:eastAsia="Calibri" w:cs="Times New Roman"/>
                <w:i/>
                <w:color w:val="auto"/>
                <w:szCs w:val="22"/>
              </w:rPr>
            </w:pPr>
            <w:r>
              <w:rPr>
                <w:rFonts w:eastAsia="Times New Roman"/>
              </w:rPr>
              <w:t xml:space="preserve">Lists and forms received from other jurisdictions (such as County Auditors, etc.) that support the election </w:t>
            </w:r>
            <w:r w:rsidRPr="00A04D14">
              <w:rPr>
                <w:rFonts w:eastAsia="Times New Roman"/>
              </w:rPr>
              <w:t>process</w:t>
            </w:r>
            <w:r>
              <w:rPr>
                <w:rFonts w:eastAsia="Times New Roman"/>
              </w:rPr>
              <w:t>es. These lists and forms</w:t>
            </w:r>
            <w:r w:rsidRPr="00A04D14">
              <w:rPr>
                <w:rFonts w:eastAsia="Times New Roman"/>
              </w:rPr>
              <w:t xml:space="preserve"> de</w:t>
            </w:r>
            <w:r>
              <w:rPr>
                <w:rFonts w:eastAsia="Times New Roman"/>
              </w:rPr>
              <w:t>termine which reporting series</w:t>
            </w:r>
            <w:r w:rsidRPr="00A04D14">
              <w:rPr>
                <w:rFonts w:eastAsia="Times New Roman"/>
              </w:rPr>
              <w:t xml:space="preserve"> candidates would file</w:t>
            </w:r>
            <w:r>
              <w:rPr>
                <w:rFonts w:eastAsia="Times New Roman"/>
              </w:rPr>
              <w:t xml:space="preserve">, </w:t>
            </w:r>
            <w:r w:rsidRPr="00A04D14">
              <w:rPr>
                <w:rFonts w:eastAsia="Times New Roman"/>
              </w:rPr>
              <w:t xml:space="preserve">the current office holders (elected or appointed) that need to file the Annual Financial Affairs Statement and </w:t>
            </w:r>
            <w:r>
              <w:rPr>
                <w:rFonts w:eastAsia="Times New Roman"/>
              </w:rPr>
              <w:t xml:space="preserve">lists of </w:t>
            </w:r>
            <w:r w:rsidRPr="00A04D14">
              <w:rPr>
                <w:rFonts w:eastAsia="Times New Roman"/>
              </w:rPr>
              <w:t>candidates for the current year’s election.</w:t>
            </w:r>
            <w:r>
              <w:rPr>
                <w:rFonts w:eastAsia="Times New Roman"/>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reporting - elections</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elections reporting</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p>
          <w:p w14:paraId="561AB989" w14:textId="77777777" w:rsidR="00741745" w:rsidRPr="00A04D14" w:rsidRDefault="00741745" w:rsidP="00741745">
            <w:pPr>
              <w:spacing w:before="60" w:after="60"/>
              <w:contextualSpacing/>
              <w:rPr>
                <w:rFonts w:eastAsia="Times New Roman"/>
              </w:rPr>
            </w:pPr>
            <w:r>
              <w:rPr>
                <w:rFonts w:eastAsia="Times New Roman"/>
              </w:rPr>
              <w:t>Includes, but is not limited to:</w:t>
            </w:r>
          </w:p>
          <w:p w14:paraId="5A4CA8BD" w14:textId="77777777" w:rsidR="00741745" w:rsidRPr="00A04D14" w:rsidRDefault="00741745" w:rsidP="00741745">
            <w:pPr>
              <w:pStyle w:val="ListParagraph"/>
              <w:numPr>
                <w:ilvl w:val="0"/>
                <w:numId w:val="29"/>
              </w:numPr>
              <w:spacing w:before="60" w:after="60"/>
              <w:rPr>
                <w:rFonts w:eastAsia="Times New Roman"/>
                <w:color w:val="auto"/>
              </w:rPr>
            </w:pPr>
            <w:r w:rsidRPr="00A04D14">
              <w:rPr>
                <w:rFonts w:eastAsia="Times New Roman"/>
                <w:color w:val="auto"/>
              </w:rPr>
              <w:t>Annual Officials List (jurisdiction sheets) which contains names, address, and related information on current office holders (elected and appoin</w:t>
            </w:r>
            <w:r>
              <w:rPr>
                <w:rFonts w:eastAsia="Times New Roman"/>
                <w:color w:val="auto"/>
              </w:rPr>
              <w:t>ted) at all levels in the state;</w:t>
            </w:r>
          </w:p>
          <w:p w14:paraId="49F2510C" w14:textId="77777777" w:rsidR="00741745" w:rsidRPr="00A04D14" w:rsidRDefault="00741745" w:rsidP="00741745">
            <w:pPr>
              <w:pStyle w:val="ListParagraph"/>
              <w:numPr>
                <w:ilvl w:val="0"/>
                <w:numId w:val="29"/>
              </w:numPr>
              <w:spacing w:before="60" w:after="60"/>
              <w:rPr>
                <w:rFonts w:eastAsia="Times New Roman"/>
                <w:color w:val="auto"/>
              </w:rPr>
            </w:pPr>
            <w:r w:rsidRPr="00A04D14">
              <w:rPr>
                <w:rFonts w:eastAsia="Times New Roman"/>
                <w:color w:val="auto"/>
              </w:rPr>
              <w:t>Registered Voters List or Count which records the number of registered voters in each jurisdiction in the st</w:t>
            </w:r>
            <w:r>
              <w:rPr>
                <w:rFonts w:eastAsia="Times New Roman"/>
                <w:color w:val="auto"/>
              </w:rPr>
              <w:t>ate reported by county auditors;</w:t>
            </w:r>
          </w:p>
          <w:p w14:paraId="701C12E5" w14:textId="77777777" w:rsidR="00741745" w:rsidRDefault="00741745" w:rsidP="00741745">
            <w:pPr>
              <w:pStyle w:val="ListParagraph"/>
              <w:numPr>
                <w:ilvl w:val="0"/>
                <w:numId w:val="29"/>
              </w:numPr>
              <w:spacing w:before="60" w:after="60"/>
              <w:rPr>
                <w:rFonts w:eastAsia="Times New Roman"/>
                <w:color w:val="auto"/>
              </w:rPr>
            </w:pPr>
            <w:r w:rsidRPr="00A04D14">
              <w:rPr>
                <w:rFonts w:eastAsia="Times New Roman"/>
                <w:color w:val="auto"/>
              </w:rPr>
              <w:t>Declaration of Candidacy which contains names, address and related information on candidates for local and state office received from county and state election officials</w:t>
            </w:r>
            <w:r>
              <w:rPr>
                <w:rFonts w:eastAsia="Times New Roman"/>
                <w:color w:val="auto"/>
              </w:rPr>
              <w:t>.</w:t>
            </w:r>
          </w:p>
          <w:p w14:paraId="000DDDB9" w14:textId="77777777" w:rsidR="00741745" w:rsidRPr="00036D8F" w:rsidRDefault="00741745" w:rsidP="00741745">
            <w:pPr>
              <w:spacing w:before="60" w:after="60"/>
              <w:rPr>
                <w:rFonts w:eastAsia="Times New Roman"/>
                <w:color w:val="auto"/>
              </w:rPr>
            </w:pPr>
            <w:r>
              <w:rPr>
                <w:rFonts w:eastAsia="Times New Roman"/>
                <w:color w:val="auto"/>
              </w:rPr>
              <w:t xml:space="preserve">Excludes records covered by </w:t>
            </w:r>
            <w:r>
              <w:rPr>
                <w:rFonts w:eastAsia="Calibri" w:cs="Times New Roman"/>
                <w:i/>
                <w:color w:val="auto"/>
                <w:szCs w:val="22"/>
              </w:rPr>
              <w:t>Disclosure R</w:t>
            </w:r>
            <w:r w:rsidRPr="001830B0">
              <w:rPr>
                <w:rFonts w:eastAsia="Calibri" w:cs="Times New Roman"/>
                <w:i/>
                <w:color w:val="auto"/>
                <w:szCs w:val="22"/>
              </w:rPr>
              <w:t>eport</w:t>
            </w:r>
            <w:r>
              <w:rPr>
                <w:rFonts w:eastAsia="Calibri" w:cs="Times New Roman"/>
                <w:i/>
                <w:color w:val="auto"/>
                <w:szCs w:val="22"/>
              </w:rPr>
              <w:t>s</w:t>
            </w:r>
            <w:r w:rsidRPr="001830B0">
              <w:rPr>
                <w:rFonts w:eastAsia="Times New Roman"/>
                <w:i/>
                <w:color w:val="auto"/>
              </w:rPr>
              <w:t xml:space="preserve"> </w:t>
            </w:r>
            <w:r>
              <w:rPr>
                <w:rFonts w:eastAsia="Times New Roman"/>
                <w:i/>
                <w:color w:val="auto"/>
              </w:rPr>
              <w:t>(</w:t>
            </w:r>
            <w:r w:rsidRPr="001830B0">
              <w:rPr>
                <w:rFonts w:eastAsia="Times New Roman"/>
                <w:i/>
                <w:color w:val="auto"/>
              </w:rPr>
              <w:t>DAN 1</w:t>
            </w:r>
            <w:r>
              <w:rPr>
                <w:rFonts w:eastAsia="Times New Roman"/>
                <w:i/>
                <w:color w:val="auto"/>
              </w:rPr>
              <w:t>6</w:t>
            </w:r>
            <w:r w:rsidRPr="001830B0">
              <w:rPr>
                <w:rFonts w:eastAsia="Times New Roman"/>
                <w:i/>
                <w:color w:val="auto"/>
              </w:rPr>
              <w:t>-</w:t>
            </w:r>
            <w:r>
              <w:rPr>
                <w:rFonts w:eastAsia="Times New Roman"/>
                <w:i/>
                <w:color w:val="auto"/>
              </w:rPr>
              <w:t>03</w:t>
            </w:r>
            <w:r w:rsidRPr="001830B0">
              <w:rPr>
                <w:rFonts w:eastAsia="Times New Roman"/>
                <w:i/>
                <w:color w:val="auto"/>
              </w:rPr>
              <w:t>-</w:t>
            </w:r>
            <w:r w:rsidR="005B3022">
              <w:rPr>
                <w:rFonts w:eastAsia="Times New Roman"/>
                <w:i/>
                <w:color w:val="auto"/>
              </w:rPr>
              <w:t>68957</w:t>
            </w:r>
            <w:r>
              <w:rPr>
                <w:rFonts w:eastAsia="Times New Roman"/>
                <w:i/>
                <w:color w:val="auto"/>
              </w:rPr>
              <w:t>)</w:t>
            </w:r>
            <w:r>
              <w:rPr>
                <w:rFonts w:eastAsia="Times New Roman"/>
                <w:color w:val="auto"/>
              </w:rPr>
              <w:t>.</w:t>
            </w:r>
          </w:p>
          <w:p w14:paraId="2EFF9F81" w14:textId="77777777" w:rsidR="00741745" w:rsidRPr="00036D8F" w:rsidRDefault="00741745" w:rsidP="00741745">
            <w:pPr>
              <w:spacing w:before="60" w:after="60"/>
              <w:rPr>
                <w:rFonts w:cs="Calibri"/>
                <w:i/>
                <w:iCs/>
                <w:sz w:val="21"/>
                <w:szCs w:val="21"/>
              </w:rPr>
            </w:pPr>
            <w:r w:rsidRPr="00A04D14">
              <w:rPr>
                <w:rFonts w:cs="Calibri"/>
                <w:i/>
                <w:iCs/>
                <w:sz w:val="21"/>
                <w:szCs w:val="21"/>
              </w:rPr>
              <w:t>Note: Paper records which have been imaged may be destroyed in accordance with Source Records – Imaged (Non-Archival) (DAN GS 11012).</w:t>
            </w:r>
            <w:r>
              <w:rPr>
                <w:rFonts w:cs="Calibri"/>
                <w:i/>
                <w:iCs/>
                <w:sz w:val="21"/>
                <w:szCs w:val="21"/>
              </w:rPr>
              <w:t xml:space="preserve"> </w:t>
            </w:r>
          </w:p>
        </w:tc>
        <w:tc>
          <w:tcPr>
            <w:tcW w:w="2880" w:type="dxa"/>
            <w:tcBorders>
              <w:top w:val="single" w:sz="4" w:space="0" w:color="000000"/>
              <w:bottom w:val="single" w:sz="4" w:space="0" w:color="000000"/>
            </w:tcBorders>
            <w:tcMar>
              <w:top w:w="43" w:type="dxa"/>
              <w:left w:w="115" w:type="dxa"/>
              <w:bottom w:w="43" w:type="dxa"/>
              <w:right w:w="115" w:type="dxa"/>
            </w:tcMar>
          </w:tcPr>
          <w:p w14:paraId="1F96F288" w14:textId="77777777" w:rsidR="00741745" w:rsidRPr="008E3CFF" w:rsidRDefault="00741745" w:rsidP="00741745">
            <w:pPr>
              <w:spacing w:before="60" w:after="60"/>
              <w:rPr>
                <w:bCs/>
                <w:color w:val="auto"/>
                <w:szCs w:val="17"/>
              </w:rPr>
            </w:pPr>
            <w:r w:rsidRPr="008E3CFF">
              <w:rPr>
                <w:b/>
                <w:bCs/>
                <w:color w:val="auto"/>
                <w:szCs w:val="17"/>
              </w:rPr>
              <w:t>Retain</w:t>
            </w:r>
            <w:r w:rsidRPr="008E3CFF">
              <w:rPr>
                <w:bCs/>
                <w:color w:val="auto"/>
                <w:szCs w:val="17"/>
              </w:rPr>
              <w:t xml:space="preserve"> until superseded</w:t>
            </w:r>
          </w:p>
          <w:p w14:paraId="7CE30446" w14:textId="77777777" w:rsidR="00741745" w:rsidRPr="008E3CFF" w:rsidRDefault="00741745" w:rsidP="00741745">
            <w:pPr>
              <w:spacing w:before="60" w:after="60"/>
              <w:rPr>
                <w:bCs/>
                <w:i/>
                <w:color w:val="auto"/>
                <w:szCs w:val="17"/>
              </w:rPr>
            </w:pPr>
            <w:r w:rsidRPr="008E3CFF">
              <w:rPr>
                <w:bCs/>
                <w:color w:val="auto"/>
                <w:szCs w:val="17"/>
              </w:rPr>
              <w:t xml:space="preserve">   </w:t>
            </w:r>
            <w:r w:rsidRPr="008E3CFF">
              <w:rPr>
                <w:bCs/>
                <w:i/>
                <w:color w:val="auto"/>
                <w:szCs w:val="17"/>
              </w:rPr>
              <w:t>then</w:t>
            </w:r>
          </w:p>
          <w:p w14:paraId="2C27EC77" w14:textId="77777777" w:rsidR="00741745" w:rsidRPr="008E3CFF" w:rsidRDefault="00741745" w:rsidP="00741745">
            <w:pPr>
              <w:spacing w:before="60" w:after="60"/>
              <w:rPr>
                <w:b/>
                <w:bCs/>
                <w:color w:val="auto"/>
                <w:szCs w:val="17"/>
              </w:rPr>
            </w:pPr>
            <w:r w:rsidRPr="008E3CFF">
              <w:rPr>
                <w:b/>
                <w:bCs/>
                <w:color w:val="auto"/>
                <w:szCs w:val="17"/>
              </w:rPr>
              <w:t>Destroy</w:t>
            </w:r>
            <w:r w:rsidRPr="008E3CFF">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12A74E9A" w14:textId="77777777" w:rsidR="00741745" w:rsidRPr="005F7938" w:rsidRDefault="00741745" w:rsidP="0074174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77F145B" w14:textId="77777777" w:rsidR="00741745" w:rsidRPr="00D23FE2" w:rsidRDefault="00741745" w:rsidP="00741745">
            <w:pPr>
              <w:jc w:val="center"/>
              <w:rPr>
                <w:rFonts w:eastAsia="Calibri" w:cs="Times New Roman"/>
                <w:color w:val="auto"/>
                <w:sz w:val="20"/>
                <w:szCs w:val="20"/>
              </w:rPr>
            </w:pPr>
            <w:r w:rsidRPr="00D23FE2">
              <w:rPr>
                <w:rFonts w:eastAsia="Calibri" w:cs="Times New Roman"/>
                <w:color w:val="auto"/>
                <w:sz w:val="20"/>
                <w:szCs w:val="20"/>
              </w:rPr>
              <w:t>NON-ESSENTIAL</w:t>
            </w:r>
          </w:p>
          <w:p w14:paraId="213CB98F" w14:textId="77777777" w:rsidR="00741745" w:rsidRPr="00D23FE2" w:rsidRDefault="00741745" w:rsidP="0074174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B2EAA" w:rsidRPr="00941F22" w14:paraId="1A321768" w14:textId="77777777" w:rsidTr="00977FD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97462C" w14:textId="77777777" w:rsidR="007226D0" w:rsidRPr="00CC16BE" w:rsidRDefault="007226D0" w:rsidP="007226D0">
            <w:pPr>
              <w:pStyle w:val="TableText-AllOther"/>
              <w:rPr>
                <w:lang w:val="en-US"/>
              </w:rPr>
            </w:pPr>
            <w:r w:rsidRPr="00CC16BE">
              <w:rPr>
                <w:lang w:val="en-US"/>
              </w:rPr>
              <w:t>1</w:t>
            </w:r>
            <w:r>
              <w:rPr>
                <w:lang w:val="en-US"/>
              </w:rPr>
              <w:t>9</w:t>
            </w:r>
            <w:r w:rsidRPr="00CC16BE">
              <w:rPr>
                <w:lang w:val="en-US"/>
              </w:rPr>
              <w:t>-</w:t>
            </w:r>
            <w:r>
              <w:rPr>
                <w:lang w:val="en-US"/>
              </w:rPr>
              <w:t>02</w:t>
            </w:r>
            <w:r w:rsidRPr="00CC16BE">
              <w:rPr>
                <w:lang w:val="en-US"/>
              </w:rPr>
              <w:t>-</w:t>
            </w:r>
            <w:r w:rsidR="001E41BF">
              <w:rPr>
                <w:lang w:val="en-US"/>
              </w:rPr>
              <w:t>69344</w:t>
            </w:r>
            <w:r w:rsidRPr="00CC16BE">
              <w:rPr>
                <w:szCs w:val="22"/>
              </w:rPr>
              <w:fldChar w:fldCharType="begin"/>
            </w:r>
            <w:r w:rsidRPr="00CC16BE">
              <w:instrText xml:space="preserve"> XE "1</w:instrText>
            </w:r>
            <w:r>
              <w:instrText>9</w:instrText>
            </w:r>
            <w:r w:rsidRPr="00CC16BE">
              <w:rPr>
                <w:szCs w:val="22"/>
              </w:rPr>
              <w:instrText>-</w:instrText>
            </w:r>
            <w:r>
              <w:rPr>
                <w:szCs w:val="22"/>
              </w:rPr>
              <w:instrText>02</w:instrText>
            </w:r>
            <w:r w:rsidRPr="00CC16BE">
              <w:rPr>
                <w:szCs w:val="22"/>
              </w:rPr>
              <w:instrText>-</w:instrText>
            </w:r>
            <w:r w:rsidR="001E41BF">
              <w:rPr>
                <w:szCs w:val="22"/>
              </w:rPr>
              <w:instrText>69344</w:instrText>
            </w:r>
            <w:r w:rsidRPr="00CC16BE">
              <w:instrText>" \f “dan”</w:instrText>
            </w:r>
            <w:r w:rsidRPr="00CC16BE">
              <w:rPr>
                <w:szCs w:val="22"/>
              </w:rPr>
              <w:fldChar w:fldCharType="end"/>
            </w:r>
          </w:p>
          <w:p w14:paraId="756BFC38" w14:textId="77777777" w:rsidR="000B2EAA" w:rsidRDefault="007226D0" w:rsidP="007226D0">
            <w:pPr>
              <w:pStyle w:val="TableText-AllOther"/>
              <w:rPr>
                <w:lang w:val="en-US"/>
              </w:rPr>
            </w:pPr>
            <w:r w:rsidRPr="00CC16BE">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Pr>
          <w:p w14:paraId="4AB7E276" w14:textId="77777777" w:rsidR="000B2EAA" w:rsidRDefault="00977FD6" w:rsidP="00977FD6">
            <w:pPr>
              <w:spacing w:before="60" w:after="60"/>
              <w:rPr>
                <w:rFonts w:eastAsia="Calibri" w:cs="Times New Roman"/>
                <w:b/>
                <w:i/>
                <w:color w:val="auto"/>
                <w:szCs w:val="22"/>
              </w:rPr>
            </w:pPr>
            <w:r>
              <w:rPr>
                <w:rFonts w:eastAsia="Calibri" w:cs="Times New Roman"/>
                <w:b/>
                <w:i/>
                <w:color w:val="auto"/>
                <w:szCs w:val="22"/>
              </w:rPr>
              <w:t>Federal Election Commission (</w:t>
            </w:r>
            <w:r w:rsidR="007226D0" w:rsidRPr="00977FD6">
              <w:rPr>
                <w:rFonts w:eastAsia="Calibri" w:cs="Times New Roman"/>
                <w:b/>
                <w:i/>
                <w:color w:val="auto"/>
                <w:szCs w:val="22"/>
              </w:rPr>
              <w:t>FEC</w:t>
            </w:r>
            <w:r>
              <w:rPr>
                <w:rFonts w:eastAsia="Calibri" w:cs="Times New Roman"/>
                <w:b/>
                <w:i/>
                <w:color w:val="auto"/>
                <w:szCs w:val="22"/>
              </w:rPr>
              <w:t>)</w:t>
            </w:r>
            <w:r w:rsidR="007226D0">
              <w:rPr>
                <w:rFonts w:eastAsia="Calibri" w:cs="Times New Roman"/>
                <w:b/>
                <w:i/>
                <w:color w:val="auto"/>
                <w:szCs w:val="22"/>
              </w:rPr>
              <w:t xml:space="preserve"> Reports</w:t>
            </w:r>
          </w:p>
          <w:p w14:paraId="0B7794EC" w14:textId="77777777" w:rsidR="000B2EAA" w:rsidRPr="009C3A89" w:rsidRDefault="000B2EAA" w:rsidP="00977FD6">
            <w:pPr>
              <w:spacing w:before="60" w:after="60"/>
              <w:rPr>
                <w:rFonts w:eastAsia="Calibri" w:cs="Times New Roman"/>
                <w:color w:val="auto"/>
                <w:szCs w:val="22"/>
              </w:rPr>
            </w:pPr>
            <w:r>
              <w:rPr>
                <w:rFonts w:eastAsia="Calibri" w:cs="Times New Roman"/>
                <w:color w:val="auto"/>
                <w:szCs w:val="22"/>
              </w:rPr>
              <w:t xml:space="preserve">Disclosure Reports that are received by the Public Disclosure Commission in accordance to Title I of the Ethics in Government Act of 1978, as amended (5 U.S.C. app. </w:t>
            </w:r>
            <w:r w:rsidR="00977FD6">
              <w:rPr>
                <w:rFonts w:eastAsia="Calibri" w:cs="Times New Roman"/>
                <w:color w:val="auto"/>
                <w:szCs w:val="22"/>
              </w:rPr>
              <w:t>4</w:t>
            </w:r>
            <w:r>
              <w:rPr>
                <w:rFonts w:eastAsia="Calibri" w:cs="Times New Roman"/>
                <w:color w:val="auto"/>
                <w:szCs w:val="22"/>
              </w:rPr>
              <w:t>, Sec 101 et seq.), requires candidates for the U.S. House of Representative and U.S. Senate and other Members of Congress to file disclosure reports, and requires the Clerk to send copies of the financial disclosure statements who filed paper statements to the appropriate State Officer designated under the Federal Election Campaign Act.</w:t>
            </w:r>
            <w:r w:rsidR="006C1BCA" w:rsidRPr="00D332C3">
              <w:rPr>
                <w:rFonts w:eastAsia="Calibri" w:cs="Times New Roman"/>
                <w:color w:val="auto"/>
                <w:szCs w:val="22"/>
              </w:rPr>
              <w:t xml:space="preserve"> </w:t>
            </w:r>
            <w:r w:rsidR="006C1BCA" w:rsidRPr="00D332C3">
              <w:rPr>
                <w:rFonts w:eastAsia="Calibri" w:cs="Times New Roman"/>
                <w:color w:val="auto"/>
                <w:szCs w:val="22"/>
              </w:rPr>
              <w:fldChar w:fldCharType="begin"/>
            </w:r>
            <w:r w:rsidR="006C1BCA" w:rsidRPr="00D332C3">
              <w:rPr>
                <w:rFonts w:eastAsia="Calibri" w:cs="Times New Roman"/>
                <w:color w:val="auto"/>
                <w:szCs w:val="22"/>
              </w:rPr>
              <w:instrText xml:space="preserve"> XE "</w:instrText>
            </w:r>
            <w:r w:rsidR="006C1BCA">
              <w:rPr>
                <w:rFonts w:eastAsia="Calibri" w:cs="Times New Roman"/>
                <w:color w:val="auto"/>
                <w:szCs w:val="22"/>
              </w:rPr>
              <w:instrText>reporting – federal election commission (FEC)</w:instrText>
            </w:r>
            <w:r w:rsidR="006C1BCA" w:rsidRPr="00D332C3">
              <w:rPr>
                <w:rFonts w:eastAsia="Calibri" w:cs="Times New Roman"/>
                <w:color w:val="auto"/>
                <w:szCs w:val="22"/>
              </w:rPr>
              <w:instrText>" \f “</w:instrText>
            </w:r>
            <w:r w:rsidR="006C1BCA">
              <w:rPr>
                <w:rFonts w:eastAsia="Calibri" w:cs="Times New Roman"/>
                <w:color w:val="auto"/>
                <w:szCs w:val="22"/>
              </w:rPr>
              <w:instrText>subject</w:instrText>
            </w:r>
            <w:r w:rsidR="006C1BCA" w:rsidRPr="00D332C3">
              <w:rPr>
                <w:rFonts w:eastAsia="Calibri" w:cs="Times New Roman"/>
                <w:color w:val="auto"/>
                <w:szCs w:val="22"/>
              </w:rPr>
              <w:instrText xml:space="preserve">” </w:instrText>
            </w:r>
            <w:r w:rsidR="006C1BCA" w:rsidRPr="00D332C3">
              <w:rPr>
                <w:rFonts w:eastAsia="Calibri" w:cs="Times New Roman"/>
                <w:color w:val="auto"/>
                <w:szCs w:val="22"/>
              </w:rPr>
              <w:fldChar w:fldCharType="end"/>
            </w:r>
            <w:r w:rsidR="006C1BCA" w:rsidRPr="00D332C3">
              <w:rPr>
                <w:rFonts w:eastAsia="Calibri" w:cs="Times New Roman"/>
                <w:color w:val="auto"/>
                <w:szCs w:val="22"/>
              </w:rPr>
              <w:fldChar w:fldCharType="begin"/>
            </w:r>
            <w:r w:rsidR="006C1BCA" w:rsidRPr="00D332C3">
              <w:rPr>
                <w:rFonts w:eastAsia="Calibri" w:cs="Times New Roman"/>
                <w:color w:val="auto"/>
                <w:szCs w:val="22"/>
              </w:rPr>
              <w:instrText xml:space="preserve"> XE "</w:instrText>
            </w:r>
            <w:r w:rsidR="006C1BCA">
              <w:rPr>
                <w:rFonts w:eastAsia="Calibri" w:cs="Times New Roman"/>
                <w:color w:val="auto"/>
                <w:szCs w:val="22"/>
              </w:rPr>
              <w:instrText>federal election commission (FEC) reports</w:instrText>
            </w:r>
            <w:r w:rsidR="006C1BCA" w:rsidRPr="00D332C3">
              <w:rPr>
                <w:rFonts w:eastAsia="Calibri" w:cs="Times New Roman"/>
                <w:color w:val="auto"/>
                <w:szCs w:val="22"/>
              </w:rPr>
              <w:instrText>" \f “</w:instrText>
            </w:r>
            <w:r w:rsidR="006C1BCA">
              <w:rPr>
                <w:rFonts w:eastAsia="Calibri" w:cs="Times New Roman"/>
                <w:color w:val="auto"/>
                <w:szCs w:val="22"/>
              </w:rPr>
              <w:instrText>subject</w:instrText>
            </w:r>
            <w:r w:rsidR="006C1BCA" w:rsidRPr="00D332C3">
              <w:rPr>
                <w:rFonts w:eastAsia="Calibri" w:cs="Times New Roman"/>
                <w:color w:val="auto"/>
                <w:szCs w:val="22"/>
              </w:rPr>
              <w:instrText xml:space="preserve">” </w:instrText>
            </w:r>
            <w:r w:rsidR="006C1BCA" w:rsidRPr="00D332C3">
              <w:rPr>
                <w:rFonts w:eastAsia="Calibri" w:cs="Times New Roman"/>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98E33A" w14:textId="77777777" w:rsidR="000B2EAA" w:rsidRDefault="000B2EAA" w:rsidP="00977FD6">
            <w:pPr>
              <w:spacing w:before="60" w:after="60"/>
              <w:rPr>
                <w:bCs/>
                <w:color w:val="auto"/>
                <w:szCs w:val="17"/>
              </w:rPr>
            </w:pPr>
            <w:r w:rsidRPr="008E3CFF">
              <w:rPr>
                <w:b/>
                <w:bCs/>
                <w:color w:val="auto"/>
                <w:szCs w:val="17"/>
              </w:rPr>
              <w:t>Retain</w:t>
            </w:r>
            <w:r w:rsidRPr="008E3CFF">
              <w:rPr>
                <w:bCs/>
                <w:color w:val="auto"/>
                <w:szCs w:val="17"/>
              </w:rPr>
              <w:t xml:space="preserve"> </w:t>
            </w:r>
            <w:r>
              <w:rPr>
                <w:bCs/>
                <w:color w:val="auto"/>
                <w:szCs w:val="17"/>
              </w:rPr>
              <w:t xml:space="preserve">for </w:t>
            </w:r>
            <w:r w:rsidR="007226D0">
              <w:rPr>
                <w:bCs/>
                <w:color w:val="auto"/>
                <w:szCs w:val="17"/>
              </w:rPr>
              <w:t xml:space="preserve">2 </w:t>
            </w:r>
            <w:r>
              <w:rPr>
                <w:bCs/>
                <w:color w:val="auto"/>
                <w:szCs w:val="17"/>
              </w:rPr>
              <w:t>years</w:t>
            </w:r>
            <w:r w:rsidR="007226D0">
              <w:rPr>
                <w:bCs/>
                <w:color w:val="auto"/>
                <w:szCs w:val="17"/>
              </w:rPr>
              <w:t xml:space="preserve"> </w:t>
            </w:r>
            <w:r w:rsidR="00977FD6">
              <w:rPr>
                <w:bCs/>
                <w:color w:val="auto"/>
                <w:szCs w:val="17"/>
              </w:rPr>
              <w:t>end of calendar year</w:t>
            </w:r>
          </w:p>
          <w:p w14:paraId="5551D21B" w14:textId="77777777" w:rsidR="000B2EAA" w:rsidRPr="008E3CFF" w:rsidRDefault="007226D0" w:rsidP="00977FD6">
            <w:pPr>
              <w:spacing w:before="60" w:after="60"/>
              <w:rPr>
                <w:bCs/>
                <w:i/>
                <w:color w:val="auto"/>
                <w:szCs w:val="17"/>
              </w:rPr>
            </w:pPr>
            <w:r>
              <w:rPr>
                <w:bCs/>
                <w:i/>
                <w:color w:val="auto"/>
                <w:szCs w:val="17"/>
              </w:rPr>
              <w:t xml:space="preserve">   </w:t>
            </w:r>
            <w:r w:rsidR="000B2EAA">
              <w:rPr>
                <w:bCs/>
                <w:i/>
                <w:color w:val="auto"/>
                <w:szCs w:val="17"/>
              </w:rPr>
              <w:t>then</w:t>
            </w:r>
          </w:p>
          <w:p w14:paraId="3EF62BD4" w14:textId="77777777" w:rsidR="000B2EAA" w:rsidRPr="008E3CFF" w:rsidRDefault="000B2EAA" w:rsidP="00977FD6">
            <w:pPr>
              <w:spacing w:before="60" w:after="60"/>
              <w:rPr>
                <w:b/>
                <w:bCs/>
                <w:color w:val="auto"/>
                <w:szCs w:val="17"/>
              </w:rPr>
            </w:pPr>
            <w:r w:rsidRPr="008E3CFF">
              <w:rPr>
                <w:b/>
                <w:bCs/>
                <w:color w:val="auto"/>
                <w:szCs w:val="17"/>
              </w:rPr>
              <w:t>Destroy</w:t>
            </w:r>
            <w:r w:rsidRPr="008E3CFF">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FC2B93" w14:textId="77777777" w:rsidR="000B2EAA" w:rsidRPr="005F7938" w:rsidRDefault="000B2EAA" w:rsidP="00977FD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9206BC9" w14:textId="77777777" w:rsidR="000B2EAA" w:rsidRPr="00D23FE2" w:rsidRDefault="000B2EAA" w:rsidP="00977FD6">
            <w:pPr>
              <w:jc w:val="center"/>
              <w:rPr>
                <w:rFonts w:eastAsia="Calibri" w:cs="Times New Roman"/>
                <w:color w:val="auto"/>
                <w:sz w:val="20"/>
                <w:szCs w:val="20"/>
              </w:rPr>
            </w:pPr>
            <w:r w:rsidRPr="00D23FE2">
              <w:rPr>
                <w:rFonts w:eastAsia="Calibri" w:cs="Times New Roman"/>
                <w:color w:val="auto"/>
                <w:sz w:val="20"/>
                <w:szCs w:val="20"/>
              </w:rPr>
              <w:t>NON-ESSENTIAL</w:t>
            </w:r>
          </w:p>
          <w:p w14:paraId="4BD3DF80" w14:textId="77777777" w:rsidR="000B2EAA" w:rsidRDefault="000B2EAA" w:rsidP="007226D0">
            <w:pPr>
              <w:jc w:val="center"/>
              <w:rPr>
                <w:sz w:val="16"/>
                <w:szCs w:val="16"/>
              </w:rPr>
            </w:pPr>
            <w:r w:rsidRPr="00D23FE2">
              <w:rPr>
                <w:rFonts w:asciiTheme="minorHAnsi" w:eastAsia="Times New Roman" w:hAnsiTheme="minorHAnsi"/>
                <w:color w:val="auto"/>
                <w:sz w:val="20"/>
                <w:szCs w:val="20"/>
              </w:rPr>
              <w:t>OPR</w:t>
            </w:r>
          </w:p>
        </w:tc>
      </w:tr>
      <w:tr w:rsidR="00741745" w:rsidRPr="00941F22" w14:paraId="52B1BFE0" w14:textId="77777777" w:rsidTr="00BB0830">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0EB8A576" w14:textId="77777777" w:rsidR="00741745" w:rsidRPr="00003ABD" w:rsidRDefault="00741745" w:rsidP="0074174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16</w:t>
            </w:r>
            <w:r w:rsidRPr="00003ABD">
              <w:rPr>
                <w:rFonts w:asciiTheme="minorHAnsi" w:eastAsia="Times New Roman" w:hAnsiTheme="minorHAnsi"/>
                <w:color w:val="auto"/>
                <w:szCs w:val="22"/>
              </w:rPr>
              <w:t>-</w:t>
            </w:r>
            <w:r>
              <w:rPr>
                <w:rFonts w:asciiTheme="minorHAnsi" w:eastAsia="Times New Roman" w:hAnsiTheme="minorHAnsi"/>
                <w:color w:val="auto"/>
                <w:szCs w:val="22"/>
              </w:rPr>
              <w:t>03</w:t>
            </w:r>
            <w:r w:rsidRPr="00003ABD">
              <w:rPr>
                <w:rFonts w:asciiTheme="minorHAnsi" w:eastAsia="Times New Roman" w:hAnsiTheme="minorHAnsi"/>
                <w:color w:val="auto"/>
                <w:szCs w:val="22"/>
              </w:rPr>
              <w:t>-</w:t>
            </w:r>
            <w:r w:rsidR="005B3022">
              <w:rPr>
                <w:rFonts w:asciiTheme="minorHAnsi" w:eastAsia="Times New Roman" w:hAnsiTheme="minorHAnsi"/>
                <w:color w:val="auto"/>
                <w:szCs w:val="22"/>
              </w:rPr>
              <w:t>68960</w:t>
            </w:r>
            <w:r w:rsidRPr="00003ABD">
              <w:rPr>
                <w:rFonts w:asciiTheme="minorHAnsi" w:eastAsia="Times New Roman" w:hAnsiTheme="minorHAnsi"/>
                <w:color w:val="auto"/>
                <w:szCs w:val="22"/>
              </w:rPr>
              <w:fldChar w:fldCharType="begin"/>
            </w:r>
            <w:r w:rsidRPr="00003ABD">
              <w:rPr>
                <w:color w:val="auto"/>
              </w:rPr>
              <w:instrText xml:space="preserve"> XE "1</w:instrText>
            </w:r>
            <w:r>
              <w:rPr>
                <w:color w:val="auto"/>
              </w:rPr>
              <w:instrText>6</w:instrText>
            </w:r>
            <w:r w:rsidRPr="00003ABD">
              <w:rPr>
                <w:rFonts w:asciiTheme="minorHAnsi" w:eastAsia="Times New Roman" w:hAnsiTheme="minorHAnsi"/>
                <w:color w:val="auto"/>
                <w:szCs w:val="22"/>
              </w:rPr>
              <w:instrText>-</w:instrText>
            </w:r>
            <w:r>
              <w:rPr>
                <w:rFonts w:asciiTheme="minorHAnsi" w:eastAsia="Times New Roman" w:hAnsiTheme="minorHAnsi"/>
                <w:color w:val="auto"/>
                <w:szCs w:val="22"/>
              </w:rPr>
              <w:instrText>03</w:instrText>
            </w:r>
            <w:r w:rsidRPr="00003ABD">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68960</w:instrText>
            </w:r>
            <w:r w:rsidRPr="00003ABD">
              <w:rPr>
                <w:color w:val="auto"/>
              </w:rPr>
              <w:instrText xml:space="preserve">" </w:instrText>
            </w:r>
            <w:r w:rsidRPr="00003ABD">
              <w:rPr>
                <w:rFonts w:eastAsia="Calibri" w:cs="Times New Roman"/>
                <w:bCs/>
                <w:color w:val="auto"/>
                <w:szCs w:val="17"/>
              </w:rPr>
              <w:instrText xml:space="preserve">\f “dan” </w:instrText>
            </w:r>
            <w:r w:rsidRPr="00003ABD">
              <w:rPr>
                <w:rFonts w:asciiTheme="minorHAnsi" w:eastAsia="Times New Roman" w:hAnsiTheme="minorHAnsi"/>
                <w:color w:val="auto"/>
                <w:szCs w:val="22"/>
              </w:rPr>
              <w:fldChar w:fldCharType="end"/>
            </w:r>
          </w:p>
          <w:p w14:paraId="5CB04794" w14:textId="77777777" w:rsidR="00741745" w:rsidRPr="00003ABD" w:rsidRDefault="00741745" w:rsidP="00741745">
            <w:pPr>
              <w:spacing w:before="60" w:after="60"/>
              <w:jc w:val="center"/>
              <w:rPr>
                <w:rFonts w:asciiTheme="minorHAnsi" w:eastAsia="Times New Roman" w:hAnsiTheme="minorHAnsi"/>
                <w:color w:val="auto"/>
                <w:szCs w:val="22"/>
              </w:rPr>
            </w:pPr>
            <w:r w:rsidRPr="00003ABD">
              <w:rPr>
                <w:rFonts w:asciiTheme="minorHAnsi" w:eastAsia="Times New Roman" w:hAnsiTheme="minorHAnsi"/>
                <w:color w:val="auto"/>
                <w:szCs w:val="22"/>
              </w:rPr>
              <w:t>Rev. 0</w:t>
            </w:r>
          </w:p>
        </w:tc>
        <w:tc>
          <w:tcPr>
            <w:tcW w:w="8352" w:type="dxa"/>
            <w:tcBorders>
              <w:top w:val="single" w:sz="4" w:space="0" w:color="000000"/>
              <w:bottom w:val="single" w:sz="4" w:space="0" w:color="000000"/>
            </w:tcBorders>
          </w:tcPr>
          <w:p w14:paraId="71B6DCF1" w14:textId="77777777" w:rsidR="00741745" w:rsidRPr="008E3CFF" w:rsidRDefault="00741745" w:rsidP="00741745">
            <w:pPr>
              <w:spacing w:before="60" w:after="60"/>
              <w:rPr>
                <w:b/>
                <w:i/>
                <w:color w:val="auto"/>
              </w:rPr>
            </w:pPr>
            <w:r w:rsidRPr="008E3CFF">
              <w:rPr>
                <w:b/>
                <w:i/>
                <w:color w:val="auto"/>
              </w:rPr>
              <w:t>Technical Advice and Assistance</w:t>
            </w:r>
          </w:p>
          <w:p w14:paraId="0F470423" w14:textId="77777777" w:rsidR="00741745" w:rsidRPr="008E3CFF" w:rsidRDefault="00741745" w:rsidP="00741745">
            <w:pPr>
              <w:spacing w:before="60" w:after="60"/>
              <w:rPr>
                <w:rFonts w:asciiTheme="minorHAnsi" w:hAnsiTheme="minorHAnsi"/>
                <w:b/>
                <w:bCs/>
                <w:i/>
                <w:color w:val="auto"/>
                <w:sz w:val="21"/>
                <w:szCs w:val="21"/>
              </w:rPr>
            </w:pPr>
            <w:r w:rsidRPr="008E3CFF">
              <w:rPr>
                <w:color w:val="auto"/>
                <w:szCs w:val="22"/>
              </w:rPr>
              <w:t>Records relating to advice, assistance and guidance given by staff on campaign finance reporting, lobbying reporting, rules, policy, procedures, and Commission interpretations to individuals required to file reports in compliance with RCW 42.17A</w:t>
            </w:r>
            <w:r>
              <w:rPr>
                <w:color w:val="auto"/>
                <w:szCs w:val="22"/>
              </w:rPr>
              <w:t>.</w:t>
            </w:r>
            <w:r w:rsidRPr="00D332C3">
              <w:rPr>
                <w:rFonts w:eastAsia="Calibri" w:cs="Times New Roman"/>
                <w:color w:val="auto"/>
                <w:szCs w:val="22"/>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technical advice and assistance</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 xml:space="preserve"> advice and assistance</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32766C7C" w14:textId="77777777" w:rsidR="00741745" w:rsidRPr="008E3CFF" w:rsidRDefault="00741745" w:rsidP="00741745">
            <w:pPr>
              <w:spacing w:before="60" w:after="60"/>
              <w:rPr>
                <w:bCs/>
                <w:color w:val="auto"/>
                <w:szCs w:val="17"/>
              </w:rPr>
            </w:pPr>
            <w:r w:rsidRPr="008E3CFF">
              <w:rPr>
                <w:b/>
                <w:bCs/>
                <w:color w:val="auto"/>
                <w:szCs w:val="17"/>
              </w:rPr>
              <w:t>Retain</w:t>
            </w:r>
            <w:r w:rsidRPr="008E3CFF">
              <w:rPr>
                <w:bCs/>
                <w:color w:val="auto"/>
                <w:szCs w:val="17"/>
              </w:rPr>
              <w:t xml:space="preserve"> for 6 years after date advice given</w:t>
            </w:r>
          </w:p>
          <w:p w14:paraId="042CAC9D" w14:textId="77777777" w:rsidR="00741745" w:rsidRPr="008E3CFF" w:rsidRDefault="00741745" w:rsidP="00741745">
            <w:pPr>
              <w:spacing w:before="60" w:after="60"/>
              <w:rPr>
                <w:bCs/>
                <w:i/>
                <w:color w:val="auto"/>
                <w:szCs w:val="17"/>
              </w:rPr>
            </w:pPr>
            <w:r w:rsidRPr="008E3CFF">
              <w:rPr>
                <w:bCs/>
                <w:color w:val="auto"/>
                <w:szCs w:val="17"/>
              </w:rPr>
              <w:t xml:space="preserve">   </w:t>
            </w:r>
            <w:r w:rsidRPr="008E3CFF">
              <w:rPr>
                <w:bCs/>
                <w:i/>
                <w:color w:val="auto"/>
                <w:szCs w:val="17"/>
              </w:rPr>
              <w:t>then</w:t>
            </w:r>
          </w:p>
          <w:p w14:paraId="40E6B52A" w14:textId="77777777" w:rsidR="00741745" w:rsidRPr="008E3CFF" w:rsidRDefault="00741745" w:rsidP="00741745">
            <w:pPr>
              <w:spacing w:before="60" w:after="60"/>
              <w:rPr>
                <w:b/>
                <w:bCs/>
                <w:color w:val="auto"/>
                <w:szCs w:val="17"/>
              </w:rPr>
            </w:pPr>
            <w:r w:rsidRPr="008E3CFF">
              <w:rPr>
                <w:b/>
                <w:bCs/>
                <w:color w:val="auto"/>
                <w:szCs w:val="17"/>
              </w:rPr>
              <w:t>Destroy</w:t>
            </w:r>
            <w:r w:rsidRPr="008E3CFF">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6DC0D396" w14:textId="77777777" w:rsidR="00741745" w:rsidRPr="005F7938" w:rsidRDefault="00741745" w:rsidP="0074174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9821EB3" w14:textId="77777777" w:rsidR="00741745" w:rsidRPr="00D23FE2" w:rsidRDefault="00741745" w:rsidP="00741745">
            <w:pPr>
              <w:jc w:val="center"/>
              <w:rPr>
                <w:rFonts w:eastAsia="Calibri" w:cs="Times New Roman"/>
                <w:color w:val="auto"/>
                <w:sz w:val="20"/>
                <w:szCs w:val="20"/>
              </w:rPr>
            </w:pPr>
            <w:r w:rsidRPr="00D23FE2">
              <w:rPr>
                <w:rFonts w:eastAsia="Calibri" w:cs="Times New Roman"/>
                <w:color w:val="auto"/>
                <w:sz w:val="20"/>
                <w:szCs w:val="20"/>
              </w:rPr>
              <w:t>NON-ESSENTIAL</w:t>
            </w:r>
          </w:p>
          <w:p w14:paraId="2FE08096" w14:textId="77777777" w:rsidR="00741745" w:rsidRPr="00D23FE2" w:rsidRDefault="00741745" w:rsidP="0074174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81AD5DC" w14:textId="77777777" w:rsidR="00741745" w:rsidRDefault="00741745" w:rsidP="00741745">
      <w:pPr>
        <w:overflowPunct w:val="0"/>
        <w:autoSpaceDE w:val="0"/>
        <w:autoSpaceDN w:val="0"/>
        <w:adjustRightInd w:val="0"/>
        <w:spacing w:after="120"/>
        <w:textAlignment w:val="baseline"/>
        <w:rPr>
          <w:color w:val="auto"/>
        </w:rPr>
      </w:pPr>
    </w:p>
    <w:p w14:paraId="088B1877" w14:textId="77777777" w:rsidR="00741745" w:rsidRPr="009D753F" w:rsidRDefault="00741745" w:rsidP="00741745">
      <w:pPr>
        <w:overflowPunct w:val="0"/>
        <w:autoSpaceDE w:val="0"/>
        <w:autoSpaceDN w:val="0"/>
        <w:adjustRightInd w:val="0"/>
        <w:spacing w:after="120"/>
        <w:textAlignment w:val="baseline"/>
        <w:rPr>
          <w:color w:val="auto"/>
        </w:rPr>
      </w:pPr>
    </w:p>
    <w:p w14:paraId="5B3641E7" w14:textId="77777777" w:rsidR="00741745" w:rsidRDefault="00741745" w:rsidP="006219C6">
      <w:pPr>
        <w:pStyle w:val="Functions"/>
        <w:rPr>
          <w:color w:val="auto"/>
        </w:rPr>
        <w:sectPr w:rsidR="00741745" w:rsidSect="00255C92">
          <w:footerReference w:type="default" r:id="rId11"/>
          <w:pgSz w:w="15840" w:h="12240" w:orient="landscape" w:code="1"/>
          <w:pgMar w:top="1080" w:right="720" w:bottom="1080" w:left="720" w:header="1080" w:footer="720" w:gutter="0"/>
          <w:cols w:space="720"/>
          <w:docGrid w:linePitch="360"/>
        </w:sectPr>
      </w:pPr>
    </w:p>
    <w:p w14:paraId="4B8B2F5B" w14:textId="77777777" w:rsidR="006219C6" w:rsidRPr="009D753F" w:rsidRDefault="00B765F3" w:rsidP="006219C6">
      <w:pPr>
        <w:pStyle w:val="Functions"/>
        <w:rPr>
          <w:color w:val="auto"/>
        </w:rPr>
      </w:pPr>
      <w:bookmarkStart w:id="1" w:name="_Toc55386218"/>
      <w:r w:rsidRPr="009D753F">
        <w:rPr>
          <w:color w:val="auto"/>
        </w:rPr>
        <w:lastRenderedPageBreak/>
        <w:t>ENFORCEMENT</w:t>
      </w:r>
      <w:bookmarkEnd w:id="1"/>
    </w:p>
    <w:p w14:paraId="35A49A3D" w14:textId="77777777" w:rsidR="00B07DEB" w:rsidRPr="009D753F" w:rsidRDefault="0019371A" w:rsidP="00F6756F">
      <w:pPr>
        <w:overflowPunct w:val="0"/>
        <w:autoSpaceDE w:val="0"/>
        <w:autoSpaceDN w:val="0"/>
        <w:adjustRightInd w:val="0"/>
        <w:spacing w:after="120"/>
        <w:textAlignment w:val="baseline"/>
        <w:rPr>
          <w:color w:val="auto"/>
        </w:rPr>
      </w:pPr>
      <w:r w:rsidRPr="009D753F">
        <w:rPr>
          <w:color w:val="auto"/>
        </w:rPr>
        <w:t>This section covers records relating to</w:t>
      </w:r>
      <w:r w:rsidR="004E40AE" w:rsidRPr="009D753F">
        <w:rPr>
          <w:color w:val="auto"/>
        </w:rPr>
        <w:t xml:space="preserve"> timely and impartial investigations of complaints of alleged violations of campaign finance and disclosure laws and rules according to Chapter 42.17A RCW</w:t>
      </w:r>
      <w:r w:rsidR="006219C6" w:rsidRPr="009D753F">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D753F" w:rsidRPr="009D753F" w14:paraId="1C84F714"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BDEA62" w14:textId="77777777" w:rsidR="003B49BB" w:rsidRPr="009D753F" w:rsidRDefault="004E40AE" w:rsidP="00D63836">
            <w:pPr>
              <w:pStyle w:val="Activties"/>
              <w:rPr>
                <w:color w:val="auto"/>
              </w:rPr>
            </w:pPr>
            <w:bookmarkStart w:id="2" w:name="_Toc55386219"/>
            <w:r w:rsidRPr="009D753F">
              <w:rPr>
                <w:color w:val="auto"/>
              </w:rPr>
              <w:t>INVESTIGATIONS</w:t>
            </w:r>
            <w:bookmarkEnd w:id="2"/>
          </w:p>
          <w:p w14:paraId="3ED56B5F" w14:textId="77777777" w:rsidR="003B49BB" w:rsidRPr="009D753F" w:rsidRDefault="003B49BB" w:rsidP="006A268D">
            <w:pPr>
              <w:pStyle w:val="ActivityText"/>
              <w:ind w:left="871"/>
              <w:jc w:val="both"/>
            </w:pPr>
            <w:r w:rsidRPr="009D753F">
              <w:rPr>
                <w:rFonts w:ascii="Calibri" w:eastAsia="Arial" w:hAnsi="Calibri"/>
                <w:i/>
                <w:szCs w:val="19"/>
              </w:rPr>
              <w:t xml:space="preserve">The activity of </w:t>
            </w:r>
            <w:r w:rsidR="004E40AE" w:rsidRPr="009D753F">
              <w:rPr>
                <w:rFonts w:ascii="Calibri" w:eastAsia="Arial" w:hAnsi="Calibri"/>
                <w:i/>
                <w:szCs w:val="19"/>
              </w:rPr>
              <w:t>performing investigations and audits</w:t>
            </w:r>
            <w:r w:rsidR="006A268D" w:rsidRPr="009D753F">
              <w:rPr>
                <w:rFonts w:ascii="Calibri" w:eastAsia="Arial" w:hAnsi="Calibri"/>
                <w:i/>
                <w:szCs w:val="19"/>
              </w:rPr>
              <w:t xml:space="preserve"> supporting the equitable enforcement of disclosure and campaign finance laws. </w:t>
            </w:r>
          </w:p>
        </w:tc>
      </w:tr>
      <w:tr w:rsidR="009D753F" w:rsidRPr="009D753F" w14:paraId="3AC76D0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076C65" w14:textId="77777777" w:rsidR="00FC6CCF" w:rsidRPr="009D753F" w:rsidRDefault="00FC6CCF" w:rsidP="00715533">
            <w:pPr>
              <w:jc w:val="center"/>
              <w:rPr>
                <w:rFonts w:eastAsia="Calibri" w:cs="Times New Roman"/>
                <w:b/>
                <w:color w:val="auto"/>
                <w:sz w:val="18"/>
                <w:szCs w:val="18"/>
              </w:rPr>
            </w:pPr>
            <w:r w:rsidRPr="009D753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D62607" w14:textId="77777777" w:rsidR="00FC6CCF" w:rsidRPr="009D753F" w:rsidRDefault="00FC6CCF" w:rsidP="004D3D2E">
            <w:pPr>
              <w:jc w:val="center"/>
              <w:rPr>
                <w:rFonts w:eastAsia="Calibri" w:cs="Times New Roman"/>
                <w:b/>
                <w:bCs/>
                <w:color w:val="auto"/>
                <w:sz w:val="20"/>
                <w:szCs w:val="20"/>
              </w:rPr>
            </w:pPr>
            <w:r w:rsidRPr="009D753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7D8B07" w14:textId="77777777" w:rsidR="00FC6CCF" w:rsidRPr="009D753F" w:rsidRDefault="00860A64" w:rsidP="00715533">
            <w:pPr>
              <w:jc w:val="center"/>
              <w:rPr>
                <w:rFonts w:eastAsia="Calibri" w:cs="Times New Roman"/>
                <w:b/>
                <w:color w:val="auto"/>
                <w:sz w:val="20"/>
                <w:szCs w:val="20"/>
              </w:rPr>
            </w:pPr>
            <w:r w:rsidRPr="009D753F">
              <w:rPr>
                <w:rFonts w:eastAsia="Calibri" w:cs="Times New Roman"/>
                <w:b/>
                <w:color w:val="auto"/>
                <w:sz w:val="20"/>
                <w:szCs w:val="20"/>
              </w:rPr>
              <w:t>RETENTION AND</w:t>
            </w:r>
          </w:p>
          <w:p w14:paraId="484B2CA9" w14:textId="77777777" w:rsidR="00FC6CCF" w:rsidRPr="009D753F" w:rsidRDefault="00FC6CCF" w:rsidP="00715533">
            <w:pPr>
              <w:jc w:val="center"/>
              <w:rPr>
                <w:rFonts w:eastAsia="Calibri" w:cs="Times New Roman"/>
                <w:b/>
                <w:color w:val="auto"/>
                <w:sz w:val="20"/>
                <w:szCs w:val="20"/>
              </w:rPr>
            </w:pPr>
            <w:r w:rsidRPr="009D753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FD342E" w14:textId="77777777" w:rsidR="00FC6CCF" w:rsidRPr="009D753F" w:rsidRDefault="00FC6CCF" w:rsidP="00715533">
            <w:pPr>
              <w:jc w:val="center"/>
              <w:rPr>
                <w:rFonts w:eastAsia="Calibri" w:cs="Times New Roman"/>
                <w:b/>
                <w:color w:val="auto"/>
                <w:sz w:val="20"/>
                <w:szCs w:val="20"/>
              </w:rPr>
            </w:pPr>
            <w:r w:rsidRPr="009D753F">
              <w:rPr>
                <w:rFonts w:eastAsia="Calibri" w:cs="Times New Roman"/>
                <w:b/>
                <w:color w:val="auto"/>
                <w:sz w:val="20"/>
                <w:szCs w:val="20"/>
              </w:rPr>
              <w:t>DESIGNATION</w:t>
            </w:r>
          </w:p>
        </w:tc>
      </w:tr>
      <w:tr w:rsidR="004F0F60" w:rsidRPr="009D753F" w14:paraId="12F8456E" w14:textId="77777777" w:rsidTr="004F0F6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AF693D" w14:textId="77777777" w:rsidR="004F0F60" w:rsidRPr="009D753F" w:rsidRDefault="004F0F60" w:rsidP="004F0F60">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t>1</w:t>
            </w:r>
            <w:r>
              <w:rPr>
                <w:rFonts w:asciiTheme="minorHAnsi" w:eastAsia="Times New Roman" w:hAnsiTheme="minorHAnsi"/>
                <w:color w:val="auto"/>
                <w:szCs w:val="22"/>
              </w:rPr>
              <w:t>6</w:t>
            </w:r>
            <w:r w:rsidRPr="009D753F">
              <w:rPr>
                <w:rFonts w:asciiTheme="minorHAnsi" w:eastAsia="Times New Roman" w:hAnsiTheme="minorHAnsi"/>
                <w:color w:val="auto"/>
                <w:szCs w:val="22"/>
              </w:rPr>
              <w:t>-</w:t>
            </w:r>
            <w:r>
              <w:rPr>
                <w:rFonts w:asciiTheme="minorHAnsi" w:eastAsia="Times New Roman" w:hAnsiTheme="minorHAnsi"/>
                <w:color w:val="auto"/>
                <w:szCs w:val="22"/>
              </w:rPr>
              <w:t>03</w:t>
            </w:r>
            <w:r w:rsidRPr="009D753F">
              <w:rPr>
                <w:rFonts w:asciiTheme="minorHAnsi" w:eastAsia="Times New Roman" w:hAnsiTheme="minorHAnsi"/>
                <w:color w:val="auto"/>
                <w:szCs w:val="22"/>
              </w:rPr>
              <w:t>-</w:t>
            </w:r>
            <w:r w:rsidR="005B3022">
              <w:rPr>
                <w:rFonts w:asciiTheme="minorHAnsi" w:eastAsia="Times New Roman" w:hAnsiTheme="minorHAnsi"/>
                <w:color w:val="auto"/>
                <w:szCs w:val="22"/>
              </w:rPr>
              <w:t>68953</w:t>
            </w:r>
            <w:r w:rsidRPr="009D753F">
              <w:rPr>
                <w:rFonts w:asciiTheme="minorHAnsi" w:eastAsia="Times New Roman" w:hAnsiTheme="minorHAnsi"/>
                <w:color w:val="auto"/>
                <w:szCs w:val="22"/>
              </w:rPr>
              <w:fldChar w:fldCharType="begin"/>
            </w:r>
            <w:r w:rsidRPr="009D753F">
              <w:rPr>
                <w:color w:val="auto"/>
              </w:rPr>
              <w:instrText xml:space="preserve"> XE "1</w:instrText>
            </w:r>
            <w:r>
              <w:rPr>
                <w:color w:val="auto"/>
              </w:rPr>
              <w:instrText>6</w:instrText>
            </w:r>
            <w:r w:rsidRPr="009D753F">
              <w:rPr>
                <w:rFonts w:asciiTheme="minorHAnsi" w:eastAsia="Times New Roman" w:hAnsiTheme="minorHAnsi"/>
                <w:color w:val="auto"/>
                <w:szCs w:val="22"/>
              </w:rPr>
              <w:instrText>-</w:instrText>
            </w:r>
            <w:r>
              <w:rPr>
                <w:rFonts w:asciiTheme="minorHAnsi" w:eastAsia="Times New Roman" w:hAnsiTheme="minorHAnsi"/>
                <w:color w:val="auto"/>
                <w:szCs w:val="22"/>
              </w:rPr>
              <w:instrText>03</w:instrText>
            </w:r>
            <w:r w:rsidRPr="009D753F">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68953</w:instrText>
            </w:r>
            <w:r w:rsidRPr="009D753F">
              <w:rPr>
                <w:color w:val="auto"/>
              </w:rPr>
              <w:instrText xml:space="preserve">" </w:instrText>
            </w:r>
            <w:r w:rsidRPr="009D753F">
              <w:rPr>
                <w:rFonts w:eastAsia="Calibri" w:cs="Times New Roman"/>
                <w:bCs/>
                <w:color w:val="auto"/>
                <w:szCs w:val="17"/>
              </w:rPr>
              <w:instrText xml:space="preserve">\f “dan” </w:instrText>
            </w:r>
            <w:r w:rsidRPr="009D753F">
              <w:rPr>
                <w:rFonts w:asciiTheme="minorHAnsi" w:eastAsia="Times New Roman" w:hAnsiTheme="minorHAnsi"/>
                <w:color w:val="auto"/>
                <w:szCs w:val="22"/>
              </w:rPr>
              <w:fldChar w:fldCharType="end"/>
            </w:r>
          </w:p>
          <w:p w14:paraId="5764F0A5" w14:textId="77777777" w:rsidR="004F0F60" w:rsidRPr="009D753F" w:rsidRDefault="004F0F60" w:rsidP="004F0F60">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t xml:space="preserve">Rev. </w:t>
            </w:r>
            <w:r w:rsidR="006C1BC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670DF94" w14:textId="77777777" w:rsidR="004F0F60" w:rsidRPr="009D753F" w:rsidRDefault="004F0F60" w:rsidP="004F0F60">
            <w:pPr>
              <w:spacing w:before="60" w:after="60"/>
              <w:rPr>
                <w:b/>
                <w:i/>
                <w:color w:val="auto"/>
              </w:rPr>
            </w:pPr>
            <w:r w:rsidRPr="009D753F">
              <w:rPr>
                <w:b/>
                <w:i/>
                <w:color w:val="auto"/>
              </w:rPr>
              <w:t>Audits and Investigations</w:t>
            </w:r>
            <w:r>
              <w:rPr>
                <w:b/>
                <w:i/>
                <w:color w:val="auto"/>
              </w:rPr>
              <w:t xml:space="preserve"> – </w:t>
            </w:r>
            <w:r w:rsidRPr="009D753F">
              <w:rPr>
                <w:b/>
                <w:i/>
                <w:color w:val="auto"/>
              </w:rPr>
              <w:t>Notorious/Historically Significant</w:t>
            </w:r>
          </w:p>
          <w:p w14:paraId="433E1159" w14:textId="1B562ED5" w:rsidR="006C1BCA" w:rsidRDefault="006C1BCA" w:rsidP="00972FB8">
            <w:pPr>
              <w:pStyle w:val="TableParagraph"/>
              <w:spacing w:before="60" w:after="60"/>
              <w:ind w:left="0"/>
            </w:pPr>
            <w:r>
              <w:t>Records documenting the official resultant findings of audits and investigations which are highly significant to the state’s disclosure and campaign finance requirements. Cases involved may have set a legal precedent, laws or legislation were changed or modified as a result, or parties involved had public notoriety and a high level of media coverage.</w:t>
            </w:r>
            <w:r w:rsidR="00972FB8" w:rsidRPr="008E3CFF">
              <w:rPr>
                <w:rFonts w:cs="Times New Roman"/>
              </w:rPr>
              <w:t xml:space="preserve"> </w:t>
            </w:r>
            <w:r w:rsidR="00972FB8" w:rsidRPr="008E3CFF">
              <w:rPr>
                <w:rFonts w:cs="Times New Roman"/>
              </w:rPr>
              <w:fldChar w:fldCharType="begin"/>
            </w:r>
            <w:r w:rsidR="00972FB8" w:rsidRPr="008E3CFF">
              <w:rPr>
                <w:rFonts w:cs="Times New Roman"/>
              </w:rPr>
              <w:instrText xml:space="preserve"> XE "audits and investigatio</w:instrText>
            </w:r>
            <w:r w:rsidR="00972FB8">
              <w:rPr>
                <w:rFonts w:cs="Times New Roman"/>
              </w:rPr>
              <w:instrText>ns – notorious/historically significant</w:instrText>
            </w:r>
            <w:r w:rsidR="00972FB8" w:rsidRPr="008E3CFF">
              <w:rPr>
                <w:rFonts w:cs="Times New Roman"/>
              </w:rPr>
              <w:instrText xml:space="preserve">" \f “subject” </w:instrText>
            </w:r>
            <w:r w:rsidR="00972FB8" w:rsidRPr="008E3CFF">
              <w:rPr>
                <w:rFonts w:cs="Times New Roman"/>
              </w:rPr>
              <w:fldChar w:fldCharType="end"/>
            </w:r>
            <w:r w:rsidR="00972FB8" w:rsidRPr="008E3CFF">
              <w:rPr>
                <w:rFonts w:cs="Times New Roman"/>
              </w:rPr>
              <w:fldChar w:fldCharType="begin"/>
            </w:r>
            <w:r w:rsidR="00972FB8" w:rsidRPr="008E3CFF">
              <w:rPr>
                <w:rFonts w:cs="Times New Roman"/>
              </w:rPr>
              <w:instrText xml:space="preserve"> XE "</w:instrText>
            </w:r>
            <w:r w:rsidR="00972FB8">
              <w:rPr>
                <w:rFonts w:cs="Times New Roman"/>
              </w:rPr>
              <w:instrText xml:space="preserve">notorious/historically significant </w:instrText>
            </w:r>
            <w:r w:rsidR="00972FB8" w:rsidRPr="008E3CFF">
              <w:rPr>
                <w:rFonts w:cs="Times New Roman"/>
              </w:rPr>
              <w:instrText>audits and investigatio</w:instrText>
            </w:r>
            <w:r w:rsidR="00972FB8">
              <w:rPr>
                <w:rFonts w:cs="Times New Roman"/>
              </w:rPr>
              <w:instrText>ns</w:instrText>
            </w:r>
            <w:r w:rsidR="00972FB8" w:rsidRPr="008E3CFF">
              <w:rPr>
                <w:rFonts w:cs="Times New Roman"/>
              </w:rPr>
              <w:instrText xml:space="preserve">" \f “subject” </w:instrText>
            </w:r>
            <w:r w:rsidR="00972FB8" w:rsidRPr="008E3CFF">
              <w:rPr>
                <w:rFonts w:cs="Times New Roman"/>
              </w:rPr>
              <w:fldChar w:fldCharType="end"/>
            </w:r>
          </w:p>
          <w:p w14:paraId="3F2C6257" w14:textId="544F662A" w:rsidR="006C1BCA" w:rsidRPr="008E3CFF" w:rsidRDefault="006C1BCA" w:rsidP="006C1BCA">
            <w:pPr>
              <w:spacing w:before="60" w:after="60"/>
              <w:rPr>
                <w:rFonts w:eastAsia="Times New Roman"/>
                <w:color w:val="auto"/>
              </w:rPr>
            </w:pPr>
            <w:r>
              <w:t>Includes, but is not limited to:</w:t>
            </w:r>
          </w:p>
          <w:p w14:paraId="4941BAE0" w14:textId="77777777" w:rsidR="006C1BCA" w:rsidRDefault="006C1BCA" w:rsidP="00972FB8">
            <w:pPr>
              <w:pStyle w:val="TableParagraph"/>
              <w:numPr>
                <w:ilvl w:val="0"/>
                <w:numId w:val="22"/>
              </w:numPr>
              <w:tabs>
                <w:tab w:val="left" w:pos="828"/>
                <w:tab w:val="left" w:pos="829"/>
              </w:tabs>
              <w:rPr>
                <w:rFonts w:ascii="Symbol" w:hAnsi="Symbol"/>
              </w:rPr>
            </w:pPr>
            <w:r>
              <w:t xml:space="preserve">Initial complaints, responses and relevant attachments/documents, and Citizen Action Notices; </w:t>
            </w:r>
          </w:p>
          <w:p w14:paraId="79AB0B72" w14:textId="77777777" w:rsidR="006C1BCA" w:rsidRDefault="006C1BCA" w:rsidP="00972FB8">
            <w:pPr>
              <w:pStyle w:val="TableParagraph"/>
              <w:numPr>
                <w:ilvl w:val="0"/>
                <w:numId w:val="22"/>
              </w:numPr>
              <w:tabs>
                <w:tab w:val="left" w:pos="828"/>
                <w:tab w:val="left" w:pos="829"/>
              </w:tabs>
              <w:rPr>
                <w:rFonts w:ascii="Symbol" w:hAnsi="Symbol"/>
              </w:rPr>
            </w:pPr>
            <w:r>
              <w:t>Reports to Commission, charging documents, related exhibits, and stipulations accepted by the Commission;</w:t>
            </w:r>
          </w:p>
          <w:p w14:paraId="31E32015" w14:textId="77777777" w:rsidR="006C1BCA" w:rsidRDefault="006C1BCA" w:rsidP="00972FB8">
            <w:pPr>
              <w:pStyle w:val="TableParagraph"/>
              <w:numPr>
                <w:ilvl w:val="0"/>
                <w:numId w:val="22"/>
              </w:numPr>
              <w:tabs>
                <w:tab w:val="left" w:pos="828"/>
                <w:tab w:val="left" w:pos="829"/>
              </w:tabs>
              <w:spacing w:line="280" w:lineRule="exact"/>
              <w:rPr>
                <w:rFonts w:ascii="Symbol" w:hAnsi="Symbol"/>
              </w:rPr>
            </w:pPr>
            <w:r>
              <w:t>Referrals to the Office of the Attorney</w:t>
            </w:r>
            <w:r>
              <w:rPr>
                <w:spacing w:val="-21"/>
              </w:rPr>
              <w:t xml:space="preserve"> </w:t>
            </w:r>
            <w:r>
              <w:t>General and other entities;</w:t>
            </w:r>
          </w:p>
          <w:p w14:paraId="074FAC34" w14:textId="050F34DD" w:rsidR="006C1BCA" w:rsidRPr="006C1BCA" w:rsidRDefault="006C1BCA" w:rsidP="00972FB8">
            <w:pPr>
              <w:pStyle w:val="TableParagraph"/>
              <w:numPr>
                <w:ilvl w:val="0"/>
                <w:numId w:val="22"/>
              </w:numPr>
              <w:tabs>
                <w:tab w:val="left" w:pos="828"/>
                <w:tab w:val="left" w:pos="829"/>
              </w:tabs>
              <w:spacing w:line="270" w:lineRule="exact"/>
              <w:rPr>
                <w:rFonts w:ascii="Symbol" w:hAnsi="Symbol"/>
                <w:sz w:val="21"/>
                <w:szCs w:val="21"/>
              </w:rPr>
            </w:pPr>
            <w:r>
              <w:t>Orders containing findings of fact, conclusions of law, violations or no violations, and penalty or</w:t>
            </w:r>
            <w:r>
              <w:rPr>
                <w:spacing w:val="-17"/>
              </w:rPr>
              <w:t xml:space="preserve"> no </w:t>
            </w:r>
            <w:r>
              <w:t>penalty.</w:t>
            </w:r>
          </w:p>
        </w:tc>
        <w:tc>
          <w:tcPr>
            <w:tcW w:w="2887" w:type="dxa"/>
            <w:tcBorders>
              <w:top w:val="single" w:sz="4" w:space="0" w:color="000000"/>
              <w:bottom w:val="single" w:sz="4" w:space="0" w:color="000000"/>
            </w:tcBorders>
            <w:tcMar>
              <w:top w:w="43" w:type="dxa"/>
              <w:left w:w="115" w:type="dxa"/>
              <w:bottom w:w="43" w:type="dxa"/>
              <w:right w:w="115" w:type="dxa"/>
            </w:tcMar>
          </w:tcPr>
          <w:p w14:paraId="168E01DD" w14:textId="77777777" w:rsidR="004F0F60" w:rsidRPr="009D753F" w:rsidRDefault="004F0F60" w:rsidP="004F0F60">
            <w:pPr>
              <w:spacing w:before="60" w:after="60"/>
              <w:rPr>
                <w:bCs/>
                <w:color w:val="auto"/>
                <w:szCs w:val="17"/>
              </w:rPr>
            </w:pPr>
            <w:r w:rsidRPr="009D753F">
              <w:rPr>
                <w:b/>
                <w:bCs/>
                <w:color w:val="auto"/>
                <w:szCs w:val="17"/>
              </w:rPr>
              <w:t>Retain</w:t>
            </w:r>
            <w:r w:rsidR="006C1BCA">
              <w:rPr>
                <w:bCs/>
                <w:color w:val="auto"/>
                <w:szCs w:val="17"/>
              </w:rPr>
              <w:t xml:space="preserve"> for 10</w:t>
            </w:r>
            <w:r w:rsidRPr="009D753F">
              <w:rPr>
                <w:bCs/>
                <w:color w:val="auto"/>
                <w:szCs w:val="17"/>
              </w:rPr>
              <w:t xml:space="preserve"> years after completion of audit/investigation</w:t>
            </w:r>
          </w:p>
          <w:p w14:paraId="60EA2CE3" w14:textId="77777777" w:rsidR="004F0F60" w:rsidRPr="009D753F" w:rsidRDefault="004F0F60" w:rsidP="004F0F60">
            <w:pPr>
              <w:spacing w:before="60" w:after="60"/>
              <w:rPr>
                <w:bCs/>
                <w:i/>
                <w:color w:val="auto"/>
                <w:szCs w:val="17"/>
              </w:rPr>
            </w:pPr>
            <w:r w:rsidRPr="009D753F">
              <w:rPr>
                <w:bCs/>
                <w:color w:val="auto"/>
                <w:szCs w:val="17"/>
              </w:rPr>
              <w:t xml:space="preserve">   </w:t>
            </w:r>
            <w:r w:rsidRPr="009D753F">
              <w:rPr>
                <w:bCs/>
                <w:i/>
                <w:color w:val="auto"/>
                <w:szCs w:val="17"/>
              </w:rPr>
              <w:t>then</w:t>
            </w:r>
          </w:p>
          <w:p w14:paraId="12C8E3BF" w14:textId="77777777" w:rsidR="004F0F60" w:rsidRPr="009D753F" w:rsidRDefault="004F0F60" w:rsidP="00977FD6">
            <w:pPr>
              <w:spacing w:before="60" w:after="60"/>
              <w:rPr>
                <w:b/>
                <w:bCs/>
                <w:color w:val="auto"/>
                <w:szCs w:val="17"/>
              </w:rPr>
            </w:pPr>
            <w:r w:rsidRPr="009D753F">
              <w:rPr>
                <w:b/>
                <w:bCs/>
                <w:color w:val="auto"/>
                <w:szCs w:val="17"/>
              </w:rPr>
              <w:t xml:space="preserve">Transfer </w:t>
            </w:r>
            <w:r w:rsidRPr="009D753F">
              <w:rPr>
                <w:bCs/>
                <w:color w:val="auto"/>
                <w:szCs w:val="17"/>
              </w:rPr>
              <w:t xml:space="preserve">to Washington State Archives for </w:t>
            </w:r>
            <w:r w:rsidR="00977FD6">
              <w:rPr>
                <w:bCs/>
                <w:color w:val="auto"/>
                <w:szCs w:val="17"/>
              </w:rPr>
              <w:t>permanent</w:t>
            </w:r>
            <w:r>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FD5E3B7" w14:textId="77777777" w:rsidR="004F0F60" w:rsidRPr="009D753F" w:rsidRDefault="004F0F60" w:rsidP="004F0F60">
            <w:pPr>
              <w:spacing w:before="60"/>
              <w:jc w:val="center"/>
              <w:rPr>
                <w:rFonts w:asciiTheme="minorHAnsi" w:eastAsia="Times New Roman" w:hAnsiTheme="minorHAnsi"/>
                <w:b/>
                <w:color w:val="auto"/>
                <w:szCs w:val="22"/>
              </w:rPr>
            </w:pPr>
            <w:r w:rsidRPr="009D753F">
              <w:rPr>
                <w:rFonts w:eastAsia="Calibri" w:cs="Times New Roman"/>
                <w:b/>
                <w:color w:val="auto"/>
                <w:szCs w:val="22"/>
              </w:rPr>
              <w:t>ARCHIVAL</w:t>
            </w:r>
          </w:p>
          <w:p w14:paraId="0B8DA858" w14:textId="77777777" w:rsidR="004F0F60" w:rsidRPr="009D753F" w:rsidRDefault="004F0F60" w:rsidP="004F0F60">
            <w:pPr>
              <w:jc w:val="center"/>
              <w:rPr>
                <w:color w:val="auto"/>
                <w:szCs w:val="22"/>
              </w:rPr>
            </w:pPr>
            <w:r w:rsidRPr="00977FD6">
              <w:rPr>
                <w:rFonts w:asciiTheme="minorHAnsi" w:eastAsia="Times New Roman" w:hAnsiTheme="minorHAnsi"/>
                <w:b/>
                <w:color w:val="auto"/>
                <w:sz w:val="16"/>
                <w:szCs w:val="16"/>
              </w:rPr>
              <w:t>(</w:t>
            </w:r>
            <w:r w:rsidR="00977FD6" w:rsidRPr="00977FD6">
              <w:rPr>
                <w:rFonts w:asciiTheme="minorHAnsi" w:eastAsia="Times New Roman" w:hAnsiTheme="minorHAnsi"/>
                <w:b/>
                <w:color w:val="auto"/>
                <w:sz w:val="16"/>
                <w:szCs w:val="16"/>
              </w:rPr>
              <w:t>Permanent Retention</w:t>
            </w:r>
            <w:r w:rsidRPr="00977FD6">
              <w:rPr>
                <w:rFonts w:asciiTheme="minorHAnsi" w:eastAsia="Times New Roman" w:hAnsiTheme="minorHAnsi"/>
                <w:b/>
                <w:color w:val="auto"/>
                <w:sz w:val="16"/>
                <w:szCs w:val="16"/>
              </w:rPr>
              <w:t>)</w:t>
            </w:r>
            <w:r w:rsidRPr="009D753F">
              <w:rPr>
                <w:color w:val="auto"/>
                <w:szCs w:val="22"/>
              </w:rPr>
              <w:fldChar w:fldCharType="begin"/>
            </w:r>
            <w:r w:rsidRPr="009D753F">
              <w:rPr>
                <w:color w:val="auto"/>
                <w:szCs w:val="22"/>
              </w:rPr>
              <w:instrText xml:space="preserve"> XE "</w:instrText>
            </w:r>
            <w:r>
              <w:rPr>
                <w:color w:val="auto"/>
                <w:szCs w:val="22"/>
              </w:rPr>
              <w:instrText>ENFORCEMENT</w:instrText>
            </w:r>
            <w:r w:rsidRPr="009D753F">
              <w:rPr>
                <w:color w:val="auto"/>
                <w:szCs w:val="22"/>
              </w:rPr>
              <w:instrText>:</w:instrText>
            </w:r>
            <w:r>
              <w:rPr>
                <w:color w:val="auto"/>
                <w:szCs w:val="22"/>
              </w:rPr>
              <w:instrText>Investigations</w:instrText>
            </w:r>
            <w:r w:rsidRPr="009D753F">
              <w:rPr>
                <w:color w:val="auto"/>
                <w:szCs w:val="22"/>
              </w:rPr>
              <w:instrText>:</w:instrText>
            </w:r>
            <w:r>
              <w:rPr>
                <w:color w:val="auto"/>
                <w:szCs w:val="22"/>
              </w:rPr>
              <w:instrText>Audits and Investigations – Notorious/Historically Significant</w:instrText>
            </w:r>
            <w:r w:rsidRPr="009D753F">
              <w:rPr>
                <w:color w:val="auto"/>
                <w:szCs w:val="22"/>
              </w:rPr>
              <w:instrText xml:space="preserve">" \f “archival” </w:instrText>
            </w:r>
            <w:r w:rsidRPr="009D753F">
              <w:rPr>
                <w:color w:val="auto"/>
                <w:szCs w:val="22"/>
              </w:rPr>
              <w:fldChar w:fldCharType="end"/>
            </w:r>
          </w:p>
          <w:p w14:paraId="547FE8AC" w14:textId="77777777" w:rsidR="004F0F60" w:rsidRPr="009D753F" w:rsidRDefault="004F0F60" w:rsidP="004F0F60">
            <w:pPr>
              <w:jc w:val="center"/>
              <w:rPr>
                <w:rFonts w:eastAsia="Calibri" w:cs="Times New Roman"/>
                <w:color w:val="auto"/>
                <w:sz w:val="20"/>
                <w:szCs w:val="20"/>
              </w:rPr>
            </w:pPr>
            <w:r w:rsidRPr="009D753F">
              <w:rPr>
                <w:rFonts w:eastAsia="Calibri" w:cs="Times New Roman"/>
                <w:color w:val="auto"/>
                <w:sz w:val="20"/>
                <w:szCs w:val="20"/>
              </w:rPr>
              <w:t>NON-ESSENTIAL</w:t>
            </w:r>
          </w:p>
          <w:p w14:paraId="4A0DEADF" w14:textId="77777777" w:rsidR="004F0F60" w:rsidRPr="009D753F" w:rsidRDefault="004F0F60" w:rsidP="004F0F60">
            <w:pPr>
              <w:jc w:val="center"/>
              <w:rPr>
                <w:rFonts w:asciiTheme="minorHAnsi" w:eastAsia="Times New Roman" w:hAnsiTheme="minorHAnsi"/>
                <w:color w:val="auto"/>
                <w:sz w:val="20"/>
                <w:szCs w:val="20"/>
              </w:rPr>
            </w:pPr>
            <w:r w:rsidRPr="009D753F">
              <w:rPr>
                <w:rFonts w:asciiTheme="minorHAnsi" w:eastAsia="Times New Roman" w:hAnsiTheme="minorHAnsi"/>
                <w:color w:val="auto"/>
                <w:sz w:val="20"/>
                <w:szCs w:val="20"/>
              </w:rPr>
              <w:t>OPR</w:t>
            </w:r>
          </w:p>
        </w:tc>
      </w:tr>
      <w:tr w:rsidR="009D753F" w:rsidRPr="009D753F" w14:paraId="342FCDD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8C4D53" w14:textId="77777777" w:rsidR="004E40AE" w:rsidRPr="009D753F" w:rsidRDefault="00B67575" w:rsidP="004E40AE">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lastRenderedPageBreak/>
              <w:t>1</w:t>
            </w:r>
            <w:r w:rsidR="004F0F60">
              <w:rPr>
                <w:rFonts w:asciiTheme="minorHAnsi" w:eastAsia="Times New Roman" w:hAnsiTheme="minorHAnsi"/>
                <w:color w:val="auto"/>
                <w:szCs w:val="22"/>
              </w:rPr>
              <w:t>6</w:t>
            </w:r>
            <w:r w:rsidR="004E40AE" w:rsidRPr="009D753F">
              <w:rPr>
                <w:rFonts w:asciiTheme="minorHAnsi" w:eastAsia="Times New Roman" w:hAnsiTheme="minorHAnsi"/>
                <w:color w:val="auto"/>
                <w:szCs w:val="22"/>
              </w:rPr>
              <w:t>-</w:t>
            </w:r>
            <w:r w:rsidR="004F0F60">
              <w:rPr>
                <w:rFonts w:asciiTheme="minorHAnsi" w:eastAsia="Times New Roman" w:hAnsiTheme="minorHAnsi"/>
                <w:color w:val="auto"/>
                <w:szCs w:val="22"/>
              </w:rPr>
              <w:t>03</w:t>
            </w:r>
            <w:r w:rsidR="004E40AE" w:rsidRPr="009D753F">
              <w:rPr>
                <w:rFonts w:asciiTheme="minorHAnsi" w:eastAsia="Times New Roman" w:hAnsiTheme="minorHAnsi"/>
                <w:color w:val="auto"/>
                <w:szCs w:val="22"/>
              </w:rPr>
              <w:t>-</w:t>
            </w:r>
            <w:r w:rsidR="005B3022">
              <w:rPr>
                <w:rFonts w:asciiTheme="minorHAnsi" w:eastAsia="Times New Roman" w:hAnsiTheme="minorHAnsi"/>
                <w:color w:val="auto"/>
                <w:szCs w:val="22"/>
              </w:rPr>
              <w:t>68954</w:t>
            </w:r>
            <w:r w:rsidR="004E40AE" w:rsidRPr="009D753F">
              <w:rPr>
                <w:rFonts w:asciiTheme="minorHAnsi" w:eastAsia="Times New Roman" w:hAnsiTheme="minorHAnsi"/>
                <w:color w:val="auto"/>
                <w:szCs w:val="22"/>
              </w:rPr>
              <w:fldChar w:fldCharType="begin"/>
            </w:r>
            <w:r w:rsidR="004E40AE" w:rsidRPr="009D753F">
              <w:rPr>
                <w:color w:val="auto"/>
              </w:rPr>
              <w:instrText xml:space="preserve"> XE "</w:instrText>
            </w:r>
            <w:r w:rsidRPr="009D753F">
              <w:rPr>
                <w:color w:val="auto"/>
              </w:rPr>
              <w:instrText>1</w:instrText>
            </w:r>
            <w:r w:rsidR="004F0F60">
              <w:rPr>
                <w:color w:val="auto"/>
              </w:rPr>
              <w:instrText>6</w:instrText>
            </w:r>
            <w:r w:rsidR="004E40AE" w:rsidRPr="009D753F">
              <w:rPr>
                <w:rFonts w:asciiTheme="minorHAnsi" w:eastAsia="Times New Roman" w:hAnsiTheme="minorHAnsi"/>
                <w:color w:val="auto"/>
                <w:szCs w:val="22"/>
              </w:rPr>
              <w:instrText>-</w:instrText>
            </w:r>
            <w:r w:rsidR="004F0F60">
              <w:rPr>
                <w:rFonts w:asciiTheme="minorHAnsi" w:eastAsia="Times New Roman" w:hAnsiTheme="minorHAnsi"/>
                <w:color w:val="auto"/>
                <w:szCs w:val="22"/>
              </w:rPr>
              <w:instrText>03</w:instrText>
            </w:r>
            <w:r w:rsidR="004E40AE" w:rsidRPr="009D753F">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68954</w:instrText>
            </w:r>
            <w:r w:rsidR="004E40AE" w:rsidRPr="009D753F">
              <w:rPr>
                <w:color w:val="auto"/>
              </w:rPr>
              <w:instrText xml:space="preserve">" </w:instrText>
            </w:r>
            <w:r w:rsidR="004E40AE" w:rsidRPr="009D753F">
              <w:rPr>
                <w:rFonts w:eastAsia="Calibri" w:cs="Times New Roman"/>
                <w:bCs/>
                <w:color w:val="auto"/>
                <w:szCs w:val="17"/>
              </w:rPr>
              <w:instrText xml:space="preserve">\f “dan” </w:instrText>
            </w:r>
            <w:r w:rsidR="004E40AE" w:rsidRPr="009D753F">
              <w:rPr>
                <w:rFonts w:asciiTheme="minorHAnsi" w:eastAsia="Times New Roman" w:hAnsiTheme="minorHAnsi"/>
                <w:color w:val="auto"/>
                <w:szCs w:val="22"/>
              </w:rPr>
              <w:fldChar w:fldCharType="end"/>
            </w:r>
          </w:p>
          <w:p w14:paraId="767F441D" w14:textId="77777777" w:rsidR="004E40AE" w:rsidRPr="009D753F" w:rsidRDefault="004E40AE" w:rsidP="00B67575">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t xml:space="preserve">Rev. </w:t>
            </w:r>
            <w:r w:rsidR="009C65C7">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B64FA02" w14:textId="77777777" w:rsidR="004E40AE" w:rsidRPr="009D753F" w:rsidRDefault="004E40AE" w:rsidP="004F73A6">
            <w:pPr>
              <w:spacing w:before="60" w:after="60"/>
              <w:rPr>
                <w:b/>
                <w:i/>
                <w:color w:val="auto"/>
              </w:rPr>
            </w:pPr>
            <w:r w:rsidRPr="009D753F">
              <w:rPr>
                <w:b/>
                <w:i/>
                <w:color w:val="auto"/>
              </w:rPr>
              <w:t xml:space="preserve">Audits and Investigations </w:t>
            </w:r>
            <w:r w:rsidR="00707DBE">
              <w:rPr>
                <w:b/>
                <w:i/>
                <w:color w:val="auto"/>
              </w:rPr>
              <w:t xml:space="preserve">– </w:t>
            </w:r>
            <w:r w:rsidRPr="009D753F">
              <w:rPr>
                <w:b/>
                <w:i/>
                <w:color w:val="auto"/>
              </w:rPr>
              <w:t>Routine</w:t>
            </w:r>
          </w:p>
          <w:p w14:paraId="3BD7E0BD" w14:textId="01DBAD14" w:rsidR="009C65C7" w:rsidRDefault="009C65C7" w:rsidP="00972FB8">
            <w:pPr>
              <w:pStyle w:val="TableParagraph"/>
              <w:spacing w:before="60" w:after="60"/>
              <w:ind w:left="0"/>
            </w:pPr>
            <w:r>
              <w:t xml:space="preserve">Records documenting the official resultant findings of routine audits and investigations (including </w:t>
            </w:r>
            <w:r w:rsidR="003C3E0D">
              <w:t>those that lead to enforcement h</w:t>
            </w:r>
            <w:r>
              <w:t>earings) carried out by the Commission</w:t>
            </w:r>
            <w:r w:rsidR="003C3E0D">
              <w:t>.</w:t>
            </w:r>
          </w:p>
          <w:p w14:paraId="63D58D79" w14:textId="77777777" w:rsidR="009C65C7" w:rsidRDefault="009C65C7" w:rsidP="00972FB8">
            <w:pPr>
              <w:pStyle w:val="TableParagraph"/>
              <w:spacing w:before="60" w:after="60"/>
              <w:ind w:left="0"/>
            </w:pPr>
            <w:r>
              <w:t>Includes, but is not limited to:</w:t>
            </w:r>
          </w:p>
          <w:p w14:paraId="12A13A7E" w14:textId="77777777" w:rsidR="009C65C7" w:rsidRDefault="009C65C7" w:rsidP="00972FB8">
            <w:pPr>
              <w:pStyle w:val="TableParagraph"/>
              <w:numPr>
                <w:ilvl w:val="0"/>
                <w:numId w:val="35"/>
              </w:numPr>
              <w:tabs>
                <w:tab w:val="left" w:pos="828"/>
                <w:tab w:val="left" w:pos="829"/>
              </w:tabs>
              <w:ind w:left="720"/>
              <w:rPr>
                <w:rFonts w:ascii="Symbol" w:hAnsi="Symbol"/>
              </w:rPr>
            </w:pPr>
            <w:r>
              <w:t>Initial complaints, responses and relevant attachments/documents, and Citizen Action Notices;</w:t>
            </w:r>
          </w:p>
          <w:p w14:paraId="4E4DBDF4" w14:textId="77777777" w:rsidR="009C65C7" w:rsidRDefault="009C65C7" w:rsidP="00972FB8">
            <w:pPr>
              <w:pStyle w:val="TableParagraph"/>
              <w:numPr>
                <w:ilvl w:val="0"/>
                <w:numId w:val="35"/>
              </w:numPr>
              <w:tabs>
                <w:tab w:val="left" w:pos="828"/>
                <w:tab w:val="left" w:pos="829"/>
              </w:tabs>
              <w:ind w:left="720"/>
              <w:rPr>
                <w:rFonts w:ascii="Symbol" w:hAnsi="Symbol"/>
              </w:rPr>
            </w:pPr>
            <w:r>
              <w:t>Reports to Commission, charging documents, related exhibits, and stipulations accepted by the Commission;</w:t>
            </w:r>
          </w:p>
          <w:p w14:paraId="177D0CBD" w14:textId="77777777" w:rsidR="009C65C7" w:rsidRDefault="009C65C7" w:rsidP="00972FB8">
            <w:pPr>
              <w:pStyle w:val="TableParagraph"/>
              <w:numPr>
                <w:ilvl w:val="0"/>
                <w:numId w:val="35"/>
              </w:numPr>
              <w:tabs>
                <w:tab w:val="left" w:pos="828"/>
                <w:tab w:val="left" w:pos="829"/>
              </w:tabs>
              <w:spacing w:line="280" w:lineRule="exact"/>
              <w:ind w:left="720"/>
              <w:rPr>
                <w:rFonts w:ascii="Symbol" w:hAnsi="Symbol"/>
              </w:rPr>
            </w:pPr>
            <w:r>
              <w:t>Referrals to the Office of the Attorney</w:t>
            </w:r>
            <w:r>
              <w:rPr>
                <w:spacing w:val="-21"/>
              </w:rPr>
              <w:t xml:space="preserve"> </w:t>
            </w:r>
            <w:r>
              <w:t>General and other entities;</w:t>
            </w:r>
          </w:p>
          <w:p w14:paraId="335E72FF" w14:textId="3D2AE27C" w:rsidR="009C65C7" w:rsidRPr="00A92533" w:rsidRDefault="009C65C7" w:rsidP="00972FB8">
            <w:pPr>
              <w:pStyle w:val="TableParagraph"/>
              <w:numPr>
                <w:ilvl w:val="0"/>
                <w:numId w:val="35"/>
              </w:numPr>
              <w:tabs>
                <w:tab w:val="left" w:pos="828"/>
                <w:tab w:val="left" w:pos="829"/>
              </w:tabs>
              <w:spacing w:line="270" w:lineRule="exact"/>
              <w:ind w:left="720"/>
              <w:rPr>
                <w:rFonts w:ascii="Symbol" w:hAnsi="Symbol"/>
                <w:sz w:val="21"/>
                <w:szCs w:val="21"/>
              </w:rPr>
            </w:pPr>
            <w:r>
              <w:t>Orders containing findings of fact, conclusions of law, violations or no violations, and</w:t>
            </w:r>
            <w:r>
              <w:rPr>
                <w:spacing w:val="-17"/>
              </w:rPr>
              <w:t xml:space="preserve"> </w:t>
            </w:r>
            <w:r>
              <w:t>penalty or no penalty</w:t>
            </w:r>
            <w:r w:rsidR="00445B52">
              <w:t>;</w:t>
            </w:r>
          </w:p>
          <w:p w14:paraId="496E6D4A" w14:textId="77777777" w:rsidR="009C65C7" w:rsidRDefault="009C65C7" w:rsidP="00972FB8">
            <w:pPr>
              <w:pStyle w:val="TableParagraph"/>
              <w:numPr>
                <w:ilvl w:val="0"/>
                <w:numId w:val="35"/>
              </w:numPr>
              <w:tabs>
                <w:tab w:val="left" w:pos="828"/>
                <w:tab w:val="left" w:pos="829"/>
              </w:tabs>
              <w:ind w:left="720"/>
              <w:rPr>
                <w:rFonts w:ascii="Symbol" w:hAnsi="Symbol"/>
              </w:rPr>
            </w:pPr>
            <w:r>
              <w:t>Alternative responses in lieu of enforcement provided for in WAC</w:t>
            </w:r>
            <w:r>
              <w:rPr>
                <w:spacing w:val="-16"/>
              </w:rPr>
              <w:t xml:space="preserve"> </w:t>
            </w:r>
            <w:r>
              <w:t>390-37-060;</w:t>
            </w:r>
          </w:p>
          <w:p w14:paraId="2C6382C1" w14:textId="77777777" w:rsidR="009C65C7" w:rsidRDefault="009C65C7" w:rsidP="00972FB8">
            <w:pPr>
              <w:pStyle w:val="TableParagraph"/>
              <w:numPr>
                <w:ilvl w:val="0"/>
                <w:numId w:val="35"/>
              </w:numPr>
              <w:tabs>
                <w:tab w:val="left" w:pos="828"/>
                <w:tab w:val="left" w:pos="829"/>
              </w:tabs>
              <w:spacing w:line="270" w:lineRule="exact"/>
              <w:ind w:left="720"/>
              <w:rPr>
                <w:rFonts w:ascii="Symbol" w:hAnsi="Symbol"/>
                <w:sz w:val="21"/>
              </w:rPr>
            </w:pPr>
            <w:r>
              <w:t>Fair Campaign Practices Code</w:t>
            </w:r>
            <w:r>
              <w:rPr>
                <w:spacing w:val="-3"/>
              </w:rPr>
              <w:t xml:space="preserve"> </w:t>
            </w:r>
            <w:r>
              <w:t>complaints.</w:t>
            </w:r>
          </w:p>
          <w:p w14:paraId="7B1BCC4B" w14:textId="5C4D9998" w:rsidR="009C65C7" w:rsidRPr="009C65C7" w:rsidRDefault="009C65C7" w:rsidP="00972FB8">
            <w:pPr>
              <w:pStyle w:val="TableParagraph"/>
              <w:spacing w:before="60" w:after="60"/>
              <w:ind w:left="0"/>
            </w:pPr>
            <w:r>
              <w:t xml:space="preserve">Excludes records covered by </w:t>
            </w:r>
            <w:r w:rsidRPr="00A92533">
              <w:rPr>
                <w:i/>
                <w:iCs/>
              </w:rPr>
              <w:t>Audits and Investigations – Notorious/Historically Significant</w:t>
            </w:r>
            <w:r>
              <w:rPr>
                <w:i/>
              </w:rPr>
              <w:t xml:space="preserve"> (DAN 16-03-68953)</w:t>
            </w:r>
            <w:r>
              <w:t>.</w:t>
            </w:r>
          </w:p>
        </w:tc>
        <w:tc>
          <w:tcPr>
            <w:tcW w:w="2887" w:type="dxa"/>
            <w:tcBorders>
              <w:top w:val="single" w:sz="4" w:space="0" w:color="000000"/>
              <w:bottom w:val="single" w:sz="4" w:space="0" w:color="000000"/>
            </w:tcBorders>
            <w:tcMar>
              <w:top w:w="43" w:type="dxa"/>
              <w:left w:w="115" w:type="dxa"/>
              <w:bottom w:w="43" w:type="dxa"/>
              <w:right w:w="115" w:type="dxa"/>
            </w:tcMar>
          </w:tcPr>
          <w:p w14:paraId="7479515B" w14:textId="77777777" w:rsidR="004E40AE" w:rsidRPr="009D753F" w:rsidRDefault="004E40AE" w:rsidP="004E40AE">
            <w:pPr>
              <w:spacing w:before="60" w:after="60"/>
              <w:rPr>
                <w:bCs/>
                <w:color w:val="auto"/>
                <w:szCs w:val="17"/>
              </w:rPr>
            </w:pPr>
            <w:r w:rsidRPr="009D753F">
              <w:rPr>
                <w:b/>
                <w:bCs/>
                <w:color w:val="auto"/>
                <w:szCs w:val="17"/>
              </w:rPr>
              <w:t>Retain</w:t>
            </w:r>
            <w:r w:rsidR="009C65C7">
              <w:rPr>
                <w:bCs/>
                <w:color w:val="auto"/>
                <w:szCs w:val="17"/>
              </w:rPr>
              <w:t xml:space="preserve"> for 10</w:t>
            </w:r>
            <w:r w:rsidRPr="009D753F">
              <w:rPr>
                <w:bCs/>
                <w:color w:val="auto"/>
                <w:szCs w:val="17"/>
              </w:rPr>
              <w:t xml:space="preserve"> years after completion of audit/investigation</w:t>
            </w:r>
          </w:p>
          <w:p w14:paraId="6D32FC07" w14:textId="77777777" w:rsidR="004E40AE" w:rsidRPr="009D753F" w:rsidRDefault="004E40AE" w:rsidP="004E40AE">
            <w:pPr>
              <w:spacing w:before="60" w:after="60"/>
              <w:rPr>
                <w:bCs/>
                <w:i/>
                <w:color w:val="auto"/>
                <w:szCs w:val="17"/>
              </w:rPr>
            </w:pPr>
            <w:r w:rsidRPr="009D753F">
              <w:rPr>
                <w:bCs/>
                <w:color w:val="auto"/>
                <w:szCs w:val="17"/>
              </w:rPr>
              <w:t xml:space="preserve">   </w:t>
            </w:r>
            <w:r w:rsidRPr="009D753F">
              <w:rPr>
                <w:bCs/>
                <w:i/>
                <w:color w:val="auto"/>
                <w:szCs w:val="17"/>
              </w:rPr>
              <w:t>then</w:t>
            </w:r>
          </w:p>
          <w:p w14:paraId="57FB8F01" w14:textId="77777777" w:rsidR="004E40AE" w:rsidRPr="009D753F" w:rsidRDefault="004E40AE" w:rsidP="004E40AE">
            <w:pPr>
              <w:spacing w:before="60" w:after="60"/>
              <w:rPr>
                <w:b/>
                <w:bCs/>
                <w:color w:val="auto"/>
                <w:szCs w:val="17"/>
              </w:rPr>
            </w:pPr>
            <w:r w:rsidRPr="009D753F">
              <w:rPr>
                <w:b/>
                <w:bCs/>
                <w:color w:val="auto"/>
                <w:szCs w:val="17"/>
              </w:rPr>
              <w:t>Destroy</w:t>
            </w:r>
            <w:r w:rsidRPr="009D753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A9F9F2" w14:textId="77777777" w:rsidR="004E40AE" w:rsidRPr="009D753F" w:rsidRDefault="004E40AE" w:rsidP="004E40AE">
            <w:pPr>
              <w:spacing w:before="60"/>
              <w:jc w:val="center"/>
              <w:rPr>
                <w:rFonts w:asciiTheme="minorHAnsi" w:eastAsia="Times New Roman" w:hAnsiTheme="minorHAnsi"/>
                <w:color w:val="auto"/>
                <w:sz w:val="20"/>
                <w:szCs w:val="20"/>
              </w:rPr>
            </w:pPr>
            <w:r w:rsidRPr="009D753F">
              <w:rPr>
                <w:rFonts w:eastAsia="Calibri" w:cs="Times New Roman"/>
                <w:color w:val="auto"/>
                <w:sz w:val="20"/>
                <w:szCs w:val="20"/>
              </w:rPr>
              <w:t>NON-ARCHIVAL</w:t>
            </w:r>
          </w:p>
          <w:p w14:paraId="5BE697EC" w14:textId="77777777" w:rsidR="004E40AE" w:rsidRPr="009D753F" w:rsidRDefault="004E40AE" w:rsidP="004E40AE">
            <w:pPr>
              <w:jc w:val="center"/>
              <w:rPr>
                <w:rFonts w:eastAsia="Calibri" w:cs="Times New Roman"/>
                <w:color w:val="auto"/>
                <w:sz w:val="20"/>
                <w:szCs w:val="20"/>
              </w:rPr>
            </w:pPr>
            <w:r w:rsidRPr="009D753F">
              <w:rPr>
                <w:rFonts w:eastAsia="Calibri" w:cs="Times New Roman"/>
                <w:color w:val="auto"/>
                <w:sz w:val="20"/>
                <w:szCs w:val="20"/>
              </w:rPr>
              <w:t>NON-ESSENTIAL</w:t>
            </w:r>
          </w:p>
          <w:p w14:paraId="385F1EDD" w14:textId="77777777" w:rsidR="004E40AE" w:rsidRPr="009D753F" w:rsidRDefault="004E40AE" w:rsidP="004E40AE">
            <w:pPr>
              <w:jc w:val="center"/>
              <w:rPr>
                <w:rFonts w:asciiTheme="minorHAnsi" w:eastAsia="Times New Roman" w:hAnsiTheme="minorHAnsi"/>
                <w:color w:val="auto"/>
                <w:sz w:val="20"/>
                <w:szCs w:val="20"/>
              </w:rPr>
            </w:pPr>
            <w:r w:rsidRPr="009D753F">
              <w:rPr>
                <w:rFonts w:asciiTheme="minorHAnsi" w:eastAsia="Times New Roman" w:hAnsiTheme="minorHAnsi"/>
                <w:color w:val="auto"/>
                <w:sz w:val="20"/>
                <w:szCs w:val="20"/>
              </w:rPr>
              <w:t>OPR</w:t>
            </w:r>
          </w:p>
        </w:tc>
      </w:tr>
      <w:tr w:rsidR="009721E0" w:rsidRPr="00941F22" w14:paraId="165E3B6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F97F5D" w14:textId="77777777" w:rsidR="009721E0" w:rsidRPr="00FC2A53" w:rsidRDefault="009721E0" w:rsidP="009721E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16-03-</w:t>
            </w:r>
            <w:r w:rsidR="005B3022">
              <w:rPr>
                <w:rFonts w:asciiTheme="minorHAnsi" w:eastAsia="Times New Roman" w:hAnsiTheme="minorHAnsi"/>
                <w:color w:val="auto"/>
                <w:szCs w:val="22"/>
              </w:rPr>
              <w:t>68955</w:t>
            </w:r>
            <w:r w:rsidRPr="00FC2A53">
              <w:rPr>
                <w:rFonts w:asciiTheme="minorHAnsi" w:eastAsia="Times New Roman" w:hAnsiTheme="minorHAnsi"/>
                <w:color w:val="auto"/>
                <w:szCs w:val="22"/>
              </w:rPr>
              <w:fldChar w:fldCharType="begin"/>
            </w:r>
            <w:r w:rsidRPr="00FC2A53">
              <w:rPr>
                <w:color w:val="auto"/>
              </w:rPr>
              <w:instrText xml:space="preserve"> XE "1</w:instrText>
            </w:r>
            <w:r w:rsidR="00974A9F">
              <w:rPr>
                <w:color w:val="auto"/>
              </w:rPr>
              <w:instrText>6</w:instrText>
            </w:r>
            <w:r w:rsidRPr="00FC2A53">
              <w:rPr>
                <w:rFonts w:asciiTheme="minorHAnsi" w:eastAsia="Times New Roman" w:hAnsiTheme="minorHAnsi"/>
                <w:color w:val="auto"/>
                <w:szCs w:val="22"/>
              </w:rPr>
              <w:instrText>-</w:instrText>
            </w:r>
            <w:r w:rsidR="00974A9F">
              <w:rPr>
                <w:rFonts w:asciiTheme="minorHAnsi" w:eastAsia="Times New Roman" w:hAnsiTheme="minorHAnsi"/>
                <w:color w:val="auto"/>
                <w:szCs w:val="22"/>
              </w:rPr>
              <w:instrText>03</w:instrText>
            </w:r>
            <w:r w:rsidRPr="00FC2A53">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68955</w:instrText>
            </w:r>
            <w:r w:rsidRPr="00FC2A53">
              <w:rPr>
                <w:color w:val="auto"/>
              </w:rPr>
              <w:instrText xml:space="preserve">" </w:instrText>
            </w:r>
            <w:r w:rsidRPr="00FC2A53">
              <w:rPr>
                <w:rFonts w:eastAsia="Calibri" w:cs="Times New Roman"/>
                <w:bCs/>
                <w:color w:val="auto"/>
                <w:szCs w:val="17"/>
              </w:rPr>
              <w:instrText xml:space="preserve">\f “dan” </w:instrText>
            </w:r>
            <w:r w:rsidRPr="00FC2A53">
              <w:rPr>
                <w:rFonts w:asciiTheme="minorHAnsi" w:eastAsia="Times New Roman" w:hAnsiTheme="minorHAnsi"/>
                <w:color w:val="auto"/>
                <w:szCs w:val="22"/>
              </w:rPr>
              <w:fldChar w:fldCharType="end"/>
            </w:r>
          </w:p>
          <w:p w14:paraId="0697D1BB" w14:textId="5E058A71" w:rsidR="009721E0" w:rsidRPr="00FC2A53" w:rsidRDefault="009721E0" w:rsidP="009721E0">
            <w:pPr>
              <w:spacing w:before="60" w:after="60"/>
              <w:jc w:val="center"/>
              <w:rPr>
                <w:rFonts w:asciiTheme="minorHAnsi" w:eastAsia="Times New Roman" w:hAnsiTheme="minorHAnsi"/>
                <w:color w:val="auto"/>
                <w:szCs w:val="22"/>
              </w:rPr>
            </w:pPr>
            <w:r w:rsidRPr="00FC2A53">
              <w:rPr>
                <w:rFonts w:asciiTheme="minorHAnsi" w:eastAsia="Times New Roman" w:hAnsiTheme="minorHAnsi"/>
                <w:color w:val="auto"/>
                <w:szCs w:val="22"/>
              </w:rPr>
              <w:t xml:space="preserve">Rev. </w:t>
            </w:r>
            <w:r w:rsidR="000960A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955963A" w14:textId="77777777" w:rsidR="009721E0" w:rsidRDefault="009721E0" w:rsidP="009721E0">
            <w:pPr>
              <w:spacing w:before="60" w:after="60"/>
              <w:rPr>
                <w:b/>
                <w:i/>
                <w:color w:val="auto"/>
              </w:rPr>
            </w:pPr>
            <w:r w:rsidRPr="008E3CFF">
              <w:rPr>
                <w:b/>
                <w:i/>
                <w:color w:val="auto"/>
              </w:rPr>
              <w:t xml:space="preserve">Audits and Investigations – </w:t>
            </w:r>
            <w:r>
              <w:rPr>
                <w:b/>
                <w:i/>
                <w:color w:val="auto"/>
              </w:rPr>
              <w:t>Working Files</w:t>
            </w:r>
          </w:p>
          <w:p w14:paraId="379A131D" w14:textId="122189F4" w:rsidR="007F6F19" w:rsidRDefault="00FE15F6" w:rsidP="00972FB8">
            <w:pPr>
              <w:pStyle w:val="TableParagraph"/>
              <w:spacing w:before="60" w:after="60"/>
              <w:ind w:left="0"/>
            </w:pPr>
            <w:r>
              <w:t>Miscellaneous r</w:t>
            </w:r>
            <w:r w:rsidR="007649CB">
              <w:t>ecords relating to audit</w:t>
            </w:r>
            <w:r>
              <w:t xml:space="preserve"> procedures</w:t>
            </w:r>
            <w:r w:rsidR="007649CB">
              <w:t xml:space="preserve"> and investigative d</w:t>
            </w:r>
            <w:r>
              <w:t xml:space="preserve">ocumentation that occurs during </w:t>
            </w:r>
            <w:r w:rsidR="007649CB">
              <w:t>course of audits, investigations, and reviews.</w:t>
            </w:r>
            <w:r w:rsidR="005D188E">
              <w:t xml:space="preserve"> </w:t>
            </w:r>
          </w:p>
          <w:p w14:paraId="249A2424" w14:textId="2CDBFE67" w:rsidR="007649CB" w:rsidRDefault="007649CB" w:rsidP="00972FB8">
            <w:pPr>
              <w:pStyle w:val="TableParagraph"/>
              <w:spacing w:before="60" w:after="60"/>
              <w:ind w:left="0"/>
            </w:pPr>
            <w:r w:rsidRPr="008E3CFF">
              <w:rPr>
                <w:rFonts w:cs="Times New Roman"/>
              </w:rPr>
              <w:fldChar w:fldCharType="begin"/>
            </w:r>
            <w:r w:rsidRPr="008E3CFF">
              <w:rPr>
                <w:rFonts w:cs="Times New Roman"/>
              </w:rPr>
              <w:instrText xml:space="preserve"> XE "audits and investigations – working papers" \f “subject” </w:instrText>
            </w:r>
            <w:r w:rsidRPr="008E3CFF">
              <w:rPr>
                <w:rFonts w:cs="Times New Roman"/>
              </w:rPr>
              <w:fldChar w:fldCharType="end"/>
            </w:r>
            <w:r>
              <w:t>Includes, but is not limited to:</w:t>
            </w:r>
          </w:p>
          <w:p w14:paraId="486940C9" w14:textId="77777777" w:rsidR="007649CB" w:rsidRDefault="007649CB" w:rsidP="00972FB8">
            <w:pPr>
              <w:pStyle w:val="TableParagraph"/>
              <w:numPr>
                <w:ilvl w:val="0"/>
                <w:numId w:val="30"/>
              </w:numPr>
              <w:tabs>
                <w:tab w:val="left" w:pos="828"/>
                <w:tab w:val="left" w:pos="829"/>
              </w:tabs>
              <w:rPr>
                <w:rFonts w:ascii="Symbol" w:hAnsi="Symbol"/>
              </w:rPr>
            </w:pPr>
            <w:r>
              <w:t>Routine</w:t>
            </w:r>
            <w:r>
              <w:rPr>
                <w:spacing w:val="-3"/>
              </w:rPr>
              <w:t xml:space="preserve"> </w:t>
            </w:r>
            <w:r>
              <w:t>correspondence/communications;</w:t>
            </w:r>
          </w:p>
          <w:p w14:paraId="08E73258" w14:textId="77777777" w:rsidR="007649CB" w:rsidRDefault="007649CB" w:rsidP="00972FB8">
            <w:pPr>
              <w:pStyle w:val="TableParagraph"/>
              <w:numPr>
                <w:ilvl w:val="0"/>
                <w:numId w:val="30"/>
              </w:numPr>
              <w:tabs>
                <w:tab w:val="left" w:pos="828"/>
                <w:tab w:val="left" w:pos="829"/>
              </w:tabs>
              <w:rPr>
                <w:rFonts w:ascii="Symbol" w:hAnsi="Symbol"/>
              </w:rPr>
            </w:pPr>
            <w:r>
              <w:t>Copies of records/data obtained from other</w:t>
            </w:r>
            <w:r>
              <w:rPr>
                <w:spacing w:val="-9"/>
              </w:rPr>
              <w:t xml:space="preserve"> </w:t>
            </w:r>
            <w:r>
              <w:t>agencies;</w:t>
            </w:r>
          </w:p>
          <w:p w14:paraId="28830CD9" w14:textId="77777777" w:rsidR="007649CB" w:rsidRDefault="007649CB" w:rsidP="00972FB8">
            <w:pPr>
              <w:pStyle w:val="TableParagraph"/>
              <w:numPr>
                <w:ilvl w:val="0"/>
                <w:numId w:val="30"/>
              </w:numPr>
              <w:tabs>
                <w:tab w:val="left" w:pos="828"/>
                <w:tab w:val="left" w:pos="829"/>
              </w:tabs>
              <w:rPr>
                <w:rFonts w:ascii="Symbol" w:hAnsi="Symbol"/>
              </w:rPr>
            </w:pPr>
            <w:r>
              <w:t>Extractions from databases;</w:t>
            </w:r>
          </w:p>
          <w:p w14:paraId="4690A11F" w14:textId="4C4AFBEE" w:rsidR="007649CB" w:rsidRDefault="007649CB" w:rsidP="00972FB8">
            <w:pPr>
              <w:pStyle w:val="TableParagraph"/>
              <w:numPr>
                <w:ilvl w:val="0"/>
                <w:numId w:val="30"/>
              </w:numPr>
              <w:tabs>
                <w:tab w:val="left" w:pos="828"/>
                <w:tab w:val="left" w:pos="829"/>
              </w:tabs>
              <w:ind w:right="236"/>
              <w:rPr>
                <w:rFonts w:ascii="Symbol" w:hAnsi="Symbol"/>
              </w:rPr>
            </w:pPr>
            <w:r>
              <w:t xml:space="preserve">Any documentation </w:t>
            </w:r>
            <w:r>
              <w:rPr>
                <w:i/>
              </w:rPr>
              <w:t xml:space="preserve">NOT </w:t>
            </w:r>
            <w:r>
              <w:t xml:space="preserve">required for evidence and the completion of the audit/investigation, or </w:t>
            </w:r>
            <w:r w:rsidRPr="00FE15F6">
              <w:rPr>
                <w:i/>
              </w:rPr>
              <w:t>NOT</w:t>
            </w:r>
            <w:r>
              <w:t xml:space="preserve"> needed to support</w:t>
            </w:r>
            <w:r>
              <w:rPr>
                <w:spacing w:val="-8"/>
              </w:rPr>
              <w:t xml:space="preserve"> </w:t>
            </w:r>
            <w:r>
              <w:t>exceptions.</w:t>
            </w:r>
          </w:p>
          <w:p w14:paraId="3581F642" w14:textId="77777777" w:rsidR="007649CB" w:rsidRDefault="007649CB" w:rsidP="00972FB8">
            <w:pPr>
              <w:pStyle w:val="TableParagraph"/>
              <w:spacing w:before="60" w:after="60"/>
              <w:ind w:left="0"/>
            </w:pPr>
            <w:r>
              <w:t>Excludes:</w:t>
            </w:r>
          </w:p>
          <w:p w14:paraId="55D10D34" w14:textId="39A44964" w:rsidR="007649CB" w:rsidRDefault="007649CB" w:rsidP="00972FB8">
            <w:pPr>
              <w:pStyle w:val="TableParagraph"/>
              <w:numPr>
                <w:ilvl w:val="0"/>
                <w:numId w:val="30"/>
              </w:numPr>
              <w:tabs>
                <w:tab w:val="left" w:pos="828"/>
                <w:tab w:val="left" w:pos="829"/>
              </w:tabs>
              <w:ind w:right="950"/>
              <w:contextualSpacing/>
              <w:rPr>
                <w:rFonts w:ascii="Symbol" w:hAnsi="Symbol"/>
                <w:sz w:val="21"/>
              </w:rPr>
            </w:pPr>
            <w:r>
              <w:t xml:space="preserve">Other types of records with minimal retention value covered by the </w:t>
            </w:r>
            <w:r>
              <w:rPr>
                <w:i/>
              </w:rPr>
              <w:t>State Government General Records Retention</w:t>
            </w:r>
            <w:r>
              <w:rPr>
                <w:i/>
                <w:spacing w:val="-2"/>
              </w:rPr>
              <w:t xml:space="preserve"> </w:t>
            </w:r>
            <w:r>
              <w:rPr>
                <w:i/>
              </w:rPr>
              <w:t>Schedule</w:t>
            </w:r>
            <w:r w:rsidR="00445B52">
              <w:t>;</w:t>
            </w:r>
          </w:p>
          <w:p w14:paraId="332BC768" w14:textId="26560001" w:rsidR="009721E0" w:rsidRPr="00C614A6" w:rsidRDefault="00445B52" w:rsidP="00972FB8">
            <w:pPr>
              <w:pStyle w:val="ListParagraph"/>
              <w:numPr>
                <w:ilvl w:val="0"/>
                <w:numId w:val="30"/>
              </w:numPr>
              <w:rPr>
                <w:rFonts w:asciiTheme="minorHAnsi" w:hAnsiTheme="minorHAnsi"/>
                <w:b/>
                <w:bCs/>
                <w:i/>
                <w:color w:val="auto"/>
                <w:sz w:val="21"/>
                <w:szCs w:val="21"/>
              </w:rPr>
            </w:pPr>
            <w:r>
              <w:t>F</w:t>
            </w:r>
            <w:r w:rsidR="007649CB">
              <w:t xml:space="preserve">inal report/conclusions and findings covered by </w:t>
            </w:r>
            <w:r w:rsidR="007649CB">
              <w:rPr>
                <w:i/>
              </w:rPr>
              <w:t xml:space="preserve">Audits and Investigations – Routine (DAN 16-03-68954) </w:t>
            </w:r>
            <w:r w:rsidR="007649CB" w:rsidRPr="00FE15F6">
              <w:t>or</w:t>
            </w:r>
            <w:r w:rsidR="007649CB">
              <w:rPr>
                <w:i/>
              </w:rPr>
              <w:t xml:space="preserve"> Audits and Investigations – Notorious/Historically Significant (DAN</w:t>
            </w:r>
            <w:r w:rsidR="007649CB">
              <w:rPr>
                <w:i/>
                <w:spacing w:val="-6"/>
              </w:rPr>
              <w:t xml:space="preserve"> </w:t>
            </w:r>
            <w:r w:rsidR="007649CB">
              <w:rPr>
                <w:i/>
              </w:rPr>
              <w:t>16-03-68953)</w:t>
            </w:r>
            <w:r w:rsidR="007649CB">
              <w:t>.</w:t>
            </w:r>
          </w:p>
        </w:tc>
        <w:tc>
          <w:tcPr>
            <w:tcW w:w="2887" w:type="dxa"/>
            <w:tcBorders>
              <w:top w:val="single" w:sz="4" w:space="0" w:color="000000"/>
              <w:bottom w:val="single" w:sz="4" w:space="0" w:color="000000"/>
            </w:tcBorders>
            <w:tcMar>
              <w:top w:w="43" w:type="dxa"/>
              <w:left w:w="115" w:type="dxa"/>
              <w:bottom w:w="43" w:type="dxa"/>
              <w:right w:w="115" w:type="dxa"/>
            </w:tcMar>
          </w:tcPr>
          <w:p w14:paraId="318DA03F" w14:textId="77777777" w:rsidR="009721E0" w:rsidRPr="008E3CFF" w:rsidRDefault="009721E0" w:rsidP="009721E0">
            <w:pPr>
              <w:spacing w:before="60" w:after="60"/>
              <w:rPr>
                <w:bCs/>
                <w:color w:val="auto"/>
                <w:szCs w:val="17"/>
              </w:rPr>
            </w:pPr>
            <w:r w:rsidRPr="008E3CFF">
              <w:rPr>
                <w:b/>
                <w:bCs/>
                <w:color w:val="auto"/>
                <w:szCs w:val="17"/>
              </w:rPr>
              <w:t>Retain</w:t>
            </w:r>
            <w:r w:rsidRPr="008E3CFF">
              <w:rPr>
                <w:bCs/>
                <w:color w:val="auto"/>
                <w:szCs w:val="17"/>
              </w:rPr>
              <w:t xml:space="preserve"> </w:t>
            </w:r>
            <w:r>
              <w:rPr>
                <w:bCs/>
                <w:color w:val="auto"/>
                <w:szCs w:val="17"/>
              </w:rPr>
              <w:t>for 1 year after the completion of audit or investigation</w:t>
            </w:r>
          </w:p>
          <w:p w14:paraId="214964F5" w14:textId="77777777" w:rsidR="009721E0" w:rsidRPr="008E3CFF" w:rsidRDefault="009721E0" w:rsidP="009721E0">
            <w:pPr>
              <w:spacing w:before="60" w:after="60"/>
              <w:rPr>
                <w:bCs/>
                <w:i/>
                <w:color w:val="auto"/>
                <w:szCs w:val="17"/>
              </w:rPr>
            </w:pPr>
            <w:r w:rsidRPr="008E3CFF">
              <w:rPr>
                <w:bCs/>
                <w:color w:val="auto"/>
                <w:szCs w:val="17"/>
              </w:rPr>
              <w:t xml:space="preserve">   </w:t>
            </w:r>
            <w:r w:rsidRPr="008E3CFF">
              <w:rPr>
                <w:bCs/>
                <w:i/>
                <w:color w:val="auto"/>
                <w:szCs w:val="17"/>
              </w:rPr>
              <w:t>then</w:t>
            </w:r>
          </w:p>
          <w:p w14:paraId="17B2DD34" w14:textId="77777777" w:rsidR="009721E0" w:rsidRPr="008E3CFF" w:rsidRDefault="009721E0" w:rsidP="009721E0">
            <w:pPr>
              <w:spacing w:before="60" w:after="60"/>
              <w:rPr>
                <w:b/>
                <w:bCs/>
                <w:color w:val="auto"/>
                <w:szCs w:val="17"/>
              </w:rPr>
            </w:pPr>
            <w:r w:rsidRPr="008E3CFF">
              <w:rPr>
                <w:b/>
                <w:bCs/>
                <w:color w:val="auto"/>
                <w:szCs w:val="17"/>
              </w:rPr>
              <w:t>Destroy</w:t>
            </w:r>
            <w:r w:rsidRPr="008E3CF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DCD155" w14:textId="77777777" w:rsidR="009721E0" w:rsidRPr="005F7938" w:rsidRDefault="009721E0" w:rsidP="009721E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95781A0" w14:textId="77777777" w:rsidR="009721E0" w:rsidRPr="00D23FE2" w:rsidRDefault="009721E0" w:rsidP="009721E0">
            <w:pPr>
              <w:jc w:val="center"/>
              <w:rPr>
                <w:rFonts w:eastAsia="Calibri" w:cs="Times New Roman"/>
                <w:color w:val="auto"/>
                <w:sz w:val="20"/>
                <w:szCs w:val="20"/>
              </w:rPr>
            </w:pPr>
            <w:r w:rsidRPr="00D23FE2">
              <w:rPr>
                <w:rFonts w:eastAsia="Calibri" w:cs="Times New Roman"/>
                <w:color w:val="auto"/>
                <w:sz w:val="20"/>
                <w:szCs w:val="20"/>
              </w:rPr>
              <w:t>NON-ESSENTIAL</w:t>
            </w:r>
          </w:p>
          <w:p w14:paraId="7D147F22" w14:textId="77777777" w:rsidR="009721E0" w:rsidRPr="00D23FE2" w:rsidRDefault="009721E0" w:rsidP="009721E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721E0" w:rsidRPr="00941F22" w14:paraId="6A5F725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19C898" w14:textId="77777777" w:rsidR="009721E0" w:rsidRPr="00FC2A53" w:rsidRDefault="009721E0" w:rsidP="009721E0">
            <w:pPr>
              <w:spacing w:before="60" w:after="60"/>
              <w:jc w:val="center"/>
              <w:rPr>
                <w:rFonts w:asciiTheme="minorHAnsi" w:eastAsia="Times New Roman" w:hAnsiTheme="minorHAnsi"/>
                <w:color w:val="auto"/>
                <w:szCs w:val="22"/>
              </w:rPr>
            </w:pPr>
            <w:r w:rsidRPr="00FC2A53">
              <w:rPr>
                <w:rFonts w:asciiTheme="minorHAnsi" w:eastAsia="Times New Roman" w:hAnsiTheme="minorHAnsi"/>
                <w:color w:val="auto"/>
                <w:szCs w:val="22"/>
              </w:rPr>
              <w:lastRenderedPageBreak/>
              <w:t>1</w:t>
            </w:r>
            <w:r>
              <w:rPr>
                <w:rFonts w:asciiTheme="minorHAnsi" w:eastAsia="Times New Roman" w:hAnsiTheme="minorHAnsi"/>
                <w:color w:val="auto"/>
                <w:szCs w:val="22"/>
              </w:rPr>
              <w:t>6</w:t>
            </w:r>
            <w:r w:rsidRPr="00FC2A53">
              <w:rPr>
                <w:rFonts w:asciiTheme="minorHAnsi" w:eastAsia="Times New Roman" w:hAnsiTheme="minorHAnsi"/>
                <w:color w:val="auto"/>
                <w:szCs w:val="22"/>
              </w:rPr>
              <w:t>-</w:t>
            </w:r>
            <w:r>
              <w:rPr>
                <w:rFonts w:asciiTheme="minorHAnsi" w:eastAsia="Times New Roman" w:hAnsiTheme="minorHAnsi"/>
                <w:color w:val="auto"/>
                <w:szCs w:val="22"/>
              </w:rPr>
              <w:t>03</w:t>
            </w:r>
            <w:r w:rsidRPr="00FC2A53">
              <w:rPr>
                <w:rFonts w:asciiTheme="minorHAnsi" w:eastAsia="Times New Roman" w:hAnsiTheme="minorHAnsi"/>
                <w:color w:val="auto"/>
                <w:szCs w:val="22"/>
              </w:rPr>
              <w:t>-</w:t>
            </w:r>
            <w:r w:rsidR="005B3022">
              <w:rPr>
                <w:rFonts w:asciiTheme="minorHAnsi" w:eastAsia="Times New Roman" w:hAnsiTheme="minorHAnsi"/>
                <w:color w:val="auto"/>
                <w:szCs w:val="22"/>
              </w:rPr>
              <w:t>68956</w:t>
            </w:r>
            <w:r w:rsidRPr="00FC2A53">
              <w:rPr>
                <w:rFonts w:asciiTheme="minorHAnsi" w:eastAsia="Times New Roman" w:hAnsiTheme="minorHAnsi"/>
                <w:color w:val="auto"/>
                <w:szCs w:val="22"/>
              </w:rPr>
              <w:fldChar w:fldCharType="begin"/>
            </w:r>
            <w:r w:rsidRPr="00FC2A53">
              <w:rPr>
                <w:color w:val="auto"/>
              </w:rPr>
              <w:instrText xml:space="preserve"> XE "1</w:instrText>
            </w:r>
            <w:r>
              <w:rPr>
                <w:color w:val="auto"/>
              </w:rPr>
              <w:instrText>6</w:instrText>
            </w:r>
            <w:r w:rsidRPr="00FC2A53">
              <w:rPr>
                <w:rFonts w:asciiTheme="minorHAnsi" w:eastAsia="Times New Roman" w:hAnsiTheme="minorHAnsi"/>
                <w:color w:val="auto"/>
                <w:szCs w:val="22"/>
              </w:rPr>
              <w:instrText>-</w:instrText>
            </w:r>
            <w:r>
              <w:rPr>
                <w:rFonts w:asciiTheme="minorHAnsi" w:eastAsia="Times New Roman" w:hAnsiTheme="minorHAnsi"/>
                <w:color w:val="auto"/>
                <w:szCs w:val="22"/>
              </w:rPr>
              <w:instrText>03</w:instrText>
            </w:r>
            <w:r w:rsidRPr="00FC2A53">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68956</w:instrText>
            </w:r>
            <w:r w:rsidRPr="00FC2A53">
              <w:rPr>
                <w:color w:val="auto"/>
              </w:rPr>
              <w:instrText xml:space="preserve">" </w:instrText>
            </w:r>
            <w:r w:rsidRPr="00FC2A53">
              <w:rPr>
                <w:rFonts w:eastAsia="Calibri" w:cs="Times New Roman"/>
                <w:bCs/>
                <w:color w:val="auto"/>
                <w:szCs w:val="17"/>
              </w:rPr>
              <w:instrText xml:space="preserve">\f “dan” </w:instrText>
            </w:r>
            <w:r w:rsidRPr="00FC2A53">
              <w:rPr>
                <w:rFonts w:asciiTheme="minorHAnsi" w:eastAsia="Times New Roman" w:hAnsiTheme="minorHAnsi"/>
                <w:color w:val="auto"/>
                <w:szCs w:val="22"/>
              </w:rPr>
              <w:fldChar w:fldCharType="end"/>
            </w:r>
          </w:p>
          <w:p w14:paraId="50313174" w14:textId="1C5E842B" w:rsidR="009721E0" w:rsidRPr="00FC2A53" w:rsidRDefault="009721E0" w:rsidP="009721E0">
            <w:pPr>
              <w:spacing w:before="60" w:after="60"/>
              <w:jc w:val="center"/>
              <w:rPr>
                <w:rFonts w:asciiTheme="minorHAnsi" w:eastAsia="Times New Roman" w:hAnsiTheme="minorHAnsi"/>
                <w:color w:val="auto"/>
                <w:szCs w:val="22"/>
              </w:rPr>
            </w:pPr>
            <w:r w:rsidRPr="00FC2A53">
              <w:rPr>
                <w:rFonts w:asciiTheme="minorHAnsi" w:eastAsia="Times New Roman" w:hAnsiTheme="minorHAnsi"/>
                <w:color w:val="auto"/>
                <w:szCs w:val="22"/>
              </w:rPr>
              <w:t xml:space="preserve">Rev. </w:t>
            </w:r>
            <w:r w:rsidR="005D188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A431EDD" w14:textId="77777777" w:rsidR="009721E0" w:rsidRPr="008E3CFF" w:rsidRDefault="009721E0" w:rsidP="009721E0">
            <w:pPr>
              <w:spacing w:before="60" w:after="60"/>
              <w:rPr>
                <w:b/>
                <w:i/>
                <w:color w:val="auto"/>
              </w:rPr>
            </w:pPr>
            <w:r w:rsidRPr="008E3CFF">
              <w:rPr>
                <w:b/>
                <w:i/>
                <w:color w:val="auto"/>
              </w:rPr>
              <w:t>Complaints</w:t>
            </w:r>
            <w:r>
              <w:rPr>
                <w:b/>
                <w:i/>
                <w:color w:val="auto"/>
              </w:rPr>
              <w:t xml:space="preserve"> </w:t>
            </w:r>
            <w:r w:rsidRPr="008E3CFF">
              <w:rPr>
                <w:b/>
                <w:i/>
                <w:color w:val="auto"/>
              </w:rPr>
              <w:t>– Unfounded</w:t>
            </w:r>
          </w:p>
          <w:p w14:paraId="65EB2C03" w14:textId="6B55B4AB" w:rsidR="005D188E" w:rsidRDefault="009721E0" w:rsidP="009721E0">
            <w:pPr>
              <w:spacing w:before="60" w:after="60"/>
              <w:rPr>
                <w:rFonts w:eastAsia="Calibri" w:cs="Times New Roman"/>
                <w:color w:val="auto"/>
                <w:szCs w:val="22"/>
              </w:rPr>
            </w:pPr>
            <w:r w:rsidRPr="008E3CFF">
              <w:rPr>
                <w:rFonts w:eastAsia="Times New Roman"/>
                <w:color w:val="auto"/>
              </w:rPr>
              <w:t>Records relating to complaints received against persons under agency jurisdiction that are uncertified, unfounded or frivolous, without merit, and contain i</w:t>
            </w:r>
            <w:r w:rsidRPr="008E3CFF">
              <w:rPr>
                <w:color w:val="auto"/>
              </w:rPr>
              <w:t xml:space="preserve">nsufficient evidence to proceed. Includes </w:t>
            </w:r>
            <w:r w:rsidRPr="008E3CFF">
              <w:rPr>
                <w:rFonts w:eastAsia="Times New Roman"/>
                <w:color w:val="auto"/>
              </w:rPr>
              <w:t>complaints that are not under the Commission’s jurisdiction as described in WAC 390-37-060(1)(a).</w:t>
            </w:r>
            <w:r w:rsidRPr="008E3CFF">
              <w:rPr>
                <w:rFonts w:eastAsia="Calibri" w:cs="Times New Roman"/>
                <w:color w:val="auto"/>
                <w:szCs w:val="22"/>
              </w:rPr>
              <w:t xml:space="preserve"> </w:t>
            </w:r>
            <w:r w:rsidR="005D188E" w:rsidRPr="008E3CFF">
              <w:rPr>
                <w:rFonts w:eastAsia="Calibri" w:cs="Times New Roman"/>
                <w:color w:val="auto"/>
                <w:szCs w:val="22"/>
              </w:rPr>
              <w:fldChar w:fldCharType="begin"/>
            </w:r>
            <w:r w:rsidR="005D188E" w:rsidRPr="008E3CFF">
              <w:rPr>
                <w:rFonts w:eastAsia="Calibri" w:cs="Times New Roman"/>
                <w:color w:val="auto"/>
                <w:szCs w:val="22"/>
              </w:rPr>
              <w:instrText xml:space="preserve"> XE "complaints - unfounded" \f “subject” </w:instrText>
            </w:r>
            <w:r w:rsidR="005D188E" w:rsidRPr="008E3CFF">
              <w:rPr>
                <w:rFonts w:eastAsia="Calibri" w:cs="Times New Roman"/>
                <w:color w:val="auto"/>
                <w:szCs w:val="22"/>
              </w:rPr>
              <w:fldChar w:fldCharType="end"/>
            </w:r>
          </w:p>
          <w:p w14:paraId="4C03B118" w14:textId="2BB60B11" w:rsidR="009721E0" w:rsidRPr="005D188E" w:rsidRDefault="005D188E" w:rsidP="000C2BE8">
            <w:pPr>
              <w:pStyle w:val="TableParagraph"/>
              <w:spacing w:before="60" w:after="60"/>
              <w:ind w:left="0" w:right="158"/>
            </w:pPr>
            <w:r>
              <w:t xml:space="preserve">Excludes the final report/conclusions and findings covered by </w:t>
            </w:r>
            <w:r w:rsidRPr="66EE8329">
              <w:rPr>
                <w:i/>
                <w:iCs/>
              </w:rPr>
              <w:t>Audits and Investigations – Routine (DAN 16-03-68954)</w:t>
            </w:r>
            <w:r>
              <w:rPr>
                <w:i/>
                <w:iCs/>
              </w:rPr>
              <w:t>,</w:t>
            </w:r>
            <w:r w:rsidRPr="66EE8329">
              <w:rPr>
                <w:i/>
                <w:iCs/>
              </w:rPr>
              <w:t xml:space="preserve"> Audits and Investigations – Notorious/Historically Significant (DAN</w:t>
            </w:r>
            <w:r w:rsidRPr="66EE8329">
              <w:rPr>
                <w:i/>
                <w:iCs/>
                <w:spacing w:val="-6"/>
              </w:rPr>
              <w:t xml:space="preserve"> </w:t>
            </w:r>
            <w:r w:rsidRPr="66EE8329">
              <w:rPr>
                <w:i/>
                <w:iCs/>
              </w:rPr>
              <w:t>16-03-68953)</w:t>
            </w:r>
            <w:r w:rsidR="00445B52">
              <w:rPr>
                <w:i/>
                <w:iCs/>
              </w:rPr>
              <w:t>,</w:t>
            </w:r>
            <w:r w:rsidRPr="66EE8329">
              <w:rPr>
                <w:i/>
                <w:iCs/>
              </w:rPr>
              <w:t xml:space="preserve"> </w:t>
            </w:r>
            <w:r w:rsidRPr="00BC0322">
              <w:rPr>
                <w:iCs/>
              </w:rPr>
              <w:t>or</w:t>
            </w:r>
            <w:r w:rsidRPr="66EE8329">
              <w:rPr>
                <w:i/>
                <w:iCs/>
              </w:rPr>
              <w:t xml:space="preserve"> Audits and Investigative – Working Files</w:t>
            </w:r>
            <w:r>
              <w:rPr>
                <w:i/>
                <w:iCs/>
              </w:rPr>
              <w:t xml:space="preserve"> (DAN 16-03-68955)</w:t>
            </w:r>
            <w:r>
              <w:t>.</w:t>
            </w:r>
          </w:p>
          <w:p w14:paraId="44ADB106" w14:textId="77777777" w:rsidR="009721E0" w:rsidRPr="008E3CFF" w:rsidRDefault="009721E0" w:rsidP="009721E0">
            <w:pPr>
              <w:spacing w:before="60" w:after="60"/>
              <w:rPr>
                <w:rFonts w:asciiTheme="minorHAnsi" w:hAnsiTheme="minorHAnsi"/>
                <w:b/>
                <w:bCs/>
                <w:i/>
                <w:color w:val="auto"/>
                <w:sz w:val="21"/>
                <w:szCs w:val="21"/>
              </w:rPr>
            </w:pPr>
            <w:r w:rsidRPr="008E3CFF">
              <w:rPr>
                <w:i/>
                <w:iCs/>
                <w:color w:val="auto"/>
                <w:sz w:val="21"/>
                <w:szCs w:val="21"/>
              </w:rPr>
              <w:t>Note: Complaints leading to preliminary or formal investigations become part of the investigative files.</w:t>
            </w:r>
          </w:p>
        </w:tc>
        <w:tc>
          <w:tcPr>
            <w:tcW w:w="2887" w:type="dxa"/>
            <w:tcBorders>
              <w:top w:val="single" w:sz="4" w:space="0" w:color="000000"/>
              <w:bottom w:val="single" w:sz="4" w:space="0" w:color="000000"/>
            </w:tcBorders>
            <w:tcMar>
              <w:top w:w="43" w:type="dxa"/>
              <w:left w:w="115" w:type="dxa"/>
              <w:bottom w:w="43" w:type="dxa"/>
              <w:right w:w="115" w:type="dxa"/>
            </w:tcMar>
          </w:tcPr>
          <w:p w14:paraId="566CFBB6" w14:textId="77777777" w:rsidR="009721E0" w:rsidRPr="008E3CFF" w:rsidRDefault="009721E0" w:rsidP="009721E0">
            <w:pPr>
              <w:spacing w:before="60" w:after="60"/>
              <w:rPr>
                <w:bCs/>
                <w:color w:val="auto"/>
                <w:szCs w:val="17"/>
              </w:rPr>
            </w:pPr>
            <w:r w:rsidRPr="008E3CFF">
              <w:rPr>
                <w:b/>
                <w:bCs/>
                <w:color w:val="auto"/>
                <w:szCs w:val="17"/>
              </w:rPr>
              <w:t>Retain</w:t>
            </w:r>
            <w:r w:rsidRPr="008E3CFF">
              <w:rPr>
                <w:bCs/>
                <w:color w:val="auto"/>
                <w:szCs w:val="17"/>
              </w:rPr>
              <w:t xml:space="preserve"> for 1 year after completion of review</w:t>
            </w:r>
          </w:p>
          <w:p w14:paraId="2E01485D" w14:textId="77777777" w:rsidR="009721E0" w:rsidRPr="008E3CFF" w:rsidRDefault="009721E0" w:rsidP="009721E0">
            <w:pPr>
              <w:spacing w:before="60" w:after="60"/>
              <w:rPr>
                <w:bCs/>
                <w:i/>
                <w:color w:val="auto"/>
                <w:szCs w:val="17"/>
              </w:rPr>
            </w:pPr>
            <w:r w:rsidRPr="008E3CFF">
              <w:rPr>
                <w:bCs/>
                <w:color w:val="auto"/>
                <w:szCs w:val="17"/>
              </w:rPr>
              <w:t xml:space="preserve">   </w:t>
            </w:r>
            <w:r w:rsidRPr="008E3CFF">
              <w:rPr>
                <w:bCs/>
                <w:i/>
                <w:color w:val="auto"/>
                <w:szCs w:val="17"/>
              </w:rPr>
              <w:t>then</w:t>
            </w:r>
          </w:p>
          <w:p w14:paraId="0241EA0F" w14:textId="77777777" w:rsidR="009721E0" w:rsidRPr="008E3CFF" w:rsidRDefault="009721E0" w:rsidP="009721E0">
            <w:pPr>
              <w:spacing w:before="60" w:after="60"/>
              <w:rPr>
                <w:b/>
                <w:bCs/>
                <w:color w:val="auto"/>
                <w:szCs w:val="17"/>
              </w:rPr>
            </w:pPr>
            <w:r w:rsidRPr="008E3CFF">
              <w:rPr>
                <w:b/>
                <w:bCs/>
                <w:color w:val="auto"/>
                <w:szCs w:val="17"/>
              </w:rPr>
              <w:t>Destroy</w:t>
            </w:r>
            <w:r w:rsidRPr="008E3CF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BD05DC" w14:textId="77777777" w:rsidR="009721E0" w:rsidRPr="005F7938" w:rsidRDefault="009721E0" w:rsidP="009721E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F969C8C" w14:textId="77777777" w:rsidR="009721E0" w:rsidRPr="00D23FE2" w:rsidRDefault="009721E0" w:rsidP="009721E0">
            <w:pPr>
              <w:jc w:val="center"/>
              <w:rPr>
                <w:rFonts w:eastAsia="Calibri" w:cs="Times New Roman"/>
                <w:color w:val="auto"/>
                <w:sz w:val="20"/>
                <w:szCs w:val="20"/>
              </w:rPr>
            </w:pPr>
            <w:r w:rsidRPr="00D23FE2">
              <w:rPr>
                <w:rFonts w:eastAsia="Calibri" w:cs="Times New Roman"/>
                <w:color w:val="auto"/>
                <w:sz w:val="20"/>
                <w:szCs w:val="20"/>
              </w:rPr>
              <w:t>NON-ESSENTIAL</w:t>
            </w:r>
          </w:p>
          <w:p w14:paraId="40006640" w14:textId="77777777" w:rsidR="009721E0" w:rsidRPr="00D23FE2" w:rsidRDefault="009721E0" w:rsidP="009721E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9721E0" w:rsidRPr="00941F22" w14:paraId="1AC61A5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B2BD03" w14:textId="20137609" w:rsidR="009721E0" w:rsidRPr="009D753F" w:rsidRDefault="000C2BE8" w:rsidP="009721E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w:t>
            </w:r>
            <w:r w:rsidR="009721E0" w:rsidRPr="009D753F">
              <w:rPr>
                <w:rFonts w:asciiTheme="minorHAnsi" w:eastAsia="Times New Roman" w:hAnsiTheme="minorHAnsi"/>
                <w:color w:val="auto"/>
                <w:szCs w:val="22"/>
              </w:rPr>
              <w:t>-</w:t>
            </w:r>
            <w:r>
              <w:rPr>
                <w:rFonts w:asciiTheme="minorHAnsi" w:eastAsia="Times New Roman" w:hAnsiTheme="minorHAnsi"/>
                <w:color w:val="auto"/>
                <w:szCs w:val="22"/>
              </w:rPr>
              <w:t>12</w:t>
            </w:r>
            <w:r w:rsidR="009721E0" w:rsidRPr="009D753F">
              <w:rPr>
                <w:rFonts w:asciiTheme="minorHAnsi" w:eastAsia="Times New Roman" w:hAnsiTheme="minorHAnsi"/>
                <w:color w:val="auto"/>
                <w:szCs w:val="22"/>
              </w:rPr>
              <w:t>-</w:t>
            </w:r>
            <w:r>
              <w:rPr>
                <w:rFonts w:asciiTheme="minorHAnsi" w:eastAsia="Times New Roman" w:hAnsiTheme="minorHAnsi"/>
                <w:color w:val="auto"/>
                <w:szCs w:val="22"/>
              </w:rPr>
              <w:t>69601</w:t>
            </w:r>
            <w:r w:rsidR="009721E0" w:rsidRPr="009D753F">
              <w:rPr>
                <w:rFonts w:asciiTheme="minorHAnsi" w:eastAsia="Times New Roman" w:hAnsiTheme="minorHAnsi"/>
                <w:color w:val="auto"/>
                <w:szCs w:val="22"/>
              </w:rPr>
              <w:fldChar w:fldCharType="begin"/>
            </w:r>
            <w:r w:rsidR="009721E0" w:rsidRPr="009D753F">
              <w:rPr>
                <w:color w:val="auto"/>
              </w:rPr>
              <w:instrText xml:space="preserve"> XE "</w:instrText>
            </w:r>
            <w:r w:rsidR="00F14670">
              <w:rPr>
                <w:color w:val="auto"/>
              </w:rPr>
              <w:instrText>20</w:instrText>
            </w:r>
            <w:r w:rsidR="009721E0" w:rsidRPr="009D753F">
              <w:rPr>
                <w:rFonts w:asciiTheme="minorHAnsi" w:eastAsia="Times New Roman" w:hAnsiTheme="minorHAnsi"/>
                <w:color w:val="auto"/>
                <w:szCs w:val="22"/>
              </w:rPr>
              <w:instrText>-</w:instrText>
            </w:r>
            <w:r w:rsidR="00F14670">
              <w:rPr>
                <w:rFonts w:asciiTheme="minorHAnsi" w:eastAsia="Times New Roman" w:hAnsiTheme="minorHAnsi"/>
                <w:color w:val="auto"/>
                <w:szCs w:val="22"/>
              </w:rPr>
              <w:instrText>12</w:instrText>
            </w:r>
            <w:r w:rsidR="009721E0" w:rsidRPr="009D753F">
              <w:rPr>
                <w:rFonts w:asciiTheme="minorHAnsi" w:eastAsia="Times New Roman" w:hAnsiTheme="minorHAnsi"/>
                <w:color w:val="auto"/>
                <w:szCs w:val="22"/>
              </w:rPr>
              <w:instrText>-</w:instrText>
            </w:r>
            <w:r w:rsidR="00F14670">
              <w:rPr>
                <w:rFonts w:asciiTheme="minorHAnsi" w:eastAsia="Times New Roman" w:hAnsiTheme="minorHAnsi"/>
                <w:color w:val="auto"/>
                <w:szCs w:val="22"/>
              </w:rPr>
              <w:instrText>69601</w:instrText>
            </w:r>
            <w:r w:rsidR="009721E0" w:rsidRPr="009D753F">
              <w:rPr>
                <w:color w:val="auto"/>
              </w:rPr>
              <w:instrText xml:space="preserve">" </w:instrText>
            </w:r>
            <w:r w:rsidR="009721E0" w:rsidRPr="009D753F">
              <w:rPr>
                <w:rFonts w:eastAsia="Calibri" w:cs="Times New Roman"/>
                <w:bCs/>
                <w:color w:val="auto"/>
                <w:szCs w:val="17"/>
              </w:rPr>
              <w:instrText xml:space="preserve">\f “dan” </w:instrText>
            </w:r>
            <w:r w:rsidR="009721E0" w:rsidRPr="009D753F">
              <w:rPr>
                <w:rFonts w:asciiTheme="minorHAnsi" w:eastAsia="Times New Roman" w:hAnsiTheme="minorHAnsi"/>
                <w:color w:val="auto"/>
                <w:szCs w:val="22"/>
              </w:rPr>
              <w:fldChar w:fldCharType="end"/>
            </w:r>
          </w:p>
          <w:p w14:paraId="6609FF85" w14:textId="77777777" w:rsidR="009721E0" w:rsidRPr="009D753F" w:rsidRDefault="009721E0" w:rsidP="009721E0">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89C6C95" w14:textId="22D85E0A" w:rsidR="009721E0" w:rsidRPr="009D753F" w:rsidRDefault="002C715C" w:rsidP="009721E0">
            <w:pPr>
              <w:spacing w:before="60" w:after="60"/>
              <w:rPr>
                <w:b/>
                <w:i/>
                <w:color w:val="auto"/>
              </w:rPr>
            </w:pPr>
            <w:r>
              <w:rPr>
                <w:b/>
                <w:i/>
                <w:color w:val="auto"/>
              </w:rPr>
              <w:t>Commission Orders (Order Log)</w:t>
            </w:r>
          </w:p>
          <w:p w14:paraId="1249A90B" w14:textId="77777777" w:rsidR="002C715C" w:rsidRDefault="002C715C" w:rsidP="00972FB8">
            <w:pPr>
              <w:pStyle w:val="TableParagraph"/>
              <w:spacing w:before="60" w:after="60"/>
              <w:ind w:left="0"/>
            </w:pPr>
            <w:r>
              <w:t>Provides a record of Final Orders issued by the full commission following a hearing.</w:t>
            </w:r>
            <w:r w:rsidRPr="00D332C3">
              <w:rPr>
                <w:rFonts w:cs="Times New Roman"/>
              </w:rPr>
              <w:t xml:space="preserve"> </w:t>
            </w:r>
            <w:r w:rsidRPr="00D332C3">
              <w:rPr>
                <w:rFonts w:cs="Times New Roman"/>
              </w:rPr>
              <w:fldChar w:fldCharType="begin"/>
            </w:r>
            <w:r w:rsidRPr="00D332C3">
              <w:rPr>
                <w:rFonts w:cs="Times New Roman"/>
              </w:rPr>
              <w:instrText xml:space="preserve"> XE "</w:instrText>
            </w:r>
            <w:r>
              <w:rPr>
                <w:rFonts w:cs="Times New Roman"/>
              </w:rPr>
              <w:instrText>commission orders</w:instrText>
            </w:r>
            <w:r w:rsidRPr="00D332C3">
              <w:rPr>
                <w:rFonts w:cs="Times New Roman"/>
              </w:rPr>
              <w:instrText>" \f “</w:instrText>
            </w:r>
            <w:r>
              <w:rPr>
                <w:rFonts w:cs="Times New Roman"/>
              </w:rPr>
              <w:instrText>subject</w:instrText>
            </w:r>
            <w:r w:rsidRPr="00D332C3">
              <w:rPr>
                <w:rFonts w:cs="Times New Roman"/>
              </w:rPr>
              <w:instrText xml:space="preserve">” </w:instrText>
            </w:r>
            <w:r w:rsidRPr="00D332C3">
              <w:rPr>
                <w:rFonts w:cs="Times New Roman"/>
              </w:rPr>
              <w:fldChar w:fldCharType="end"/>
            </w:r>
            <w:r w:rsidRPr="00D332C3">
              <w:rPr>
                <w:rFonts w:cs="Times New Roman"/>
              </w:rPr>
              <w:fldChar w:fldCharType="begin"/>
            </w:r>
            <w:r w:rsidRPr="00D332C3">
              <w:rPr>
                <w:rFonts w:cs="Times New Roman"/>
              </w:rPr>
              <w:instrText xml:space="preserve"> XE "</w:instrText>
            </w:r>
            <w:r>
              <w:rPr>
                <w:rFonts w:cs="Times New Roman"/>
              </w:rPr>
              <w:instrText>orders, commission</w:instrText>
            </w:r>
            <w:r w:rsidRPr="00D332C3">
              <w:rPr>
                <w:rFonts w:cs="Times New Roman"/>
              </w:rPr>
              <w:instrText>" \f “</w:instrText>
            </w:r>
            <w:r>
              <w:rPr>
                <w:rFonts w:cs="Times New Roman"/>
              </w:rPr>
              <w:instrText>subject</w:instrText>
            </w:r>
            <w:r w:rsidRPr="00D332C3">
              <w:rPr>
                <w:rFonts w:cs="Times New Roman"/>
              </w:rPr>
              <w:instrText xml:space="preserve">” </w:instrText>
            </w:r>
            <w:r w:rsidRPr="00D332C3">
              <w:rPr>
                <w:rFonts w:cs="Times New Roman"/>
              </w:rPr>
              <w:fldChar w:fldCharType="end"/>
            </w:r>
          </w:p>
          <w:p w14:paraId="2EE6D06B" w14:textId="77777777" w:rsidR="002C715C" w:rsidRDefault="002C715C" w:rsidP="00972FB8">
            <w:pPr>
              <w:pStyle w:val="TableParagraph"/>
              <w:spacing w:before="60" w:after="60"/>
              <w:ind w:left="0"/>
            </w:pPr>
            <w:r>
              <w:t>Includes, but not limited to:</w:t>
            </w:r>
          </w:p>
          <w:p w14:paraId="67D66AA7" w14:textId="77777777" w:rsidR="002C715C" w:rsidRPr="0080673C" w:rsidRDefault="002C715C" w:rsidP="00972FB8">
            <w:pPr>
              <w:pStyle w:val="TableParagraph"/>
              <w:numPr>
                <w:ilvl w:val="0"/>
                <w:numId w:val="27"/>
              </w:numPr>
              <w:tabs>
                <w:tab w:val="left" w:pos="828"/>
                <w:tab w:val="left" w:pos="829"/>
              </w:tabs>
              <w:rPr>
                <w:rFonts w:ascii="Symbol" w:hAnsi="Symbol"/>
                <w:sz w:val="21"/>
                <w:szCs w:val="21"/>
              </w:rPr>
            </w:pPr>
            <w:r>
              <w:t>Final Orders containing findings of fact, conclusions of law, violations or no violations, and penalty or no penalty;</w:t>
            </w:r>
          </w:p>
          <w:p w14:paraId="27C67FB2" w14:textId="77777777" w:rsidR="002C715C" w:rsidRPr="0081453C" w:rsidRDefault="002C715C" w:rsidP="00972FB8">
            <w:pPr>
              <w:pStyle w:val="TableParagraph"/>
              <w:numPr>
                <w:ilvl w:val="0"/>
                <w:numId w:val="27"/>
              </w:numPr>
              <w:tabs>
                <w:tab w:val="left" w:pos="828"/>
                <w:tab w:val="left" w:pos="829"/>
              </w:tabs>
              <w:rPr>
                <w:rFonts w:ascii="Symbol" w:hAnsi="Symbol"/>
                <w:sz w:val="21"/>
                <w:szCs w:val="21"/>
              </w:rPr>
            </w:pPr>
            <w:r>
              <w:t>Stipulations incorporated into Final Order;</w:t>
            </w:r>
          </w:p>
          <w:p w14:paraId="051D8491" w14:textId="77777777" w:rsidR="002C715C" w:rsidRDefault="002C715C" w:rsidP="00972FB8">
            <w:pPr>
              <w:pStyle w:val="TableParagraph"/>
              <w:numPr>
                <w:ilvl w:val="0"/>
                <w:numId w:val="27"/>
              </w:numPr>
              <w:rPr>
                <w:rFonts w:asciiTheme="minorHAnsi" w:eastAsiaTheme="minorEastAsia" w:hAnsiTheme="minorHAnsi" w:cstheme="minorBidi"/>
              </w:rPr>
            </w:pPr>
            <w:r w:rsidRPr="593C8E1E">
              <w:t>Final Orders after considering a request for a Review of an Initial Order issued during a Brief Adjudicative Proceeding (BAP);</w:t>
            </w:r>
          </w:p>
          <w:p w14:paraId="5853327A" w14:textId="73AFC3EE" w:rsidR="00445B52" w:rsidRPr="000C2BE8" w:rsidRDefault="002C715C" w:rsidP="00972FB8">
            <w:pPr>
              <w:pStyle w:val="TableParagraph"/>
              <w:numPr>
                <w:ilvl w:val="0"/>
                <w:numId w:val="27"/>
              </w:numPr>
              <w:tabs>
                <w:tab w:val="left" w:pos="828"/>
                <w:tab w:val="left" w:pos="829"/>
              </w:tabs>
              <w:rPr>
                <w:rFonts w:asciiTheme="minorHAnsi" w:eastAsiaTheme="minorEastAsia" w:hAnsiTheme="minorHAnsi" w:cstheme="minorBidi"/>
                <w:sz w:val="21"/>
                <w:szCs w:val="21"/>
              </w:rPr>
            </w:pPr>
            <w:r w:rsidRPr="593C8E1E">
              <w:t xml:space="preserve">Final Orders after considering a request for a </w:t>
            </w:r>
            <w:r>
              <w:t>Reconsideration of a Final Order;</w:t>
            </w:r>
          </w:p>
          <w:p w14:paraId="58736B4B" w14:textId="38FC85EF" w:rsidR="002C715C" w:rsidRPr="00F51806" w:rsidRDefault="002C715C" w:rsidP="00972FB8">
            <w:pPr>
              <w:pStyle w:val="TableParagraph"/>
              <w:numPr>
                <w:ilvl w:val="0"/>
                <w:numId w:val="27"/>
              </w:numPr>
              <w:tabs>
                <w:tab w:val="left" w:pos="828"/>
                <w:tab w:val="left" w:pos="829"/>
              </w:tabs>
              <w:rPr>
                <w:rFonts w:asciiTheme="minorHAnsi" w:eastAsiaTheme="minorEastAsia" w:hAnsiTheme="minorHAnsi" w:cstheme="minorBidi"/>
                <w:sz w:val="21"/>
                <w:szCs w:val="21"/>
              </w:rPr>
            </w:pPr>
            <w:r w:rsidRPr="593C8E1E">
              <w:t>Final Orders for matters normally heard during a Brief Adjudicative Proceeding (BAP) but heard by the full Commission.</w:t>
            </w:r>
          </w:p>
          <w:p w14:paraId="5EE7F40F" w14:textId="77777777" w:rsidR="002C715C" w:rsidRDefault="002C715C" w:rsidP="00972FB8">
            <w:pPr>
              <w:pStyle w:val="TableParagraph"/>
              <w:spacing w:before="60" w:after="60"/>
              <w:ind w:left="0"/>
            </w:pPr>
            <w:r>
              <w:t>Excludes:</w:t>
            </w:r>
          </w:p>
          <w:p w14:paraId="038ADF29" w14:textId="435B9F73" w:rsidR="002C715C" w:rsidRPr="00F51806" w:rsidRDefault="002C715C" w:rsidP="00972FB8">
            <w:pPr>
              <w:pStyle w:val="TableParagraph"/>
              <w:numPr>
                <w:ilvl w:val="0"/>
                <w:numId w:val="27"/>
              </w:numPr>
              <w:tabs>
                <w:tab w:val="left" w:pos="828"/>
                <w:tab w:val="left" w:pos="829"/>
              </w:tabs>
              <w:ind w:right="950"/>
              <w:rPr>
                <w:rFonts w:asciiTheme="minorHAnsi" w:eastAsiaTheme="minorEastAsia" w:hAnsiTheme="minorHAnsi" w:cstheme="minorBidi"/>
                <w:sz w:val="21"/>
                <w:szCs w:val="21"/>
              </w:rPr>
            </w:pPr>
            <w:r>
              <w:t>Orders issued granting or</w:t>
            </w:r>
            <w:r w:rsidR="009862A8">
              <w:t xml:space="preserve"> denying reporting modification requests covered by </w:t>
            </w:r>
            <w:r w:rsidR="009862A8">
              <w:rPr>
                <w:i/>
              </w:rPr>
              <w:t>Disclosure Reports (DAN 16-03-689957)</w:t>
            </w:r>
            <w:r w:rsidR="00445B52">
              <w:t>;</w:t>
            </w:r>
          </w:p>
          <w:p w14:paraId="687C4229" w14:textId="2C23892D" w:rsidR="009721E0" w:rsidRPr="009D753F" w:rsidRDefault="009862A8" w:rsidP="00972FB8">
            <w:pPr>
              <w:pStyle w:val="TableParagraph"/>
              <w:numPr>
                <w:ilvl w:val="0"/>
                <w:numId w:val="27"/>
              </w:numPr>
              <w:tabs>
                <w:tab w:val="left" w:pos="828"/>
                <w:tab w:val="left" w:pos="829"/>
              </w:tabs>
              <w:rPr>
                <w:rFonts w:asciiTheme="minorHAnsi" w:hAnsiTheme="minorHAnsi"/>
                <w:b/>
                <w:bCs/>
                <w:i/>
                <w:sz w:val="21"/>
                <w:szCs w:val="21"/>
              </w:rPr>
            </w:pPr>
            <w:r>
              <w:rPr>
                <w:rFonts w:asciiTheme="minorHAnsi" w:eastAsiaTheme="minorEastAsia" w:hAnsiTheme="minorHAnsi" w:cstheme="minorBidi"/>
              </w:rPr>
              <w:t xml:space="preserve">Orders issued at </w:t>
            </w:r>
            <w:r w:rsidR="002C715C" w:rsidRPr="00CB5666">
              <w:rPr>
                <w:rFonts w:asciiTheme="minorHAnsi" w:eastAsiaTheme="minorEastAsia" w:hAnsiTheme="minorHAnsi" w:cstheme="minorBidi"/>
              </w:rPr>
              <w:t xml:space="preserve">Brief </w:t>
            </w:r>
            <w:r>
              <w:rPr>
                <w:rFonts w:asciiTheme="minorHAnsi" w:eastAsiaTheme="minorEastAsia" w:hAnsiTheme="minorHAnsi" w:cstheme="minorBidi"/>
              </w:rPr>
              <w:t>Adjudicative Proceedings</w:t>
            </w:r>
            <w:r w:rsidR="002C715C" w:rsidRPr="00CB5666">
              <w:rPr>
                <w:rFonts w:asciiTheme="minorHAnsi" w:eastAsiaTheme="minorEastAsia" w:hAnsiTheme="minorHAnsi" w:cstheme="minorBidi"/>
              </w:rPr>
              <w:t xml:space="preserve"> (BAP</w:t>
            </w:r>
            <w:r>
              <w:rPr>
                <w:rFonts w:asciiTheme="minorHAnsi" w:eastAsiaTheme="minorEastAsia" w:hAnsiTheme="minorHAnsi" w:cstheme="minorBidi"/>
              </w:rPr>
              <w:t>s</w:t>
            </w:r>
            <w:r w:rsidR="002C715C" w:rsidRPr="00CB5666">
              <w:rPr>
                <w:rFonts w:asciiTheme="minorHAnsi" w:eastAsiaTheme="minorEastAsia" w:hAnsiTheme="minorHAnsi" w:cstheme="minorBidi"/>
              </w:rPr>
              <w:t>)</w:t>
            </w:r>
            <w:r>
              <w:rPr>
                <w:rFonts w:asciiTheme="minorHAnsi" w:eastAsiaTheme="minorEastAsia" w:hAnsiTheme="minorHAnsi" w:cstheme="minorBidi"/>
              </w:rPr>
              <w:t xml:space="preserve"> covered by </w:t>
            </w:r>
            <w:r>
              <w:rPr>
                <w:rFonts w:asciiTheme="minorHAnsi" w:eastAsiaTheme="minorEastAsia" w:hAnsiTheme="minorHAnsi" w:cstheme="minorBidi"/>
                <w:i/>
              </w:rPr>
              <w:t>Audits and Investigations—Notorious/Historically Significant (DAN 16-03-68953)</w:t>
            </w:r>
            <w:r>
              <w:rPr>
                <w:rFonts w:asciiTheme="minorHAnsi" w:eastAsiaTheme="minorEastAsia" w:hAnsiTheme="minorHAnsi" w:cstheme="minorBidi"/>
              </w:rPr>
              <w:t xml:space="preserve"> or </w:t>
            </w:r>
            <w:r w:rsidRPr="009862A8">
              <w:rPr>
                <w:rFonts w:asciiTheme="minorHAnsi" w:eastAsiaTheme="minorEastAsia" w:hAnsiTheme="minorHAnsi" w:cstheme="minorBidi"/>
                <w:i/>
              </w:rPr>
              <w:t>Audits and Investigations—Routine</w:t>
            </w:r>
            <w:r>
              <w:rPr>
                <w:rFonts w:asciiTheme="minorHAnsi" w:eastAsiaTheme="minorEastAsia" w:hAnsiTheme="minorHAnsi" w:cstheme="minorBidi"/>
              </w:rPr>
              <w:t xml:space="preserve"> </w:t>
            </w:r>
            <w:r>
              <w:rPr>
                <w:rFonts w:asciiTheme="minorHAnsi" w:eastAsiaTheme="minorEastAsia" w:hAnsiTheme="minorHAnsi" w:cstheme="minorBidi"/>
                <w:i/>
              </w:rPr>
              <w:t>(DAN 16-03-68954).</w:t>
            </w:r>
          </w:p>
        </w:tc>
        <w:tc>
          <w:tcPr>
            <w:tcW w:w="2887" w:type="dxa"/>
            <w:tcBorders>
              <w:top w:val="single" w:sz="4" w:space="0" w:color="000000"/>
              <w:bottom w:val="single" w:sz="4" w:space="0" w:color="000000"/>
            </w:tcBorders>
            <w:tcMar>
              <w:top w:w="43" w:type="dxa"/>
              <w:left w:w="115" w:type="dxa"/>
              <w:bottom w:w="43" w:type="dxa"/>
              <w:right w:w="115" w:type="dxa"/>
            </w:tcMar>
          </w:tcPr>
          <w:p w14:paraId="0203051A" w14:textId="7D838B67" w:rsidR="009721E0" w:rsidRPr="008E3CFF" w:rsidRDefault="009721E0" w:rsidP="009721E0">
            <w:pPr>
              <w:spacing w:before="60" w:after="60"/>
              <w:rPr>
                <w:bCs/>
                <w:color w:val="auto"/>
                <w:szCs w:val="17"/>
              </w:rPr>
            </w:pPr>
            <w:r w:rsidRPr="008E3CFF">
              <w:rPr>
                <w:b/>
                <w:bCs/>
                <w:color w:val="auto"/>
                <w:szCs w:val="17"/>
              </w:rPr>
              <w:t>Retain</w:t>
            </w:r>
            <w:r w:rsidR="002C715C">
              <w:rPr>
                <w:bCs/>
                <w:color w:val="auto"/>
                <w:szCs w:val="17"/>
              </w:rPr>
              <w:t xml:space="preserve"> for 10</w:t>
            </w:r>
            <w:r w:rsidRPr="008E3CFF">
              <w:rPr>
                <w:bCs/>
                <w:color w:val="auto"/>
                <w:szCs w:val="17"/>
              </w:rPr>
              <w:t xml:space="preserve"> </w:t>
            </w:r>
            <w:r w:rsidR="002C715C">
              <w:rPr>
                <w:bCs/>
                <w:color w:val="auto"/>
                <w:szCs w:val="17"/>
              </w:rPr>
              <w:t>years after completion of audit/investigation</w:t>
            </w:r>
          </w:p>
          <w:p w14:paraId="48E760A1" w14:textId="77777777" w:rsidR="009721E0" w:rsidRPr="008E3CFF" w:rsidRDefault="009721E0" w:rsidP="009721E0">
            <w:pPr>
              <w:spacing w:before="60" w:after="60"/>
              <w:rPr>
                <w:bCs/>
                <w:i/>
                <w:color w:val="auto"/>
                <w:szCs w:val="17"/>
              </w:rPr>
            </w:pPr>
            <w:r w:rsidRPr="008E3CFF">
              <w:rPr>
                <w:bCs/>
                <w:color w:val="auto"/>
                <w:szCs w:val="17"/>
              </w:rPr>
              <w:t xml:space="preserve">   </w:t>
            </w:r>
            <w:r w:rsidRPr="008E3CFF">
              <w:rPr>
                <w:bCs/>
                <w:i/>
                <w:color w:val="auto"/>
                <w:szCs w:val="17"/>
              </w:rPr>
              <w:t>then</w:t>
            </w:r>
          </w:p>
          <w:p w14:paraId="6F72E471" w14:textId="653BFC10" w:rsidR="009721E0" w:rsidRPr="002C715C" w:rsidRDefault="002C715C" w:rsidP="009721E0">
            <w:pPr>
              <w:spacing w:before="60" w:after="60"/>
              <w:rPr>
                <w:bCs/>
                <w:color w:val="auto"/>
                <w:szCs w:val="17"/>
              </w:rPr>
            </w:pPr>
            <w:r>
              <w:rPr>
                <w:b/>
                <w:bCs/>
                <w:color w:val="auto"/>
                <w:szCs w:val="17"/>
              </w:rPr>
              <w:t>Transfer</w:t>
            </w:r>
            <w:r>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C64448F" w14:textId="77777777" w:rsidR="00801371" w:rsidRPr="009D753F" w:rsidRDefault="00801371" w:rsidP="00801371">
            <w:pPr>
              <w:spacing w:before="60"/>
              <w:jc w:val="center"/>
              <w:rPr>
                <w:rFonts w:asciiTheme="minorHAnsi" w:eastAsia="Times New Roman" w:hAnsiTheme="minorHAnsi"/>
                <w:b/>
                <w:color w:val="auto"/>
                <w:szCs w:val="22"/>
              </w:rPr>
            </w:pPr>
            <w:r w:rsidRPr="009D753F">
              <w:rPr>
                <w:rFonts w:eastAsia="Calibri" w:cs="Times New Roman"/>
                <w:b/>
                <w:color w:val="auto"/>
                <w:szCs w:val="22"/>
              </w:rPr>
              <w:t>ARCHIVAL</w:t>
            </w:r>
          </w:p>
          <w:p w14:paraId="6DA70168" w14:textId="2ECC0A9E" w:rsidR="00801371" w:rsidRPr="009D753F" w:rsidRDefault="00801371" w:rsidP="00801371">
            <w:pPr>
              <w:jc w:val="center"/>
              <w:rPr>
                <w:color w:val="auto"/>
                <w:szCs w:val="22"/>
              </w:rPr>
            </w:pPr>
            <w:r w:rsidRPr="00977FD6">
              <w:rPr>
                <w:rFonts w:asciiTheme="minorHAnsi" w:eastAsia="Times New Roman" w:hAnsiTheme="minorHAnsi"/>
                <w:b/>
                <w:color w:val="auto"/>
                <w:sz w:val="16"/>
                <w:szCs w:val="16"/>
              </w:rPr>
              <w:t>(Permanent Retention)</w:t>
            </w:r>
            <w:r w:rsidRPr="009D753F">
              <w:rPr>
                <w:color w:val="auto"/>
                <w:szCs w:val="22"/>
              </w:rPr>
              <w:fldChar w:fldCharType="begin"/>
            </w:r>
            <w:r w:rsidRPr="009D753F">
              <w:rPr>
                <w:color w:val="auto"/>
                <w:szCs w:val="22"/>
              </w:rPr>
              <w:instrText xml:space="preserve"> XE "</w:instrText>
            </w:r>
            <w:r>
              <w:rPr>
                <w:color w:val="auto"/>
                <w:szCs w:val="22"/>
              </w:rPr>
              <w:instrText>ENFORCEMENT</w:instrText>
            </w:r>
            <w:r w:rsidRPr="009D753F">
              <w:rPr>
                <w:color w:val="auto"/>
                <w:szCs w:val="22"/>
              </w:rPr>
              <w:instrText>:</w:instrText>
            </w:r>
            <w:r>
              <w:rPr>
                <w:color w:val="auto"/>
                <w:szCs w:val="22"/>
              </w:rPr>
              <w:instrText>Investigations</w:instrText>
            </w:r>
            <w:r w:rsidRPr="009D753F">
              <w:rPr>
                <w:color w:val="auto"/>
                <w:szCs w:val="22"/>
              </w:rPr>
              <w:instrText>:</w:instrText>
            </w:r>
            <w:r>
              <w:rPr>
                <w:color w:val="auto"/>
                <w:szCs w:val="22"/>
              </w:rPr>
              <w:instrText>Commission Orders (Order Log)</w:instrText>
            </w:r>
            <w:r w:rsidRPr="009D753F">
              <w:rPr>
                <w:color w:val="auto"/>
                <w:szCs w:val="22"/>
              </w:rPr>
              <w:instrText xml:space="preserve">" \f “archival” </w:instrText>
            </w:r>
            <w:r w:rsidRPr="009D753F">
              <w:rPr>
                <w:color w:val="auto"/>
                <w:szCs w:val="22"/>
              </w:rPr>
              <w:fldChar w:fldCharType="end"/>
            </w:r>
          </w:p>
          <w:p w14:paraId="3AEDDC5B" w14:textId="77777777" w:rsidR="00801371" w:rsidRPr="009D753F" w:rsidRDefault="00801371" w:rsidP="00801371">
            <w:pPr>
              <w:jc w:val="center"/>
              <w:rPr>
                <w:rFonts w:eastAsia="Calibri" w:cs="Times New Roman"/>
                <w:color w:val="auto"/>
                <w:sz w:val="20"/>
                <w:szCs w:val="20"/>
              </w:rPr>
            </w:pPr>
            <w:r w:rsidRPr="009D753F">
              <w:rPr>
                <w:rFonts w:eastAsia="Calibri" w:cs="Times New Roman"/>
                <w:color w:val="auto"/>
                <w:sz w:val="20"/>
                <w:szCs w:val="20"/>
              </w:rPr>
              <w:t>NON-ESSENTIAL</w:t>
            </w:r>
          </w:p>
          <w:p w14:paraId="1CE8670D" w14:textId="522B6659" w:rsidR="009721E0" w:rsidRPr="00D23FE2" w:rsidRDefault="00801371" w:rsidP="00801371">
            <w:pPr>
              <w:jc w:val="center"/>
              <w:rPr>
                <w:rFonts w:asciiTheme="minorHAnsi" w:eastAsia="Times New Roman" w:hAnsiTheme="minorHAnsi"/>
                <w:color w:val="auto"/>
                <w:sz w:val="20"/>
                <w:szCs w:val="20"/>
              </w:rPr>
            </w:pPr>
            <w:r w:rsidRPr="009D753F">
              <w:rPr>
                <w:rFonts w:asciiTheme="minorHAnsi" w:eastAsia="Times New Roman" w:hAnsiTheme="minorHAnsi"/>
                <w:color w:val="auto"/>
                <w:sz w:val="20"/>
                <w:szCs w:val="20"/>
              </w:rPr>
              <w:t>OPR</w:t>
            </w:r>
          </w:p>
        </w:tc>
      </w:tr>
    </w:tbl>
    <w:p w14:paraId="3CED536C" w14:textId="77777777" w:rsidR="00725C90" w:rsidRDefault="00725C90" w:rsidP="00725C90"/>
    <w:p w14:paraId="77A62B93" w14:textId="77777777" w:rsidR="00FC4508" w:rsidRDefault="00FC4508"/>
    <w:p w14:paraId="3CE2A256"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5D7A8180" w14:textId="77777777" w:rsidR="00E7522C" w:rsidRPr="00EB5008" w:rsidRDefault="00C62E0B" w:rsidP="00D42E80">
      <w:pPr>
        <w:pStyle w:val="TOCwno"/>
        <w:rPr>
          <w:color w:val="auto"/>
        </w:rPr>
      </w:pPr>
      <w:bookmarkStart w:id="3" w:name="_Toc215394215"/>
      <w:bookmarkStart w:id="4" w:name="_Toc219518915"/>
      <w:bookmarkStart w:id="5" w:name="_Toc299352380"/>
      <w:bookmarkStart w:id="6" w:name="_Toc304382616"/>
      <w:bookmarkStart w:id="7" w:name="_Toc55386220"/>
      <w:r>
        <w:lastRenderedPageBreak/>
        <w:t>G</w:t>
      </w:r>
      <w:r w:rsidR="00E7522C" w:rsidRPr="00C04DC1">
        <w:t>lossary</w:t>
      </w:r>
      <w:bookmarkEnd w:id="3"/>
      <w:bookmarkEnd w:id="4"/>
      <w:bookmarkEnd w:id="5"/>
      <w:bookmarkEnd w:id="6"/>
      <w:bookmarkEnd w:id="7"/>
    </w:p>
    <w:tbl>
      <w:tblPr>
        <w:tblW w:w="14317" w:type="dxa"/>
        <w:tblInd w:w="108" w:type="dxa"/>
        <w:tblLook w:val="04A0" w:firstRow="1" w:lastRow="0" w:firstColumn="1" w:lastColumn="0" w:noHBand="0" w:noVBand="1"/>
      </w:tblPr>
      <w:tblGrid>
        <w:gridCol w:w="14317"/>
      </w:tblGrid>
      <w:tr w:rsidR="00B62E15" w14:paraId="7E621958" w14:textId="77777777" w:rsidTr="00B62E15">
        <w:trPr>
          <w:trHeight w:val="405"/>
        </w:trPr>
        <w:tc>
          <w:tcPr>
            <w:tcW w:w="14317" w:type="dxa"/>
            <w:tcMar>
              <w:top w:w="0" w:type="dxa"/>
              <w:left w:w="115" w:type="dxa"/>
              <w:bottom w:w="0" w:type="dxa"/>
              <w:right w:w="202" w:type="dxa"/>
            </w:tcMar>
            <w:hideMark/>
          </w:tcPr>
          <w:p w14:paraId="211D5C13" w14:textId="77777777" w:rsidR="00B62E15" w:rsidRDefault="00B62E15">
            <w:pPr>
              <w:shd w:val="clear" w:color="auto" w:fill="FFFFFF"/>
              <w:spacing w:before="120"/>
              <w:jc w:val="both"/>
              <w:rPr>
                <w:rFonts w:eastAsia="Calibri" w:cs="Times New Roman"/>
                <w:i/>
                <w:szCs w:val="22"/>
              </w:rPr>
            </w:pPr>
            <w:r>
              <w:rPr>
                <w:rFonts w:eastAsia="Calibri" w:cs="Times New Roman"/>
                <w:b/>
                <w:i/>
                <w:sz w:val="24"/>
                <w:szCs w:val="24"/>
              </w:rPr>
              <w:t>Appraisal</w:t>
            </w:r>
            <w:r>
              <w:rPr>
                <w:rFonts w:eastAsia="Calibri" w:cs="Times New Roman"/>
                <w:szCs w:val="22"/>
              </w:rPr>
              <w:t xml:space="preserve"> </w:t>
            </w:r>
          </w:p>
        </w:tc>
      </w:tr>
      <w:tr w:rsidR="00B62E15" w14:paraId="23852E14" w14:textId="77777777" w:rsidTr="00B62E15">
        <w:tc>
          <w:tcPr>
            <w:tcW w:w="14317" w:type="dxa"/>
            <w:tcMar>
              <w:top w:w="0" w:type="dxa"/>
              <w:left w:w="115" w:type="dxa"/>
              <w:bottom w:w="0" w:type="dxa"/>
              <w:right w:w="202" w:type="dxa"/>
            </w:tcMar>
            <w:hideMark/>
          </w:tcPr>
          <w:p w14:paraId="14733A02" w14:textId="77777777" w:rsidR="00B62E15" w:rsidRDefault="00B62E15">
            <w:pPr>
              <w:shd w:val="clear" w:color="auto" w:fill="FFFFFF"/>
              <w:spacing w:after="60"/>
              <w:ind w:left="432"/>
              <w:jc w:val="both"/>
              <w:rPr>
                <w:rFonts w:eastAsia="Calibri" w:cs="Times New Roman"/>
                <w:szCs w:val="22"/>
              </w:rPr>
            </w:pPr>
            <w:r>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B62E15" w14:paraId="4EDE1B07" w14:textId="77777777" w:rsidTr="00B62E15">
        <w:tc>
          <w:tcPr>
            <w:tcW w:w="14317" w:type="dxa"/>
            <w:tcMar>
              <w:top w:w="0" w:type="dxa"/>
              <w:left w:w="115" w:type="dxa"/>
              <w:bottom w:w="0" w:type="dxa"/>
              <w:right w:w="202" w:type="dxa"/>
            </w:tcMar>
            <w:hideMark/>
          </w:tcPr>
          <w:p w14:paraId="47457674" w14:textId="77777777" w:rsidR="00B62E15" w:rsidRDefault="00B62E15" w:rsidP="00B62E15">
            <w:pPr>
              <w:shd w:val="clear" w:color="auto" w:fill="FFFFFF"/>
              <w:spacing w:before="120"/>
              <w:jc w:val="both"/>
              <w:rPr>
                <w:rFonts w:eastAsia="Calibri" w:cs="Times New Roman"/>
                <w:i/>
                <w:sz w:val="24"/>
                <w:szCs w:val="24"/>
              </w:rPr>
            </w:pPr>
            <w:r>
              <w:rPr>
                <w:rFonts w:eastAsia="Calibri" w:cs="Times New Roman"/>
                <w:b/>
                <w:i/>
                <w:sz w:val="24"/>
                <w:szCs w:val="24"/>
              </w:rPr>
              <w:t>Archival (Appraisal Required)</w:t>
            </w:r>
            <w:r>
              <w:t xml:space="preserve"> </w:t>
            </w:r>
          </w:p>
        </w:tc>
      </w:tr>
      <w:tr w:rsidR="00B62E15" w14:paraId="0C840C6C" w14:textId="77777777" w:rsidTr="00B62E15">
        <w:tc>
          <w:tcPr>
            <w:tcW w:w="14317" w:type="dxa"/>
            <w:tcMar>
              <w:top w:w="0" w:type="dxa"/>
              <w:left w:w="115" w:type="dxa"/>
              <w:bottom w:w="0" w:type="dxa"/>
              <w:right w:w="202" w:type="dxa"/>
            </w:tcMar>
            <w:hideMark/>
          </w:tcPr>
          <w:p w14:paraId="39BFC20C" w14:textId="77777777" w:rsidR="00B62E15" w:rsidRDefault="00B62E1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B62E15" w14:paraId="01C748C9" w14:textId="77777777" w:rsidTr="00B62E15">
        <w:trPr>
          <w:trHeight w:val="333"/>
        </w:trPr>
        <w:tc>
          <w:tcPr>
            <w:tcW w:w="14317" w:type="dxa"/>
            <w:tcMar>
              <w:top w:w="0" w:type="dxa"/>
              <w:left w:w="115" w:type="dxa"/>
              <w:bottom w:w="0" w:type="dxa"/>
              <w:right w:w="202" w:type="dxa"/>
            </w:tcMar>
            <w:vAlign w:val="center"/>
            <w:hideMark/>
          </w:tcPr>
          <w:p w14:paraId="40DD3857" w14:textId="77777777" w:rsidR="00B62E15" w:rsidRDefault="00B62E15" w:rsidP="00B62E15">
            <w:pPr>
              <w:shd w:val="clear" w:color="auto" w:fill="FFFFFF"/>
              <w:spacing w:before="120"/>
              <w:jc w:val="both"/>
              <w:rPr>
                <w:rFonts w:eastAsia="Calibri" w:cs="Times New Roman"/>
                <w:i/>
                <w:szCs w:val="22"/>
              </w:rPr>
            </w:pPr>
            <w:r>
              <w:rPr>
                <w:rFonts w:eastAsia="Calibri" w:cs="Times New Roman"/>
                <w:b/>
                <w:i/>
                <w:sz w:val="24"/>
                <w:szCs w:val="24"/>
              </w:rPr>
              <w:t>Archival (Permanent Retention)</w:t>
            </w:r>
            <w:r>
              <w:t xml:space="preserve"> </w:t>
            </w:r>
          </w:p>
        </w:tc>
      </w:tr>
      <w:tr w:rsidR="00B62E15" w14:paraId="132903ED" w14:textId="77777777" w:rsidTr="00B62E15">
        <w:trPr>
          <w:trHeight w:val="1197"/>
        </w:trPr>
        <w:tc>
          <w:tcPr>
            <w:tcW w:w="14317" w:type="dxa"/>
            <w:tcMar>
              <w:top w:w="0" w:type="dxa"/>
              <w:left w:w="115" w:type="dxa"/>
              <w:bottom w:w="0" w:type="dxa"/>
              <w:right w:w="202" w:type="dxa"/>
            </w:tcMar>
            <w:hideMark/>
          </w:tcPr>
          <w:p w14:paraId="553FFF11" w14:textId="77777777" w:rsidR="00B62E15" w:rsidRDefault="00B62E1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B62E15" w14:paraId="336EECBF" w14:textId="77777777" w:rsidTr="00B62E15">
        <w:trPr>
          <w:trHeight w:val="360"/>
        </w:trPr>
        <w:tc>
          <w:tcPr>
            <w:tcW w:w="14317" w:type="dxa"/>
            <w:tcMar>
              <w:top w:w="0" w:type="dxa"/>
              <w:left w:w="115" w:type="dxa"/>
              <w:bottom w:w="0" w:type="dxa"/>
              <w:right w:w="202" w:type="dxa"/>
            </w:tcMar>
            <w:hideMark/>
          </w:tcPr>
          <w:p w14:paraId="27884FED"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Disposition</w:t>
            </w:r>
          </w:p>
        </w:tc>
      </w:tr>
      <w:tr w:rsidR="00B62E15" w14:paraId="7BC0401E" w14:textId="77777777" w:rsidTr="00B62E15">
        <w:tc>
          <w:tcPr>
            <w:tcW w:w="14317" w:type="dxa"/>
            <w:tcMar>
              <w:top w:w="0" w:type="dxa"/>
              <w:left w:w="115" w:type="dxa"/>
              <w:bottom w:w="0" w:type="dxa"/>
              <w:right w:w="202" w:type="dxa"/>
            </w:tcMar>
            <w:hideMark/>
          </w:tcPr>
          <w:p w14:paraId="417D3753" w14:textId="77777777" w:rsidR="00B62E15" w:rsidRDefault="00B62E1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B62E15" w14:paraId="625B5B7C" w14:textId="77777777" w:rsidTr="00B62E15">
        <w:trPr>
          <w:trHeight w:val="360"/>
        </w:trPr>
        <w:tc>
          <w:tcPr>
            <w:tcW w:w="14317" w:type="dxa"/>
            <w:tcMar>
              <w:top w:w="0" w:type="dxa"/>
              <w:left w:w="115" w:type="dxa"/>
              <w:bottom w:w="0" w:type="dxa"/>
              <w:right w:w="202" w:type="dxa"/>
            </w:tcMar>
            <w:hideMark/>
          </w:tcPr>
          <w:p w14:paraId="1968BE5B"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Disposition Authority Number (DAN)</w:t>
            </w:r>
            <w:r>
              <w:t xml:space="preserve"> </w:t>
            </w:r>
          </w:p>
        </w:tc>
      </w:tr>
      <w:tr w:rsidR="00B62E15" w14:paraId="323E8EF9" w14:textId="77777777" w:rsidTr="00B62E15">
        <w:tc>
          <w:tcPr>
            <w:tcW w:w="14317" w:type="dxa"/>
            <w:tcMar>
              <w:top w:w="0" w:type="dxa"/>
              <w:left w:w="115" w:type="dxa"/>
              <w:bottom w:w="0" w:type="dxa"/>
              <w:right w:w="202" w:type="dxa"/>
            </w:tcMar>
            <w:hideMark/>
          </w:tcPr>
          <w:p w14:paraId="65D18740" w14:textId="77777777" w:rsidR="00B62E15" w:rsidRDefault="00B62E1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B62E15" w14:paraId="7FFA3260" w14:textId="77777777" w:rsidTr="00B62E15">
        <w:trPr>
          <w:trHeight w:val="288"/>
        </w:trPr>
        <w:tc>
          <w:tcPr>
            <w:tcW w:w="14317" w:type="dxa"/>
            <w:tcMar>
              <w:top w:w="0" w:type="dxa"/>
              <w:left w:w="115" w:type="dxa"/>
              <w:bottom w:w="0" w:type="dxa"/>
              <w:right w:w="202" w:type="dxa"/>
            </w:tcMar>
            <w:hideMark/>
          </w:tcPr>
          <w:p w14:paraId="24FFAF70" w14:textId="77777777" w:rsidR="00B62E15" w:rsidRDefault="00B62E15" w:rsidP="00B62E15">
            <w:pPr>
              <w:shd w:val="clear" w:color="auto" w:fill="FFFFFF"/>
              <w:spacing w:before="120"/>
              <w:jc w:val="both"/>
              <w:rPr>
                <w:rFonts w:eastAsia="Calibri" w:cs="Times New Roman"/>
                <w:b/>
                <w:sz w:val="24"/>
                <w:szCs w:val="24"/>
              </w:rPr>
            </w:pPr>
            <w:r>
              <w:rPr>
                <w:rFonts w:eastAsia="Calibri" w:cs="Times New Roman"/>
                <w:b/>
                <w:i/>
                <w:sz w:val="24"/>
                <w:szCs w:val="24"/>
              </w:rPr>
              <w:t>Essential Records</w:t>
            </w:r>
          </w:p>
        </w:tc>
      </w:tr>
      <w:tr w:rsidR="00B62E15" w14:paraId="05F8DF77" w14:textId="77777777" w:rsidTr="00B62E15">
        <w:tc>
          <w:tcPr>
            <w:tcW w:w="14317" w:type="dxa"/>
            <w:tcMar>
              <w:top w:w="0" w:type="dxa"/>
              <w:left w:w="115" w:type="dxa"/>
              <w:bottom w:w="0" w:type="dxa"/>
              <w:right w:w="202" w:type="dxa"/>
            </w:tcMar>
            <w:hideMark/>
          </w:tcPr>
          <w:p w14:paraId="3C6B9326" w14:textId="77777777" w:rsidR="00B62E15" w:rsidRDefault="00B62E15">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B62E15" w14:paraId="4D1FFD6A" w14:textId="77777777" w:rsidTr="00B62E15">
        <w:trPr>
          <w:trHeight w:val="432"/>
        </w:trPr>
        <w:tc>
          <w:tcPr>
            <w:tcW w:w="14317" w:type="dxa"/>
            <w:tcMar>
              <w:top w:w="0" w:type="dxa"/>
              <w:left w:w="115" w:type="dxa"/>
              <w:bottom w:w="0" w:type="dxa"/>
              <w:right w:w="202" w:type="dxa"/>
            </w:tcMar>
            <w:hideMark/>
          </w:tcPr>
          <w:p w14:paraId="37A196B9"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lastRenderedPageBreak/>
              <w:t>Non</w:t>
            </w:r>
            <w:r>
              <w:rPr>
                <w:rFonts w:ascii="Arial" w:eastAsia="Calibri" w:hAnsi="Arial" w:cs="Times New Roman"/>
                <w:b/>
                <w:i/>
                <w:sz w:val="24"/>
                <w:szCs w:val="24"/>
              </w:rPr>
              <w:t>-</w:t>
            </w:r>
            <w:r>
              <w:rPr>
                <w:rFonts w:eastAsia="Calibri" w:cs="Times New Roman"/>
                <w:b/>
                <w:i/>
                <w:sz w:val="24"/>
                <w:szCs w:val="24"/>
              </w:rPr>
              <w:t>Archival</w:t>
            </w:r>
          </w:p>
        </w:tc>
      </w:tr>
      <w:tr w:rsidR="00B62E15" w14:paraId="287B6BF2" w14:textId="77777777" w:rsidTr="00B62E15">
        <w:tc>
          <w:tcPr>
            <w:tcW w:w="14317" w:type="dxa"/>
            <w:tcMar>
              <w:top w:w="0" w:type="dxa"/>
              <w:left w:w="115" w:type="dxa"/>
              <w:bottom w:w="0" w:type="dxa"/>
              <w:right w:w="202" w:type="dxa"/>
            </w:tcMar>
            <w:hideMark/>
          </w:tcPr>
          <w:p w14:paraId="5F49ACEA" w14:textId="77777777" w:rsidR="00B62E15" w:rsidRDefault="00B62E1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B62E15" w14:paraId="7D41A2D0" w14:textId="77777777" w:rsidTr="00B62E15">
        <w:trPr>
          <w:trHeight w:val="378"/>
        </w:trPr>
        <w:tc>
          <w:tcPr>
            <w:tcW w:w="14317" w:type="dxa"/>
            <w:tcMar>
              <w:top w:w="0" w:type="dxa"/>
              <w:left w:w="115" w:type="dxa"/>
              <w:bottom w:w="0" w:type="dxa"/>
              <w:right w:w="202" w:type="dxa"/>
            </w:tcMar>
            <w:hideMark/>
          </w:tcPr>
          <w:p w14:paraId="21E8DBB6" w14:textId="77777777" w:rsidR="00B62E15" w:rsidRDefault="00B62E15" w:rsidP="00B62E15">
            <w:pPr>
              <w:shd w:val="clear" w:color="auto" w:fill="FFFFFF"/>
              <w:spacing w:before="120"/>
              <w:jc w:val="both"/>
              <w:rPr>
                <w:rFonts w:eastAsia="Calibri" w:cs="Times New Roman"/>
                <w:b/>
                <w:sz w:val="24"/>
                <w:szCs w:val="24"/>
              </w:rPr>
            </w:pPr>
            <w:r>
              <w:rPr>
                <w:rFonts w:eastAsia="Calibri" w:cs="Times New Roman"/>
                <w:b/>
                <w:i/>
                <w:sz w:val="24"/>
                <w:szCs w:val="24"/>
              </w:rPr>
              <w:t>Non</w:t>
            </w:r>
            <w:r>
              <w:rPr>
                <w:rFonts w:ascii="Arial" w:eastAsia="Calibri" w:hAnsi="Arial" w:cs="Times New Roman"/>
                <w:b/>
                <w:i/>
                <w:sz w:val="24"/>
                <w:szCs w:val="24"/>
              </w:rPr>
              <w:t>-</w:t>
            </w:r>
            <w:r>
              <w:rPr>
                <w:rFonts w:eastAsia="Calibri" w:cs="Times New Roman"/>
                <w:b/>
                <w:i/>
                <w:sz w:val="24"/>
                <w:szCs w:val="24"/>
              </w:rPr>
              <w:t>Essential Records</w:t>
            </w:r>
          </w:p>
        </w:tc>
      </w:tr>
      <w:tr w:rsidR="00B62E15" w14:paraId="35CDC9F3" w14:textId="77777777" w:rsidTr="00B62E15">
        <w:trPr>
          <w:trHeight w:val="333"/>
        </w:trPr>
        <w:tc>
          <w:tcPr>
            <w:tcW w:w="14317" w:type="dxa"/>
            <w:tcMar>
              <w:top w:w="0" w:type="dxa"/>
              <w:left w:w="115" w:type="dxa"/>
              <w:bottom w:w="0" w:type="dxa"/>
              <w:right w:w="202" w:type="dxa"/>
            </w:tcMar>
            <w:hideMark/>
          </w:tcPr>
          <w:p w14:paraId="5A1013A0" w14:textId="77777777" w:rsidR="00B62E15" w:rsidRDefault="00B62E15">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B62E15" w14:paraId="6FB06DF0" w14:textId="77777777" w:rsidTr="00B62E15">
        <w:trPr>
          <w:trHeight w:val="288"/>
        </w:trPr>
        <w:tc>
          <w:tcPr>
            <w:tcW w:w="14317" w:type="dxa"/>
            <w:tcMar>
              <w:top w:w="0" w:type="dxa"/>
              <w:left w:w="115" w:type="dxa"/>
              <w:bottom w:w="0" w:type="dxa"/>
              <w:right w:w="202" w:type="dxa"/>
            </w:tcMar>
            <w:hideMark/>
          </w:tcPr>
          <w:p w14:paraId="32C94D8A" w14:textId="77777777" w:rsidR="00B62E15" w:rsidRDefault="00B62E15" w:rsidP="00B62E15">
            <w:pPr>
              <w:shd w:val="clear" w:color="auto" w:fill="FFFFFF"/>
              <w:spacing w:before="120"/>
              <w:jc w:val="both"/>
              <w:rPr>
                <w:rFonts w:eastAsia="Calibri" w:cs="Times New Roman"/>
                <w:b/>
                <w:sz w:val="24"/>
                <w:szCs w:val="24"/>
              </w:rPr>
            </w:pPr>
            <w:bookmarkStart w:id="8" w:name="_Hlk265674201"/>
            <w:r>
              <w:rPr>
                <w:rFonts w:eastAsia="Calibri" w:cs="Times New Roman"/>
                <w:b/>
                <w:i/>
                <w:sz w:val="24"/>
                <w:szCs w:val="24"/>
              </w:rPr>
              <w:t>OFM (Office Files and Memoranda)</w:t>
            </w:r>
            <w:r>
              <w:t xml:space="preserve"> </w:t>
            </w:r>
          </w:p>
        </w:tc>
      </w:tr>
      <w:tr w:rsidR="00B62E15" w14:paraId="038B9527" w14:textId="77777777" w:rsidTr="00B62E15">
        <w:trPr>
          <w:trHeight w:val="432"/>
        </w:trPr>
        <w:tc>
          <w:tcPr>
            <w:tcW w:w="14317" w:type="dxa"/>
            <w:tcMar>
              <w:top w:w="0" w:type="dxa"/>
              <w:left w:w="115" w:type="dxa"/>
              <w:bottom w:w="0" w:type="dxa"/>
              <w:right w:w="202" w:type="dxa"/>
            </w:tcMar>
            <w:hideMark/>
          </w:tcPr>
          <w:p w14:paraId="5E7682FA" w14:textId="77777777" w:rsidR="00B62E15" w:rsidRDefault="00B62E1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B62E15" w14:paraId="335C1942" w14:textId="77777777" w:rsidTr="00B62E15">
        <w:trPr>
          <w:trHeight w:val="432"/>
        </w:trPr>
        <w:tc>
          <w:tcPr>
            <w:tcW w:w="14317" w:type="dxa"/>
            <w:tcMar>
              <w:top w:w="0" w:type="dxa"/>
              <w:left w:w="115" w:type="dxa"/>
              <w:bottom w:w="0" w:type="dxa"/>
              <w:right w:w="202" w:type="dxa"/>
            </w:tcMar>
            <w:hideMark/>
          </w:tcPr>
          <w:p w14:paraId="1CE5B4F7" w14:textId="2EF38D9C"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OPR (Official Public Records)</w:t>
            </w:r>
          </w:p>
        </w:tc>
      </w:tr>
      <w:tr w:rsidR="00B62E15" w14:paraId="4BA04954" w14:textId="77777777" w:rsidTr="00B62E15">
        <w:trPr>
          <w:trHeight w:val="288"/>
        </w:trPr>
        <w:tc>
          <w:tcPr>
            <w:tcW w:w="14317" w:type="dxa"/>
            <w:tcMar>
              <w:top w:w="0" w:type="dxa"/>
              <w:left w:w="115" w:type="dxa"/>
              <w:bottom w:w="0" w:type="dxa"/>
              <w:right w:w="202" w:type="dxa"/>
            </w:tcMar>
            <w:hideMark/>
          </w:tcPr>
          <w:p w14:paraId="6F41D549" w14:textId="77777777" w:rsidR="00B62E15" w:rsidRDefault="00B62E15">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bookmarkEnd w:id="8"/>
      </w:tr>
      <w:tr w:rsidR="00B62E15" w14:paraId="6A45D83E" w14:textId="77777777" w:rsidTr="00B62E15">
        <w:trPr>
          <w:trHeight w:val="441"/>
        </w:trPr>
        <w:tc>
          <w:tcPr>
            <w:tcW w:w="14317" w:type="dxa"/>
            <w:tcMar>
              <w:top w:w="0" w:type="dxa"/>
              <w:left w:w="115" w:type="dxa"/>
              <w:bottom w:w="0" w:type="dxa"/>
              <w:right w:w="202" w:type="dxa"/>
            </w:tcMar>
            <w:hideMark/>
          </w:tcPr>
          <w:p w14:paraId="5F2A0670"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Public Records</w:t>
            </w:r>
          </w:p>
        </w:tc>
      </w:tr>
      <w:tr w:rsidR="00B62E15" w14:paraId="67A68C9B" w14:textId="77777777" w:rsidTr="00B62E15">
        <w:trPr>
          <w:trHeight w:val="432"/>
        </w:trPr>
        <w:tc>
          <w:tcPr>
            <w:tcW w:w="14317" w:type="dxa"/>
            <w:tcMar>
              <w:top w:w="0" w:type="dxa"/>
              <w:left w:w="115" w:type="dxa"/>
              <w:bottom w:w="0" w:type="dxa"/>
              <w:right w:w="202" w:type="dxa"/>
            </w:tcMar>
            <w:hideMark/>
          </w:tcPr>
          <w:p w14:paraId="1485AF66" w14:textId="77777777" w:rsidR="00B62E15" w:rsidRDefault="00B62E1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B62E15" w14:paraId="215084EC" w14:textId="77777777" w:rsidTr="00B62E15">
        <w:trPr>
          <w:trHeight w:val="351"/>
        </w:trPr>
        <w:tc>
          <w:tcPr>
            <w:tcW w:w="14317" w:type="dxa"/>
            <w:tcMar>
              <w:top w:w="0" w:type="dxa"/>
              <w:left w:w="115" w:type="dxa"/>
              <w:bottom w:w="0" w:type="dxa"/>
              <w:right w:w="202" w:type="dxa"/>
            </w:tcMar>
            <w:hideMark/>
          </w:tcPr>
          <w:p w14:paraId="7B6D0B1E" w14:textId="77777777" w:rsidR="00B62E15" w:rsidRDefault="00B62E15" w:rsidP="00B62E15">
            <w:pPr>
              <w:shd w:val="clear" w:color="auto" w:fill="FFFFFF"/>
              <w:spacing w:before="120"/>
              <w:ind w:left="274" w:hanging="274"/>
              <w:jc w:val="both"/>
              <w:rPr>
                <w:rFonts w:eastAsia="Calibri" w:cs="Times New Roman"/>
                <w:b/>
                <w:bCs/>
                <w:i/>
                <w:sz w:val="24"/>
                <w:szCs w:val="24"/>
              </w:rPr>
            </w:pPr>
            <w:r>
              <w:rPr>
                <w:rFonts w:eastAsia="Calibri" w:cs="Times New Roman"/>
                <w:b/>
                <w:i/>
                <w:sz w:val="24"/>
                <w:szCs w:val="24"/>
              </w:rPr>
              <w:t>Records Series</w:t>
            </w:r>
          </w:p>
        </w:tc>
      </w:tr>
      <w:tr w:rsidR="00B62E15" w14:paraId="35942515" w14:textId="77777777" w:rsidTr="00B62E15">
        <w:trPr>
          <w:trHeight w:val="432"/>
        </w:trPr>
        <w:tc>
          <w:tcPr>
            <w:tcW w:w="14317" w:type="dxa"/>
            <w:tcMar>
              <w:top w:w="0" w:type="dxa"/>
              <w:left w:w="115" w:type="dxa"/>
              <w:bottom w:w="0" w:type="dxa"/>
              <w:right w:w="202" w:type="dxa"/>
            </w:tcMar>
            <w:hideMark/>
          </w:tcPr>
          <w:p w14:paraId="29081180" w14:textId="77777777" w:rsidR="00B62E15" w:rsidRDefault="00B62E15">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B62E15" w14:paraId="57CCE6E8" w14:textId="77777777" w:rsidTr="00B62E15">
        <w:trPr>
          <w:trHeight w:val="432"/>
        </w:trPr>
        <w:tc>
          <w:tcPr>
            <w:tcW w:w="14317" w:type="dxa"/>
            <w:tcMar>
              <w:top w:w="0" w:type="dxa"/>
              <w:left w:w="115" w:type="dxa"/>
              <w:bottom w:w="0" w:type="dxa"/>
              <w:right w:w="202" w:type="dxa"/>
            </w:tcMar>
            <w:hideMark/>
          </w:tcPr>
          <w:p w14:paraId="0F5F5858"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State Records Committee</w:t>
            </w:r>
          </w:p>
        </w:tc>
      </w:tr>
      <w:tr w:rsidR="00B62E15" w14:paraId="5FD34CA7" w14:textId="77777777" w:rsidTr="00B62E15">
        <w:trPr>
          <w:trHeight w:val="432"/>
        </w:trPr>
        <w:tc>
          <w:tcPr>
            <w:tcW w:w="14317" w:type="dxa"/>
            <w:tcMar>
              <w:top w:w="0" w:type="dxa"/>
              <w:left w:w="115" w:type="dxa"/>
              <w:bottom w:w="0" w:type="dxa"/>
              <w:right w:w="202" w:type="dxa"/>
            </w:tcMar>
            <w:hideMark/>
          </w:tcPr>
          <w:p w14:paraId="6AC3424C" w14:textId="77777777" w:rsidR="00B62E15" w:rsidRDefault="00B62E1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1D32CE4" w14:textId="77777777" w:rsidR="00791D89" w:rsidRDefault="00791D89" w:rsidP="00B62E15">
      <w:pPr>
        <w:pStyle w:val="BodyText2"/>
        <w:spacing w:after="0"/>
      </w:pPr>
    </w:p>
    <w:p w14:paraId="52E6EE89" w14:textId="77777777" w:rsidR="00B62E15" w:rsidRPr="00C04DC1" w:rsidRDefault="00B62E15" w:rsidP="00B62E15">
      <w:pPr>
        <w:pStyle w:val="BodyText2"/>
        <w:spacing w:after="0"/>
        <w:sectPr w:rsidR="00B62E15" w:rsidRPr="00C04DC1" w:rsidSect="00255C92">
          <w:footerReference w:type="default" r:id="rId13"/>
          <w:pgSz w:w="15840" w:h="12240" w:orient="landscape" w:code="1"/>
          <w:pgMar w:top="1080" w:right="720" w:bottom="1080" w:left="720" w:header="1080" w:footer="720" w:gutter="0"/>
          <w:cols w:space="720"/>
          <w:docGrid w:linePitch="360"/>
        </w:sectPr>
      </w:pPr>
    </w:p>
    <w:p w14:paraId="3D6DEACA" w14:textId="77777777" w:rsidR="00071FA6" w:rsidRDefault="00071FA6" w:rsidP="00071FA6">
      <w:pPr>
        <w:pStyle w:val="Functions"/>
        <w:numPr>
          <w:ilvl w:val="0"/>
          <w:numId w:val="0"/>
        </w:numPr>
        <w:jc w:val="center"/>
      </w:pPr>
      <w:bookmarkStart w:id="9" w:name="_Toc55386221"/>
      <w:bookmarkStart w:id="10" w:name="_Toc430767115"/>
      <w:r>
        <w:lastRenderedPageBreak/>
        <w:t>INDEXES</w:t>
      </w:r>
      <w:bookmarkEnd w:id="9"/>
    </w:p>
    <w:bookmarkEnd w:id="10"/>
    <w:p w14:paraId="3CD5178E" w14:textId="77777777" w:rsidR="00071FA6" w:rsidRPr="00C04DC1" w:rsidRDefault="00071FA6" w:rsidP="00071FA6">
      <w:pPr>
        <w:pStyle w:val="StyleNormal16NotBold"/>
        <w:tabs>
          <w:tab w:val="left" w:pos="7218"/>
        </w:tabs>
        <w:spacing w:after="120"/>
        <w:ind w:left="108"/>
        <w:rPr>
          <w:sz w:val="28"/>
          <w:szCs w:val="28"/>
        </w:rPr>
      </w:pPr>
      <w:r w:rsidRPr="00C04DC1">
        <w:t>ARCHIVAL RECORDS</w:t>
      </w:r>
      <w:r w:rsidR="00147B88">
        <w:t xml:space="preserve"> INDEX</w:t>
      </w:r>
    </w:p>
    <w:p w14:paraId="55F58A10" w14:textId="77777777" w:rsidR="00071FA6" w:rsidRPr="000F11E7" w:rsidRDefault="00071FA6" w:rsidP="00147B88">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6B8F2C78" w14:textId="77777777" w:rsidR="00972FB8" w:rsidRDefault="00071FA6" w:rsidP="00147B88">
      <w:pPr>
        <w:pStyle w:val="BodyText2"/>
        <w:spacing w:after="0" w:line="240" w:lineRule="auto"/>
        <w:rPr>
          <w:noProof/>
          <w:sz w:val="18"/>
          <w:szCs w:val="18"/>
        </w:rPr>
        <w:sectPr w:rsidR="00972FB8" w:rsidSect="00972FB8">
          <w:footerReference w:type="default" r:id="rId14"/>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"archival" \e "</w:instrText>
      </w:r>
      <w:r w:rsidRPr="00C04DC1">
        <w:rPr>
          <w:sz w:val="18"/>
          <w:szCs w:val="18"/>
        </w:rPr>
        <w:tab/>
        <w:instrText>"  \c "</w:instrText>
      </w:r>
      <w:r>
        <w:rPr>
          <w:sz w:val="18"/>
          <w:szCs w:val="18"/>
        </w:rPr>
        <w:instrText>1</w:instrText>
      </w:r>
      <w:r w:rsidRPr="00C04DC1">
        <w:rPr>
          <w:sz w:val="18"/>
          <w:szCs w:val="18"/>
        </w:rPr>
        <w:instrText xml:space="preserve">" \z "1033"  \* MERGEFORMAT  \* MERGEFORMAT </w:instrText>
      </w:r>
      <w:r w:rsidRPr="00C04DC1">
        <w:rPr>
          <w:sz w:val="18"/>
          <w:szCs w:val="18"/>
        </w:rPr>
        <w:fldChar w:fldCharType="separate"/>
      </w:r>
    </w:p>
    <w:p w14:paraId="6EA9D613" w14:textId="77777777" w:rsidR="00972FB8" w:rsidRDefault="00972FB8">
      <w:pPr>
        <w:pStyle w:val="Index1"/>
        <w:tabs>
          <w:tab w:val="right" w:leader="dot" w:pos="14390"/>
        </w:tabs>
        <w:rPr>
          <w:noProof/>
        </w:rPr>
      </w:pPr>
      <w:r>
        <w:rPr>
          <w:noProof/>
        </w:rPr>
        <w:t>DISCLOSURE REPORTS AND ADVICE</w:t>
      </w:r>
    </w:p>
    <w:p w14:paraId="0486990F" w14:textId="77777777" w:rsidR="00972FB8" w:rsidRDefault="00972FB8">
      <w:pPr>
        <w:pStyle w:val="Index2"/>
        <w:tabs>
          <w:tab w:val="right" w:leader="dot" w:pos="14390"/>
        </w:tabs>
        <w:rPr>
          <w:noProof/>
        </w:rPr>
      </w:pPr>
      <w:r>
        <w:rPr>
          <w:noProof/>
        </w:rPr>
        <w:t>Disclosure Reports</w:t>
      </w:r>
      <w:r>
        <w:rPr>
          <w:noProof/>
        </w:rPr>
        <w:tab/>
        <w:t>4</w:t>
      </w:r>
    </w:p>
    <w:p w14:paraId="3AAA7532" w14:textId="77777777" w:rsidR="00972FB8" w:rsidRDefault="00972FB8">
      <w:pPr>
        <w:pStyle w:val="Index1"/>
        <w:tabs>
          <w:tab w:val="right" w:leader="dot" w:pos="14390"/>
        </w:tabs>
        <w:rPr>
          <w:noProof/>
        </w:rPr>
      </w:pPr>
      <w:r>
        <w:rPr>
          <w:noProof/>
        </w:rPr>
        <w:t>ENFORCEMENT</w:t>
      </w:r>
    </w:p>
    <w:p w14:paraId="385EC11A" w14:textId="77777777" w:rsidR="00972FB8" w:rsidRDefault="00972FB8">
      <w:pPr>
        <w:pStyle w:val="Index2"/>
        <w:tabs>
          <w:tab w:val="right" w:leader="dot" w:pos="14390"/>
        </w:tabs>
        <w:rPr>
          <w:noProof/>
        </w:rPr>
      </w:pPr>
      <w:r>
        <w:rPr>
          <w:noProof/>
        </w:rPr>
        <w:t>Investigations</w:t>
      </w:r>
    </w:p>
    <w:p w14:paraId="2622D64B" w14:textId="77777777" w:rsidR="00972FB8" w:rsidRDefault="00972FB8">
      <w:pPr>
        <w:pStyle w:val="Index3"/>
        <w:tabs>
          <w:tab w:val="right" w:leader="dot" w:pos="14390"/>
        </w:tabs>
        <w:rPr>
          <w:noProof/>
        </w:rPr>
      </w:pPr>
      <w:r>
        <w:rPr>
          <w:noProof/>
        </w:rPr>
        <w:t>Audits and Investigations – Notorious/Historically Significant</w:t>
      </w:r>
      <w:r>
        <w:rPr>
          <w:noProof/>
        </w:rPr>
        <w:tab/>
        <w:t>8</w:t>
      </w:r>
    </w:p>
    <w:p w14:paraId="2183B88A" w14:textId="77777777" w:rsidR="00972FB8" w:rsidRDefault="00972FB8">
      <w:pPr>
        <w:pStyle w:val="Index3"/>
        <w:tabs>
          <w:tab w:val="right" w:leader="dot" w:pos="14390"/>
        </w:tabs>
        <w:rPr>
          <w:noProof/>
        </w:rPr>
      </w:pPr>
      <w:r>
        <w:rPr>
          <w:noProof/>
        </w:rPr>
        <w:t>Commission Orders (Order Log)</w:t>
      </w:r>
      <w:r>
        <w:rPr>
          <w:noProof/>
        </w:rPr>
        <w:tab/>
        <w:t>12</w:t>
      </w:r>
    </w:p>
    <w:p w14:paraId="5D9300B6" w14:textId="77777777" w:rsidR="00972FB8" w:rsidRDefault="00972FB8" w:rsidP="00147B88">
      <w:pPr>
        <w:pStyle w:val="BodyText2"/>
        <w:spacing w:after="0" w:line="240" w:lineRule="auto"/>
        <w:rPr>
          <w:noProof/>
          <w:sz w:val="18"/>
          <w:szCs w:val="18"/>
        </w:rPr>
        <w:sectPr w:rsidR="00972FB8" w:rsidSect="00972FB8">
          <w:type w:val="continuous"/>
          <w:pgSz w:w="15840" w:h="12240" w:orient="landscape" w:code="1"/>
          <w:pgMar w:top="1080" w:right="720" w:bottom="1080" w:left="720" w:header="1080" w:footer="720" w:gutter="0"/>
          <w:cols w:space="720"/>
          <w:docGrid w:linePitch="360"/>
        </w:sectPr>
      </w:pPr>
    </w:p>
    <w:p w14:paraId="729EEAC9" w14:textId="77777777" w:rsidR="00071FA6" w:rsidRDefault="00071FA6" w:rsidP="00147B88">
      <w:pPr>
        <w:pStyle w:val="BodyText2"/>
        <w:spacing w:after="0" w:line="240" w:lineRule="auto"/>
      </w:pPr>
      <w:r w:rsidRPr="00C04DC1">
        <w:fldChar w:fldCharType="end"/>
      </w:r>
    </w:p>
    <w:p w14:paraId="55A21C20" w14:textId="77777777" w:rsidR="00071FA6" w:rsidRDefault="00071FA6" w:rsidP="00071FA6">
      <w:pPr>
        <w:pStyle w:val="Normal16"/>
      </w:pPr>
      <w:r>
        <w:t>ESSENTIAL RECORDS</w:t>
      </w:r>
      <w:r w:rsidR="00147B88">
        <w:t xml:space="preserve"> INDEX</w:t>
      </w:r>
    </w:p>
    <w:p w14:paraId="471DE23F" w14:textId="77777777" w:rsidR="00071FA6" w:rsidRDefault="00071FA6" w:rsidP="00147B88">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B110BB">
        <w:rPr>
          <w:i/>
          <w:szCs w:val="22"/>
        </w:rPr>
        <w:t xml:space="preserve">additional </w:t>
      </w:r>
      <w:r w:rsidRPr="001241CD">
        <w:rPr>
          <w:i/>
          <w:szCs w:val="22"/>
        </w:rPr>
        <w:t>“Essential” records.</w:t>
      </w:r>
    </w:p>
    <w:p w14:paraId="64BED2A3" w14:textId="77777777" w:rsidR="00972FB8" w:rsidRDefault="006868C9" w:rsidP="00147B88">
      <w:pPr>
        <w:pStyle w:val="BodyText2"/>
        <w:spacing w:after="0" w:line="240" w:lineRule="auto"/>
        <w:outlineLvl w:val="0"/>
        <w:rPr>
          <w:noProof/>
          <w:sz w:val="18"/>
          <w:szCs w:val="18"/>
        </w:rPr>
        <w:sectPr w:rsidR="00972FB8" w:rsidSect="00972FB8">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\c "</w:instrText>
      </w:r>
      <w:r>
        <w:rPr>
          <w:sz w:val="18"/>
          <w:szCs w:val="18"/>
        </w:rPr>
        <w:instrText>1</w:instrText>
      </w:r>
      <w:r w:rsidRPr="00622B6B">
        <w:rPr>
          <w:sz w:val="18"/>
          <w:szCs w:val="18"/>
        </w:rPr>
        <w:instrText xml:space="preserve">" \z "1033"  \* MERGEFORMAT  \* MERGEFORMAT </w:instrText>
      </w:r>
      <w:r w:rsidRPr="00622B6B">
        <w:rPr>
          <w:sz w:val="18"/>
          <w:szCs w:val="18"/>
        </w:rPr>
        <w:fldChar w:fldCharType="separate"/>
      </w:r>
    </w:p>
    <w:p w14:paraId="07A3915B" w14:textId="77777777" w:rsidR="00972FB8" w:rsidRDefault="00972FB8">
      <w:pPr>
        <w:pStyle w:val="Index1"/>
        <w:tabs>
          <w:tab w:val="right" w:leader="dot" w:pos="14390"/>
        </w:tabs>
        <w:rPr>
          <w:noProof/>
        </w:rPr>
      </w:pPr>
      <w:r>
        <w:rPr>
          <w:noProof/>
        </w:rPr>
        <w:t>DISCLOSURE REPORTS AND ADVICE</w:t>
      </w:r>
    </w:p>
    <w:p w14:paraId="290C173E" w14:textId="77777777" w:rsidR="00972FB8" w:rsidRDefault="00972FB8">
      <w:pPr>
        <w:pStyle w:val="Index2"/>
        <w:tabs>
          <w:tab w:val="right" w:leader="dot" w:pos="14390"/>
        </w:tabs>
        <w:rPr>
          <w:noProof/>
        </w:rPr>
      </w:pPr>
      <w:r>
        <w:rPr>
          <w:noProof/>
        </w:rPr>
        <w:t>Disclosure Reports</w:t>
      </w:r>
      <w:r>
        <w:rPr>
          <w:noProof/>
        </w:rPr>
        <w:tab/>
        <w:t>4</w:t>
      </w:r>
    </w:p>
    <w:p w14:paraId="7FEA90B8" w14:textId="77777777" w:rsidR="00972FB8" w:rsidRDefault="00972FB8" w:rsidP="00147B88">
      <w:pPr>
        <w:pStyle w:val="BodyText2"/>
        <w:spacing w:after="0" w:line="240" w:lineRule="auto"/>
        <w:outlineLvl w:val="0"/>
        <w:rPr>
          <w:noProof/>
          <w:sz w:val="18"/>
          <w:szCs w:val="18"/>
        </w:rPr>
        <w:sectPr w:rsidR="00972FB8" w:rsidSect="00972FB8">
          <w:type w:val="continuous"/>
          <w:pgSz w:w="15840" w:h="12240" w:orient="landscape" w:code="1"/>
          <w:pgMar w:top="1080" w:right="720" w:bottom="1080" w:left="720" w:header="1080" w:footer="720" w:gutter="0"/>
          <w:cols w:space="720"/>
          <w:docGrid w:linePitch="360"/>
        </w:sectPr>
      </w:pPr>
    </w:p>
    <w:p w14:paraId="0926CF38" w14:textId="77777777" w:rsidR="006868C9" w:rsidRDefault="006868C9" w:rsidP="00147B88">
      <w:pPr>
        <w:pStyle w:val="BodyText2"/>
        <w:spacing w:after="0" w:line="240" w:lineRule="auto"/>
        <w:outlineLvl w:val="0"/>
      </w:pPr>
      <w:r w:rsidRPr="00622B6B">
        <w:rPr>
          <w:sz w:val="18"/>
          <w:szCs w:val="18"/>
        </w:rPr>
        <w:fldChar w:fldCharType="end"/>
      </w:r>
    </w:p>
    <w:p w14:paraId="30E84F77" w14:textId="77777777" w:rsidR="00B110BB" w:rsidRPr="00B110BB" w:rsidRDefault="00B110BB" w:rsidP="00B110BB">
      <w:pPr>
        <w:pStyle w:val="BodyText2"/>
        <w:spacing w:line="240" w:lineRule="auto"/>
        <w:jc w:val="center"/>
        <w:outlineLvl w:val="0"/>
        <w:rPr>
          <w:b/>
          <w:sz w:val="28"/>
          <w:szCs w:val="28"/>
        </w:rPr>
      </w:pPr>
    </w:p>
    <w:p w14:paraId="5B3D63F1" w14:textId="77777777" w:rsidR="00071FA6" w:rsidRPr="00C04DC1" w:rsidRDefault="00071FA6" w:rsidP="00071FA6">
      <w:pPr>
        <w:pStyle w:val="StyleNormal16NotBold"/>
        <w:tabs>
          <w:tab w:val="left" w:pos="4878"/>
        </w:tabs>
        <w:spacing w:after="120"/>
        <w:ind w:left="108"/>
        <w:rPr>
          <w:sz w:val="28"/>
          <w:szCs w:val="28"/>
        </w:rPr>
      </w:pPr>
      <w:r>
        <w:t>DISPOSITION AUTHORITY NUMBERS (</w:t>
      </w:r>
      <w:r>
        <w:rPr>
          <w:caps w:val="0"/>
        </w:rPr>
        <w:t>DAN</w:t>
      </w:r>
      <w:r w:rsidR="00147B88">
        <w:rPr>
          <w:caps w:val="0"/>
        </w:rPr>
        <w:t>’S</w:t>
      </w:r>
      <w:r>
        <w:t>)</w:t>
      </w:r>
      <w:r w:rsidR="00147B88">
        <w:t xml:space="preserve"> INDEX</w:t>
      </w:r>
    </w:p>
    <w:p w14:paraId="2D8A3B75" w14:textId="77777777" w:rsidR="00972FB8" w:rsidRDefault="00071FA6" w:rsidP="00071FA6">
      <w:pPr>
        <w:pStyle w:val="BodyText2"/>
        <w:spacing w:after="0"/>
        <w:rPr>
          <w:noProof/>
          <w:sz w:val="18"/>
          <w:szCs w:val="18"/>
        </w:rPr>
        <w:sectPr w:rsidR="00972FB8" w:rsidSect="00972FB8">
          <w:type w:val="continuous"/>
          <w:pgSz w:w="15840" w:h="12240" w:orient="landscape" w:code="1"/>
          <w:pgMar w:top="1080" w:right="720" w:bottom="1080" w:left="720" w:header="1080" w:footer="720" w:gutter="0"/>
          <w:cols w:space="720"/>
          <w:docGrid w:linePitch="360"/>
        </w:sectPr>
      </w:pPr>
      <w:r>
        <w:rPr>
          <w:sz w:val="18"/>
          <w:szCs w:val="18"/>
        </w:rPr>
        <w:fldChar w:fldCharType="begin"/>
      </w:r>
      <w:r>
        <w:rPr>
          <w:sz w:val="18"/>
          <w:szCs w:val="18"/>
        </w:rPr>
        <w:instrText xml:space="preserve"> INDEX \f "dan" \e"</w:instrText>
      </w:r>
      <w:r>
        <w:rPr>
          <w:sz w:val="18"/>
          <w:szCs w:val="18"/>
        </w:rPr>
        <w:tab/>
        <w:instrText xml:space="preserve">"  \c "4" \z "1033"  \* MERGEFORMAT </w:instrText>
      </w:r>
      <w:r>
        <w:rPr>
          <w:sz w:val="18"/>
          <w:szCs w:val="18"/>
        </w:rPr>
        <w:fldChar w:fldCharType="separate"/>
      </w:r>
    </w:p>
    <w:p w14:paraId="2B17CDE6" w14:textId="77777777" w:rsidR="00972FB8" w:rsidRDefault="00972FB8">
      <w:pPr>
        <w:pStyle w:val="Index1"/>
        <w:tabs>
          <w:tab w:val="right" w:leader="dot" w:pos="3050"/>
        </w:tabs>
        <w:rPr>
          <w:noProof/>
        </w:rPr>
      </w:pPr>
      <w:r>
        <w:rPr>
          <w:noProof/>
        </w:rPr>
        <w:t>16</w:t>
      </w:r>
      <w:r w:rsidRPr="00B7602F">
        <w:rPr>
          <w:rFonts w:eastAsia="Times New Roman"/>
          <w:noProof/>
        </w:rPr>
        <w:t>-03-68953</w:t>
      </w:r>
      <w:r>
        <w:rPr>
          <w:noProof/>
        </w:rPr>
        <w:tab/>
        <w:t>8</w:t>
      </w:r>
    </w:p>
    <w:p w14:paraId="4B42B497" w14:textId="77777777" w:rsidR="00972FB8" w:rsidRDefault="00972FB8">
      <w:pPr>
        <w:pStyle w:val="Index1"/>
        <w:tabs>
          <w:tab w:val="right" w:leader="dot" w:pos="3050"/>
        </w:tabs>
        <w:rPr>
          <w:noProof/>
        </w:rPr>
      </w:pPr>
      <w:r>
        <w:rPr>
          <w:noProof/>
        </w:rPr>
        <w:t>16</w:t>
      </w:r>
      <w:r w:rsidRPr="00B7602F">
        <w:rPr>
          <w:rFonts w:eastAsia="Times New Roman"/>
          <w:noProof/>
        </w:rPr>
        <w:t>-03-68954</w:t>
      </w:r>
      <w:r>
        <w:rPr>
          <w:noProof/>
        </w:rPr>
        <w:tab/>
        <w:t>9</w:t>
      </w:r>
    </w:p>
    <w:p w14:paraId="5916DBFF" w14:textId="77777777" w:rsidR="00972FB8" w:rsidRDefault="00972FB8">
      <w:pPr>
        <w:pStyle w:val="Index1"/>
        <w:tabs>
          <w:tab w:val="right" w:leader="dot" w:pos="3050"/>
        </w:tabs>
        <w:rPr>
          <w:noProof/>
        </w:rPr>
      </w:pPr>
      <w:r>
        <w:rPr>
          <w:noProof/>
        </w:rPr>
        <w:t>16</w:t>
      </w:r>
      <w:r w:rsidRPr="00B7602F">
        <w:rPr>
          <w:rFonts w:eastAsia="Times New Roman"/>
          <w:noProof/>
        </w:rPr>
        <w:t>-03-68955</w:t>
      </w:r>
      <w:r>
        <w:rPr>
          <w:noProof/>
        </w:rPr>
        <w:tab/>
        <w:t>10</w:t>
      </w:r>
    </w:p>
    <w:p w14:paraId="5D02A8FD" w14:textId="77777777" w:rsidR="00972FB8" w:rsidRDefault="00972FB8">
      <w:pPr>
        <w:pStyle w:val="Index1"/>
        <w:tabs>
          <w:tab w:val="right" w:leader="dot" w:pos="3050"/>
        </w:tabs>
        <w:rPr>
          <w:noProof/>
        </w:rPr>
      </w:pPr>
      <w:r>
        <w:rPr>
          <w:noProof/>
        </w:rPr>
        <w:t>16</w:t>
      </w:r>
      <w:r w:rsidRPr="00B7602F">
        <w:rPr>
          <w:rFonts w:eastAsia="Times New Roman"/>
          <w:noProof/>
        </w:rPr>
        <w:t>-03-68956</w:t>
      </w:r>
      <w:r>
        <w:rPr>
          <w:noProof/>
        </w:rPr>
        <w:tab/>
        <w:t>11</w:t>
      </w:r>
    </w:p>
    <w:p w14:paraId="4A19EC91" w14:textId="77777777" w:rsidR="00972FB8" w:rsidRDefault="00972FB8">
      <w:pPr>
        <w:pStyle w:val="Index1"/>
        <w:tabs>
          <w:tab w:val="right" w:leader="dot" w:pos="3050"/>
        </w:tabs>
        <w:rPr>
          <w:noProof/>
        </w:rPr>
      </w:pPr>
      <w:r>
        <w:rPr>
          <w:noProof/>
        </w:rPr>
        <w:t>16</w:t>
      </w:r>
      <w:r w:rsidRPr="00B7602F">
        <w:rPr>
          <w:rFonts w:eastAsia="Times New Roman"/>
          <w:noProof/>
        </w:rPr>
        <w:t>-03-68957</w:t>
      </w:r>
      <w:r>
        <w:rPr>
          <w:noProof/>
        </w:rPr>
        <w:tab/>
        <w:t>4, 5</w:t>
      </w:r>
    </w:p>
    <w:p w14:paraId="5F955DC7" w14:textId="77777777" w:rsidR="00972FB8" w:rsidRDefault="00972FB8">
      <w:pPr>
        <w:pStyle w:val="Index1"/>
        <w:tabs>
          <w:tab w:val="right" w:leader="dot" w:pos="3050"/>
        </w:tabs>
        <w:rPr>
          <w:noProof/>
        </w:rPr>
      </w:pPr>
      <w:r w:rsidRPr="00B7602F">
        <w:rPr>
          <w:rFonts w:eastAsia="Times New Roman"/>
          <w:noProof/>
        </w:rPr>
        <w:t>16-03-68958</w:t>
      </w:r>
      <w:r>
        <w:rPr>
          <w:noProof/>
        </w:rPr>
        <w:tab/>
        <w:t>6</w:t>
      </w:r>
    </w:p>
    <w:p w14:paraId="003B72BD" w14:textId="77777777" w:rsidR="00972FB8" w:rsidRDefault="00972FB8">
      <w:pPr>
        <w:pStyle w:val="Index1"/>
        <w:tabs>
          <w:tab w:val="right" w:leader="dot" w:pos="3050"/>
        </w:tabs>
        <w:rPr>
          <w:noProof/>
        </w:rPr>
      </w:pPr>
      <w:r>
        <w:rPr>
          <w:noProof/>
        </w:rPr>
        <w:t>16</w:t>
      </w:r>
      <w:r w:rsidRPr="00B7602F">
        <w:rPr>
          <w:rFonts w:eastAsia="Times New Roman"/>
          <w:noProof/>
        </w:rPr>
        <w:t>-03-68960</w:t>
      </w:r>
      <w:r>
        <w:rPr>
          <w:noProof/>
        </w:rPr>
        <w:tab/>
        <w:t>7</w:t>
      </w:r>
    </w:p>
    <w:p w14:paraId="03AD6F2A" w14:textId="77777777" w:rsidR="00972FB8" w:rsidRDefault="00972FB8">
      <w:pPr>
        <w:pStyle w:val="Index1"/>
        <w:tabs>
          <w:tab w:val="right" w:leader="dot" w:pos="3050"/>
        </w:tabs>
        <w:rPr>
          <w:noProof/>
        </w:rPr>
      </w:pPr>
      <w:r>
        <w:rPr>
          <w:noProof/>
        </w:rPr>
        <w:t>19-02-69343</w:t>
      </w:r>
      <w:r>
        <w:rPr>
          <w:noProof/>
        </w:rPr>
        <w:tab/>
        <w:t>5</w:t>
      </w:r>
    </w:p>
    <w:p w14:paraId="2F8E6212" w14:textId="77777777" w:rsidR="00972FB8" w:rsidRDefault="00972FB8">
      <w:pPr>
        <w:pStyle w:val="Index1"/>
        <w:tabs>
          <w:tab w:val="right" w:leader="dot" w:pos="3050"/>
        </w:tabs>
        <w:rPr>
          <w:noProof/>
        </w:rPr>
      </w:pPr>
      <w:r>
        <w:rPr>
          <w:noProof/>
        </w:rPr>
        <w:t>19-02-69344</w:t>
      </w:r>
      <w:r>
        <w:rPr>
          <w:noProof/>
        </w:rPr>
        <w:tab/>
        <w:t>6</w:t>
      </w:r>
    </w:p>
    <w:p w14:paraId="04551D27" w14:textId="77777777" w:rsidR="00972FB8" w:rsidRDefault="00972FB8">
      <w:pPr>
        <w:pStyle w:val="Index1"/>
        <w:tabs>
          <w:tab w:val="right" w:leader="dot" w:pos="3050"/>
        </w:tabs>
        <w:rPr>
          <w:noProof/>
        </w:rPr>
      </w:pPr>
      <w:r>
        <w:rPr>
          <w:noProof/>
        </w:rPr>
        <w:t>20</w:t>
      </w:r>
      <w:r w:rsidRPr="00B7602F">
        <w:rPr>
          <w:rFonts w:eastAsia="Times New Roman"/>
          <w:noProof/>
        </w:rPr>
        <w:t>-12-69601</w:t>
      </w:r>
      <w:r>
        <w:rPr>
          <w:noProof/>
        </w:rPr>
        <w:tab/>
        <w:t>12</w:t>
      </w:r>
    </w:p>
    <w:p w14:paraId="1C741D06" w14:textId="77777777" w:rsidR="00972FB8" w:rsidRDefault="00972FB8" w:rsidP="00071FA6">
      <w:pPr>
        <w:pStyle w:val="BodyText2"/>
        <w:spacing w:after="0"/>
        <w:rPr>
          <w:noProof/>
          <w:sz w:val="18"/>
          <w:szCs w:val="18"/>
        </w:rPr>
        <w:sectPr w:rsidR="00972FB8" w:rsidSect="00972FB8">
          <w:type w:val="continuous"/>
          <w:pgSz w:w="15840" w:h="12240" w:orient="landscape" w:code="1"/>
          <w:pgMar w:top="1080" w:right="720" w:bottom="1080" w:left="720" w:header="1080" w:footer="720" w:gutter="0"/>
          <w:cols w:num="4" w:space="720"/>
          <w:docGrid w:linePitch="360"/>
        </w:sectPr>
      </w:pPr>
    </w:p>
    <w:p w14:paraId="1612F228" w14:textId="77777777" w:rsidR="00071FA6" w:rsidRPr="00C04DC1" w:rsidRDefault="00071FA6" w:rsidP="00071FA6">
      <w:pPr>
        <w:pStyle w:val="BodyText2"/>
        <w:spacing w:after="0"/>
        <w:rPr>
          <w:sz w:val="18"/>
          <w:szCs w:val="18"/>
        </w:rPr>
      </w:pPr>
      <w:r>
        <w:rPr>
          <w:sz w:val="18"/>
          <w:szCs w:val="18"/>
        </w:rPr>
        <w:fldChar w:fldCharType="end"/>
      </w:r>
    </w:p>
    <w:p w14:paraId="6FE0A2F9" w14:textId="77777777" w:rsidR="00071FA6" w:rsidRPr="00F12CF6" w:rsidRDefault="00071FA6" w:rsidP="00071FA6">
      <w:pPr>
        <w:pStyle w:val="BodyText2"/>
        <w:spacing w:after="0"/>
        <w:rPr>
          <w:color w:val="auto"/>
          <w:sz w:val="24"/>
          <w:szCs w:val="24"/>
        </w:rPr>
        <w:sectPr w:rsidR="00071FA6" w:rsidRPr="00F12CF6" w:rsidSect="00972FB8">
          <w:type w:val="continuous"/>
          <w:pgSz w:w="15840" w:h="12240" w:orient="landscape" w:code="1"/>
          <w:pgMar w:top="1080" w:right="720" w:bottom="1080" w:left="720" w:header="1080" w:footer="720" w:gutter="0"/>
          <w:cols w:space="720"/>
          <w:docGrid w:linePitch="360"/>
        </w:sectPr>
      </w:pPr>
    </w:p>
    <w:p w14:paraId="17D91E60" w14:textId="77777777" w:rsidR="00E20A91" w:rsidRPr="006219C6" w:rsidRDefault="002374C7" w:rsidP="00E7522C">
      <w:pPr>
        <w:pStyle w:val="BodyText2"/>
        <w:spacing w:after="0"/>
        <w:rPr>
          <w:noProof/>
          <w:color w:val="FF0000"/>
          <w:sz w:val="18"/>
          <w:szCs w:val="18"/>
        </w:rPr>
        <w:sectPr w:rsidR="00E20A91" w:rsidRPr="006219C6" w:rsidSect="00951384">
          <w:footerReference w:type="default" r:id="rId15"/>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F6EFC59" w14:textId="77777777" w:rsidR="00A41735" w:rsidRDefault="002374C7" w:rsidP="00A41735">
      <w:pPr>
        <w:pStyle w:val="Normal16"/>
        <w:spacing w:after="0"/>
      </w:pPr>
      <w:r>
        <w:rPr>
          <w:sz w:val="18"/>
          <w:szCs w:val="18"/>
        </w:rPr>
        <w:lastRenderedPageBreak/>
        <w:fldChar w:fldCharType="end"/>
      </w:r>
      <w:r w:rsidR="003F02FB" w:rsidRPr="00C04DC1">
        <w:t>Subjec</w:t>
      </w:r>
      <w:r w:rsidR="0051273B">
        <w:t>t INDEX</w:t>
      </w:r>
    </w:p>
    <w:p w14:paraId="5FD3DA5E" w14:textId="77777777" w:rsidR="003F02FB" w:rsidRPr="00177FBE" w:rsidRDefault="003F02FB" w:rsidP="00F46581">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4458199" w14:textId="77777777" w:rsidR="00972FB8" w:rsidRDefault="002374C7" w:rsidP="00F879B2">
      <w:pPr>
        <w:pStyle w:val="Normal16"/>
        <w:jc w:val="left"/>
        <w:rPr>
          <w:b w:val="0"/>
          <w:caps w:val="0"/>
          <w:noProof/>
          <w:sz w:val="22"/>
        </w:rPr>
        <w:sectPr w:rsidR="00972FB8" w:rsidSect="00972FB8">
          <w:footerReference w:type="default" r:id="rId1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989A7F2"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A</w:t>
      </w:r>
    </w:p>
    <w:p w14:paraId="70FCAED3" w14:textId="77777777" w:rsidR="00972FB8" w:rsidRDefault="00972FB8">
      <w:pPr>
        <w:pStyle w:val="Index1"/>
        <w:tabs>
          <w:tab w:val="right" w:leader="dot" w:pos="4310"/>
        </w:tabs>
        <w:rPr>
          <w:noProof/>
        </w:rPr>
      </w:pPr>
      <w:r w:rsidRPr="00475500">
        <w:rPr>
          <w:rFonts w:eastAsia="Calibri" w:cs="Times New Roman"/>
          <w:noProof/>
        </w:rPr>
        <w:t>advice and assistance</w:t>
      </w:r>
      <w:r>
        <w:rPr>
          <w:noProof/>
        </w:rPr>
        <w:tab/>
        <w:t>7</w:t>
      </w:r>
    </w:p>
    <w:p w14:paraId="28CBD289" w14:textId="77777777" w:rsidR="00972FB8" w:rsidRDefault="00972FB8">
      <w:pPr>
        <w:pStyle w:val="Index1"/>
        <w:tabs>
          <w:tab w:val="right" w:leader="dot" w:pos="4310"/>
        </w:tabs>
        <w:rPr>
          <w:noProof/>
        </w:rPr>
      </w:pPr>
      <w:r w:rsidRPr="00475500">
        <w:rPr>
          <w:bCs/>
          <w:noProof/>
        </w:rPr>
        <w:t>agreements</w:t>
      </w:r>
      <w:r>
        <w:rPr>
          <w:noProof/>
        </w:rPr>
        <w:tab/>
      </w:r>
      <w:r w:rsidRPr="00475500">
        <w:rPr>
          <w:bCs/>
          <w:i/>
          <w:noProof/>
        </w:rPr>
        <w:t>see SGGRRS</w:t>
      </w:r>
    </w:p>
    <w:p w14:paraId="2E588B3E" w14:textId="77777777" w:rsidR="00972FB8" w:rsidRDefault="00972FB8">
      <w:pPr>
        <w:pStyle w:val="Index1"/>
        <w:tabs>
          <w:tab w:val="right" w:leader="dot" w:pos="4310"/>
        </w:tabs>
        <w:rPr>
          <w:noProof/>
        </w:rPr>
      </w:pPr>
      <w:r w:rsidRPr="00475500">
        <w:rPr>
          <w:bCs/>
          <w:noProof/>
        </w:rPr>
        <w:t>asset management</w:t>
      </w:r>
      <w:r>
        <w:rPr>
          <w:noProof/>
        </w:rPr>
        <w:tab/>
      </w:r>
      <w:r w:rsidRPr="00475500">
        <w:rPr>
          <w:bCs/>
          <w:i/>
          <w:noProof/>
        </w:rPr>
        <w:t>see SGGRRS</w:t>
      </w:r>
    </w:p>
    <w:p w14:paraId="15E28937" w14:textId="77777777" w:rsidR="00972FB8" w:rsidRDefault="00972FB8">
      <w:pPr>
        <w:pStyle w:val="Index1"/>
        <w:tabs>
          <w:tab w:val="right" w:leader="dot" w:pos="4310"/>
        </w:tabs>
        <w:rPr>
          <w:noProof/>
        </w:rPr>
      </w:pPr>
      <w:r w:rsidRPr="00475500">
        <w:rPr>
          <w:bCs/>
          <w:noProof/>
        </w:rPr>
        <w:t>audits</w:t>
      </w:r>
      <w:r>
        <w:rPr>
          <w:noProof/>
        </w:rPr>
        <w:tab/>
      </w:r>
      <w:r w:rsidRPr="00475500">
        <w:rPr>
          <w:bCs/>
          <w:i/>
          <w:noProof/>
        </w:rPr>
        <w:t>see SGGRRS</w:t>
      </w:r>
    </w:p>
    <w:p w14:paraId="2EB6C598" w14:textId="77777777" w:rsidR="00972FB8" w:rsidRDefault="00972FB8">
      <w:pPr>
        <w:pStyle w:val="Index1"/>
        <w:tabs>
          <w:tab w:val="right" w:leader="dot" w:pos="4310"/>
        </w:tabs>
        <w:rPr>
          <w:noProof/>
        </w:rPr>
      </w:pPr>
      <w:r w:rsidRPr="00475500">
        <w:rPr>
          <w:rFonts w:eastAsia="Calibri" w:cs="Times New Roman"/>
          <w:noProof/>
        </w:rPr>
        <w:t>audits and investigations – notorious/historically significant</w:t>
      </w:r>
      <w:r>
        <w:rPr>
          <w:noProof/>
        </w:rPr>
        <w:tab/>
        <w:t>8</w:t>
      </w:r>
    </w:p>
    <w:p w14:paraId="34C71E0E" w14:textId="77777777" w:rsidR="00972FB8" w:rsidRDefault="00972FB8">
      <w:pPr>
        <w:pStyle w:val="Index1"/>
        <w:tabs>
          <w:tab w:val="right" w:leader="dot" w:pos="4310"/>
        </w:tabs>
        <w:rPr>
          <w:noProof/>
        </w:rPr>
      </w:pPr>
      <w:r w:rsidRPr="00475500">
        <w:rPr>
          <w:rFonts w:cs="Times New Roman"/>
          <w:noProof/>
        </w:rPr>
        <w:t>audits and investigations – working papers</w:t>
      </w:r>
      <w:r>
        <w:rPr>
          <w:noProof/>
        </w:rPr>
        <w:tab/>
        <w:t>10</w:t>
      </w:r>
    </w:p>
    <w:p w14:paraId="55D8BDA6"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B</w:t>
      </w:r>
    </w:p>
    <w:p w14:paraId="76F07CD7" w14:textId="77777777" w:rsidR="00972FB8" w:rsidRDefault="00972FB8">
      <w:pPr>
        <w:pStyle w:val="Index1"/>
        <w:tabs>
          <w:tab w:val="right" w:leader="dot" w:pos="4310"/>
        </w:tabs>
        <w:rPr>
          <w:noProof/>
        </w:rPr>
      </w:pPr>
      <w:r w:rsidRPr="00475500">
        <w:rPr>
          <w:bCs/>
          <w:noProof/>
        </w:rPr>
        <w:t>backups</w:t>
      </w:r>
      <w:r>
        <w:rPr>
          <w:noProof/>
        </w:rPr>
        <w:tab/>
      </w:r>
      <w:r w:rsidRPr="00475500">
        <w:rPr>
          <w:bCs/>
          <w:i/>
          <w:noProof/>
        </w:rPr>
        <w:t>see SGGRRS</w:t>
      </w:r>
    </w:p>
    <w:p w14:paraId="02F247C2" w14:textId="77777777" w:rsidR="00972FB8" w:rsidRDefault="00972FB8">
      <w:pPr>
        <w:pStyle w:val="Index1"/>
        <w:tabs>
          <w:tab w:val="right" w:leader="dot" w:pos="4310"/>
        </w:tabs>
        <w:rPr>
          <w:noProof/>
        </w:rPr>
      </w:pPr>
      <w:r w:rsidRPr="00475500">
        <w:rPr>
          <w:bCs/>
          <w:noProof/>
        </w:rPr>
        <w:t>budgeting</w:t>
      </w:r>
      <w:r>
        <w:rPr>
          <w:noProof/>
        </w:rPr>
        <w:tab/>
      </w:r>
      <w:r w:rsidRPr="00475500">
        <w:rPr>
          <w:bCs/>
          <w:i/>
          <w:noProof/>
        </w:rPr>
        <w:t>see SGGRRS</w:t>
      </w:r>
    </w:p>
    <w:p w14:paraId="23B79680"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C</w:t>
      </w:r>
    </w:p>
    <w:p w14:paraId="551568BE" w14:textId="77777777" w:rsidR="00972FB8" w:rsidRDefault="00972FB8">
      <w:pPr>
        <w:pStyle w:val="Index1"/>
        <w:tabs>
          <w:tab w:val="right" w:leader="dot" w:pos="4310"/>
        </w:tabs>
        <w:rPr>
          <w:noProof/>
        </w:rPr>
      </w:pPr>
      <w:r w:rsidRPr="00475500">
        <w:rPr>
          <w:rFonts w:cs="Times New Roman"/>
          <w:noProof/>
        </w:rPr>
        <w:t>commission orders</w:t>
      </w:r>
      <w:r>
        <w:rPr>
          <w:noProof/>
        </w:rPr>
        <w:tab/>
        <w:t>12</w:t>
      </w:r>
    </w:p>
    <w:p w14:paraId="3160335D" w14:textId="77777777" w:rsidR="00972FB8" w:rsidRDefault="00972FB8">
      <w:pPr>
        <w:pStyle w:val="Index1"/>
        <w:tabs>
          <w:tab w:val="right" w:leader="dot" w:pos="4310"/>
        </w:tabs>
        <w:rPr>
          <w:noProof/>
        </w:rPr>
      </w:pPr>
      <w:r w:rsidRPr="00475500">
        <w:rPr>
          <w:bCs/>
          <w:noProof/>
        </w:rPr>
        <w:t>complaints</w:t>
      </w:r>
      <w:r>
        <w:rPr>
          <w:noProof/>
        </w:rPr>
        <w:tab/>
      </w:r>
      <w:r w:rsidRPr="00475500">
        <w:rPr>
          <w:bCs/>
          <w:i/>
          <w:noProof/>
        </w:rPr>
        <w:t>see SGGRRS</w:t>
      </w:r>
    </w:p>
    <w:p w14:paraId="529F57AB" w14:textId="77777777" w:rsidR="00972FB8" w:rsidRDefault="00972FB8">
      <w:pPr>
        <w:pStyle w:val="Index1"/>
        <w:tabs>
          <w:tab w:val="right" w:leader="dot" w:pos="4310"/>
        </w:tabs>
        <w:rPr>
          <w:noProof/>
        </w:rPr>
      </w:pPr>
      <w:r w:rsidRPr="00475500">
        <w:rPr>
          <w:rFonts w:eastAsia="Calibri" w:cs="Times New Roman"/>
          <w:noProof/>
        </w:rPr>
        <w:t>complaints - unfounded</w:t>
      </w:r>
      <w:r>
        <w:rPr>
          <w:noProof/>
        </w:rPr>
        <w:tab/>
        <w:t>11</w:t>
      </w:r>
    </w:p>
    <w:p w14:paraId="45F30FA4" w14:textId="77777777" w:rsidR="00972FB8" w:rsidRDefault="00972FB8">
      <w:pPr>
        <w:pStyle w:val="Index1"/>
        <w:tabs>
          <w:tab w:val="right" w:leader="dot" w:pos="4310"/>
        </w:tabs>
        <w:rPr>
          <w:noProof/>
        </w:rPr>
      </w:pPr>
      <w:r w:rsidRPr="00475500">
        <w:rPr>
          <w:bCs/>
          <w:noProof/>
        </w:rPr>
        <w:t>contracts</w:t>
      </w:r>
      <w:r>
        <w:rPr>
          <w:noProof/>
        </w:rPr>
        <w:tab/>
      </w:r>
      <w:r w:rsidRPr="00475500">
        <w:rPr>
          <w:bCs/>
          <w:i/>
          <w:noProof/>
        </w:rPr>
        <w:t>see SGGRRS</w:t>
      </w:r>
    </w:p>
    <w:p w14:paraId="18ABDC39"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D</w:t>
      </w:r>
    </w:p>
    <w:p w14:paraId="142C41CA" w14:textId="77777777" w:rsidR="00972FB8" w:rsidRDefault="00972FB8">
      <w:pPr>
        <w:pStyle w:val="Index1"/>
        <w:tabs>
          <w:tab w:val="right" w:leader="dot" w:pos="4310"/>
        </w:tabs>
        <w:rPr>
          <w:noProof/>
        </w:rPr>
      </w:pPr>
      <w:r w:rsidRPr="00475500">
        <w:rPr>
          <w:rFonts w:eastAsia="Calibri" w:cs="Times New Roman"/>
          <w:noProof/>
        </w:rPr>
        <w:t>disclosure reports</w:t>
      </w:r>
      <w:r>
        <w:rPr>
          <w:noProof/>
        </w:rPr>
        <w:tab/>
        <w:t>4, 5</w:t>
      </w:r>
    </w:p>
    <w:p w14:paraId="00E49603"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E</w:t>
      </w:r>
    </w:p>
    <w:p w14:paraId="5C5BAA55" w14:textId="77777777" w:rsidR="00972FB8" w:rsidRDefault="00972FB8">
      <w:pPr>
        <w:pStyle w:val="Index1"/>
        <w:tabs>
          <w:tab w:val="right" w:leader="dot" w:pos="4310"/>
        </w:tabs>
        <w:rPr>
          <w:noProof/>
        </w:rPr>
      </w:pPr>
      <w:r w:rsidRPr="00475500">
        <w:rPr>
          <w:rFonts w:eastAsia="Calibri" w:cs="Times New Roman"/>
          <w:noProof/>
        </w:rPr>
        <w:t>elections reporting</w:t>
      </w:r>
      <w:r>
        <w:rPr>
          <w:noProof/>
        </w:rPr>
        <w:tab/>
        <w:t>6</w:t>
      </w:r>
    </w:p>
    <w:p w14:paraId="43A27664"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F</w:t>
      </w:r>
    </w:p>
    <w:p w14:paraId="4AA4B4C4" w14:textId="77777777" w:rsidR="00972FB8" w:rsidRDefault="00972FB8">
      <w:pPr>
        <w:pStyle w:val="Index1"/>
        <w:tabs>
          <w:tab w:val="right" w:leader="dot" w:pos="4310"/>
        </w:tabs>
        <w:rPr>
          <w:noProof/>
        </w:rPr>
      </w:pPr>
      <w:r w:rsidRPr="00475500">
        <w:rPr>
          <w:bCs/>
          <w:noProof/>
        </w:rPr>
        <w:t>facilities</w:t>
      </w:r>
      <w:r>
        <w:rPr>
          <w:noProof/>
        </w:rPr>
        <w:tab/>
      </w:r>
      <w:r w:rsidRPr="00475500">
        <w:rPr>
          <w:bCs/>
          <w:i/>
          <w:noProof/>
        </w:rPr>
        <w:t>see SGGRRS</w:t>
      </w:r>
    </w:p>
    <w:p w14:paraId="2BB7A643" w14:textId="77777777" w:rsidR="00972FB8" w:rsidRDefault="00972FB8">
      <w:pPr>
        <w:pStyle w:val="Index1"/>
        <w:tabs>
          <w:tab w:val="right" w:leader="dot" w:pos="4310"/>
        </w:tabs>
        <w:rPr>
          <w:noProof/>
        </w:rPr>
      </w:pPr>
      <w:r w:rsidRPr="00475500">
        <w:rPr>
          <w:rFonts w:eastAsia="Calibri" w:cs="Times New Roman"/>
          <w:noProof/>
        </w:rPr>
        <w:t>federal election commission (FEC) reports</w:t>
      </w:r>
      <w:r>
        <w:rPr>
          <w:noProof/>
        </w:rPr>
        <w:tab/>
        <w:t>6</w:t>
      </w:r>
    </w:p>
    <w:p w14:paraId="3F7210C3" w14:textId="77777777" w:rsidR="00972FB8" w:rsidRDefault="00972FB8">
      <w:pPr>
        <w:pStyle w:val="Index1"/>
        <w:tabs>
          <w:tab w:val="right" w:leader="dot" w:pos="4310"/>
        </w:tabs>
        <w:rPr>
          <w:noProof/>
        </w:rPr>
      </w:pPr>
      <w:r w:rsidRPr="00475500">
        <w:rPr>
          <w:bCs/>
          <w:noProof/>
        </w:rPr>
        <w:t>financial records</w:t>
      </w:r>
      <w:r>
        <w:rPr>
          <w:noProof/>
        </w:rPr>
        <w:tab/>
      </w:r>
      <w:r w:rsidRPr="00475500">
        <w:rPr>
          <w:bCs/>
          <w:i/>
          <w:noProof/>
        </w:rPr>
        <w:t>see SGGRRS</w:t>
      </w:r>
    </w:p>
    <w:p w14:paraId="15F9DA11"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G</w:t>
      </w:r>
    </w:p>
    <w:p w14:paraId="2D2F6DC2" w14:textId="77777777" w:rsidR="00972FB8" w:rsidRDefault="00972FB8">
      <w:pPr>
        <w:pStyle w:val="Index1"/>
        <w:tabs>
          <w:tab w:val="right" w:leader="dot" w:pos="4310"/>
        </w:tabs>
        <w:rPr>
          <w:noProof/>
        </w:rPr>
      </w:pPr>
      <w:r w:rsidRPr="00475500">
        <w:rPr>
          <w:bCs/>
          <w:noProof/>
        </w:rPr>
        <w:t>grants</w:t>
      </w:r>
      <w:r>
        <w:rPr>
          <w:noProof/>
        </w:rPr>
        <w:tab/>
      </w:r>
      <w:r w:rsidRPr="00475500">
        <w:rPr>
          <w:bCs/>
          <w:i/>
          <w:noProof/>
        </w:rPr>
        <w:t>see SGGRRS</w:t>
      </w:r>
    </w:p>
    <w:p w14:paraId="0F926C11" w14:textId="77777777" w:rsidR="00972FB8" w:rsidRDefault="00972FB8">
      <w:pPr>
        <w:pStyle w:val="Index1"/>
        <w:tabs>
          <w:tab w:val="right" w:leader="dot" w:pos="4310"/>
        </w:tabs>
        <w:rPr>
          <w:noProof/>
        </w:rPr>
      </w:pPr>
      <w:r w:rsidRPr="00475500">
        <w:rPr>
          <w:bCs/>
          <w:noProof/>
        </w:rPr>
        <w:t>grievances</w:t>
      </w:r>
      <w:r>
        <w:rPr>
          <w:noProof/>
        </w:rPr>
        <w:tab/>
      </w:r>
      <w:r w:rsidRPr="00475500">
        <w:rPr>
          <w:bCs/>
          <w:i/>
          <w:noProof/>
        </w:rPr>
        <w:t>see SGGRRS</w:t>
      </w:r>
    </w:p>
    <w:p w14:paraId="7F4891AD"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H</w:t>
      </w:r>
    </w:p>
    <w:p w14:paraId="1E09A152" w14:textId="77777777" w:rsidR="00972FB8" w:rsidRDefault="00972FB8">
      <w:pPr>
        <w:pStyle w:val="Index1"/>
        <w:tabs>
          <w:tab w:val="right" w:leader="dot" w:pos="4310"/>
        </w:tabs>
        <w:rPr>
          <w:noProof/>
        </w:rPr>
      </w:pPr>
      <w:r w:rsidRPr="00475500">
        <w:rPr>
          <w:bCs/>
          <w:noProof/>
        </w:rPr>
        <w:t>human resources</w:t>
      </w:r>
      <w:r>
        <w:rPr>
          <w:noProof/>
        </w:rPr>
        <w:tab/>
      </w:r>
      <w:r w:rsidRPr="00475500">
        <w:rPr>
          <w:bCs/>
          <w:i/>
          <w:noProof/>
        </w:rPr>
        <w:t>see SGGRRS</w:t>
      </w:r>
    </w:p>
    <w:p w14:paraId="727E89D9"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I</w:t>
      </w:r>
    </w:p>
    <w:p w14:paraId="7B7B3979" w14:textId="77777777" w:rsidR="00972FB8" w:rsidRDefault="00972FB8">
      <w:pPr>
        <w:pStyle w:val="Index1"/>
        <w:tabs>
          <w:tab w:val="right" w:leader="dot" w:pos="4310"/>
        </w:tabs>
        <w:rPr>
          <w:noProof/>
        </w:rPr>
      </w:pPr>
      <w:r w:rsidRPr="00475500">
        <w:rPr>
          <w:bCs/>
          <w:noProof/>
        </w:rPr>
        <w:t>information systems</w:t>
      </w:r>
      <w:r>
        <w:rPr>
          <w:noProof/>
        </w:rPr>
        <w:tab/>
      </w:r>
      <w:r w:rsidRPr="00475500">
        <w:rPr>
          <w:bCs/>
          <w:i/>
          <w:noProof/>
        </w:rPr>
        <w:t>see SGGRRS</w:t>
      </w:r>
    </w:p>
    <w:p w14:paraId="4158C9AC"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L</w:t>
      </w:r>
    </w:p>
    <w:p w14:paraId="063DA8EC" w14:textId="77777777" w:rsidR="00972FB8" w:rsidRDefault="00972FB8">
      <w:pPr>
        <w:pStyle w:val="Index1"/>
        <w:tabs>
          <w:tab w:val="right" w:leader="dot" w:pos="4310"/>
        </w:tabs>
        <w:rPr>
          <w:noProof/>
        </w:rPr>
      </w:pPr>
      <w:r w:rsidRPr="00475500">
        <w:rPr>
          <w:bCs/>
          <w:noProof/>
        </w:rPr>
        <w:t>leave</w:t>
      </w:r>
      <w:r>
        <w:rPr>
          <w:noProof/>
        </w:rPr>
        <w:tab/>
      </w:r>
      <w:r w:rsidRPr="00475500">
        <w:rPr>
          <w:bCs/>
          <w:i/>
          <w:noProof/>
        </w:rPr>
        <w:t>see SGGRRS</w:t>
      </w:r>
    </w:p>
    <w:p w14:paraId="06862C9F" w14:textId="77777777" w:rsidR="00972FB8" w:rsidRDefault="00972FB8">
      <w:pPr>
        <w:pStyle w:val="Index1"/>
        <w:tabs>
          <w:tab w:val="right" w:leader="dot" w:pos="4310"/>
        </w:tabs>
        <w:rPr>
          <w:noProof/>
        </w:rPr>
      </w:pPr>
      <w:r w:rsidRPr="00475500">
        <w:rPr>
          <w:bCs/>
          <w:noProof/>
        </w:rPr>
        <w:t>legal affairs</w:t>
      </w:r>
      <w:r>
        <w:rPr>
          <w:noProof/>
        </w:rPr>
        <w:tab/>
      </w:r>
      <w:r w:rsidRPr="00475500">
        <w:rPr>
          <w:bCs/>
          <w:i/>
          <w:noProof/>
        </w:rPr>
        <w:t>see SGGRRS</w:t>
      </w:r>
    </w:p>
    <w:p w14:paraId="646A7CCB"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M</w:t>
      </w:r>
    </w:p>
    <w:p w14:paraId="644257F4" w14:textId="77777777" w:rsidR="00972FB8" w:rsidRDefault="00972FB8">
      <w:pPr>
        <w:pStyle w:val="Index1"/>
        <w:tabs>
          <w:tab w:val="right" w:leader="dot" w:pos="4310"/>
        </w:tabs>
        <w:rPr>
          <w:noProof/>
        </w:rPr>
      </w:pPr>
      <w:r w:rsidRPr="00475500">
        <w:rPr>
          <w:bCs/>
          <w:noProof/>
        </w:rPr>
        <w:t>mail services</w:t>
      </w:r>
      <w:r>
        <w:rPr>
          <w:noProof/>
        </w:rPr>
        <w:tab/>
      </w:r>
      <w:r w:rsidRPr="00475500">
        <w:rPr>
          <w:bCs/>
          <w:i/>
          <w:noProof/>
        </w:rPr>
        <w:t>see SGGRRS</w:t>
      </w:r>
    </w:p>
    <w:p w14:paraId="60350E2B" w14:textId="77777777" w:rsidR="00972FB8" w:rsidRDefault="00972FB8">
      <w:pPr>
        <w:pStyle w:val="Index1"/>
        <w:tabs>
          <w:tab w:val="right" w:leader="dot" w:pos="4310"/>
        </w:tabs>
        <w:rPr>
          <w:noProof/>
        </w:rPr>
      </w:pPr>
      <w:r w:rsidRPr="00475500">
        <w:rPr>
          <w:bCs/>
          <w:noProof/>
        </w:rPr>
        <w:t>meetings</w:t>
      </w:r>
      <w:r>
        <w:rPr>
          <w:noProof/>
        </w:rPr>
        <w:tab/>
      </w:r>
      <w:r w:rsidRPr="00475500">
        <w:rPr>
          <w:bCs/>
          <w:i/>
          <w:noProof/>
        </w:rPr>
        <w:t>see SGGRRS</w:t>
      </w:r>
    </w:p>
    <w:p w14:paraId="6E6D825A" w14:textId="77777777" w:rsidR="00972FB8" w:rsidRDefault="00972FB8">
      <w:pPr>
        <w:pStyle w:val="Index1"/>
        <w:tabs>
          <w:tab w:val="right" w:leader="dot" w:pos="4310"/>
        </w:tabs>
        <w:rPr>
          <w:noProof/>
        </w:rPr>
      </w:pPr>
      <w:r w:rsidRPr="00475500">
        <w:rPr>
          <w:bCs/>
          <w:noProof/>
        </w:rPr>
        <w:t>motor vehicles</w:t>
      </w:r>
      <w:r>
        <w:rPr>
          <w:noProof/>
        </w:rPr>
        <w:tab/>
      </w:r>
      <w:r w:rsidRPr="00475500">
        <w:rPr>
          <w:bCs/>
          <w:i/>
          <w:noProof/>
        </w:rPr>
        <w:t>see SGGRRS</w:t>
      </w:r>
    </w:p>
    <w:p w14:paraId="7A2EA4C3"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N</w:t>
      </w:r>
    </w:p>
    <w:p w14:paraId="6A73C699" w14:textId="77777777" w:rsidR="00972FB8" w:rsidRDefault="00972FB8">
      <w:pPr>
        <w:pStyle w:val="Index1"/>
        <w:tabs>
          <w:tab w:val="right" w:leader="dot" w:pos="4310"/>
        </w:tabs>
        <w:rPr>
          <w:noProof/>
        </w:rPr>
      </w:pPr>
      <w:r w:rsidRPr="00475500">
        <w:rPr>
          <w:rFonts w:eastAsia="Calibri" w:cs="Times New Roman"/>
          <w:noProof/>
        </w:rPr>
        <w:t>notorious/historically significant audits and investigations</w:t>
      </w:r>
      <w:r>
        <w:rPr>
          <w:noProof/>
        </w:rPr>
        <w:tab/>
        <w:t>8</w:t>
      </w:r>
    </w:p>
    <w:p w14:paraId="7696BBDD"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O</w:t>
      </w:r>
    </w:p>
    <w:p w14:paraId="0FB1F6CA" w14:textId="77777777" w:rsidR="00972FB8" w:rsidRDefault="00972FB8">
      <w:pPr>
        <w:pStyle w:val="Index1"/>
        <w:tabs>
          <w:tab w:val="right" w:leader="dot" w:pos="4310"/>
        </w:tabs>
        <w:rPr>
          <w:noProof/>
        </w:rPr>
      </w:pPr>
      <w:r w:rsidRPr="00475500">
        <w:rPr>
          <w:rFonts w:cs="Times New Roman"/>
          <w:noProof/>
        </w:rPr>
        <w:t>orders, commission</w:t>
      </w:r>
      <w:r>
        <w:rPr>
          <w:noProof/>
        </w:rPr>
        <w:tab/>
        <w:t>12</w:t>
      </w:r>
    </w:p>
    <w:p w14:paraId="39554D45"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P</w:t>
      </w:r>
    </w:p>
    <w:p w14:paraId="18821826" w14:textId="77777777" w:rsidR="00972FB8" w:rsidRDefault="00972FB8">
      <w:pPr>
        <w:pStyle w:val="Index1"/>
        <w:tabs>
          <w:tab w:val="right" w:leader="dot" w:pos="4310"/>
        </w:tabs>
        <w:rPr>
          <w:noProof/>
        </w:rPr>
      </w:pPr>
      <w:r w:rsidRPr="00475500">
        <w:rPr>
          <w:bCs/>
          <w:noProof/>
        </w:rPr>
        <w:t>payroll</w:t>
      </w:r>
      <w:r>
        <w:rPr>
          <w:noProof/>
        </w:rPr>
        <w:tab/>
      </w:r>
      <w:r w:rsidRPr="00475500">
        <w:rPr>
          <w:bCs/>
          <w:i/>
          <w:noProof/>
        </w:rPr>
        <w:t>see SGGRRS</w:t>
      </w:r>
    </w:p>
    <w:p w14:paraId="51E5399A" w14:textId="77777777" w:rsidR="00972FB8" w:rsidRDefault="00972FB8">
      <w:pPr>
        <w:pStyle w:val="Index1"/>
        <w:tabs>
          <w:tab w:val="right" w:leader="dot" w:pos="4310"/>
        </w:tabs>
        <w:rPr>
          <w:noProof/>
        </w:rPr>
      </w:pPr>
      <w:r w:rsidRPr="00475500">
        <w:rPr>
          <w:bCs/>
          <w:noProof/>
        </w:rPr>
        <w:t>policies/procedures</w:t>
      </w:r>
      <w:r>
        <w:rPr>
          <w:noProof/>
        </w:rPr>
        <w:tab/>
      </w:r>
      <w:r w:rsidRPr="00475500">
        <w:rPr>
          <w:bCs/>
          <w:i/>
          <w:noProof/>
        </w:rPr>
        <w:t>see SGGRRS</w:t>
      </w:r>
    </w:p>
    <w:p w14:paraId="61DFB3F1" w14:textId="77777777" w:rsidR="00972FB8" w:rsidRDefault="00972FB8">
      <w:pPr>
        <w:pStyle w:val="Index1"/>
        <w:tabs>
          <w:tab w:val="right" w:leader="dot" w:pos="4310"/>
        </w:tabs>
        <w:rPr>
          <w:noProof/>
        </w:rPr>
      </w:pPr>
      <w:r w:rsidRPr="00475500">
        <w:rPr>
          <w:bCs/>
          <w:noProof/>
        </w:rPr>
        <w:t>public disclosure</w:t>
      </w:r>
      <w:r>
        <w:rPr>
          <w:noProof/>
        </w:rPr>
        <w:tab/>
      </w:r>
      <w:r w:rsidRPr="00475500">
        <w:rPr>
          <w:bCs/>
          <w:i/>
          <w:noProof/>
        </w:rPr>
        <w:t>see SGGRRS</w:t>
      </w:r>
    </w:p>
    <w:p w14:paraId="5E070D13" w14:textId="77777777" w:rsidR="00972FB8" w:rsidRDefault="00972FB8">
      <w:pPr>
        <w:pStyle w:val="Index1"/>
        <w:tabs>
          <w:tab w:val="right" w:leader="dot" w:pos="4310"/>
        </w:tabs>
        <w:rPr>
          <w:noProof/>
        </w:rPr>
      </w:pPr>
      <w:r w:rsidRPr="00475500">
        <w:rPr>
          <w:bCs/>
          <w:noProof/>
        </w:rPr>
        <w:lastRenderedPageBreak/>
        <w:t>public records requests</w:t>
      </w:r>
      <w:r>
        <w:rPr>
          <w:noProof/>
        </w:rPr>
        <w:tab/>
      </w:r>
      <w:r w:rsidRPr="00475500">
        <w:rPr>
          <w:bCs/>
          <w:i/>
          <w:noProof/>
        </w:rPr>
        <w:t>see SGGRRS</w:t>
      </w:r>
    </w:p>
    <w:p w14:paraId="4F8D7AA7" w14:textId="77777777" w:rsidR="00972FB8" w:rsidRDefault="00972FB8">
      <w:pPr>
        <w:pStyle w:val="Index1"/>
        <w:tabs>
          <w:tab w:val="right" w:leader="dot" w:pos="4310"/>
        </w:tabs>
        <w:rPr>
          <w:noProof/>
        </w:rPr>
      </w:pPr>
      <w:r w:rsidRPr="00475500">
        <w:rPr>
          <w:bCs/>
          <w:noProof/>
        </w:rPr>
        <w:t>publications</w:t>
      </w:r>
      <w:r>
        <w:rPr>
          <w:noProof/>
        </w:rPr>
        <w:tab/>
      </w:r>
      <w:r w:rsidRPr="00475500">
        <w:rPr>
          <w:bCs/>
          <w:i/>
          <w:noProof/>
        </w:rPr>
        <w:t>see SGGRRS</w:t>
      </w:r>
    </w:p>
    <w:p w14:paraId="01A72FF7"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R</w:t>
      </w:r>
    </w:p>
    <w:p w14:paraId="05E7BB4D" w14:textId="77777777" w:rsidR="00972FB8" w:rsidRDefault="00972FB8">
      <w:pPr>
        <w:pStyle w:val="Index1"/>
        <w:tabs>
          <w:tab w:val="right" w:leader="dot" w:pos="4310"/>
        </w:tabs>
        <w:rPr>
          <w:noProof/>
        </w:rPr>
      </w:pPr>
      <w:r w:rsidRPr="00475500">
        <w:rPr>
          <w:bCs/>
          <w:noProof/>
        </w:rPr>
        <w:t>records management</w:t>
      </w:r>
      <w:r>
        <w:rPr>
          <w:noProof/>
        </w:rPr>
        <w:tab/>
      </w:r>
      <w:r w:rsidRPr="00475500">
        <w:rPr>
          <w:bCs/>
          <w:i/>
          <w:noProof/>
        </w:rPr>
        <w:t>see SGGRRS</w:t>
      </w:r>
    </w:p>
    <w:p w14:paraId="26091EAA" w14:textId="77777777" w:rsidR="00972FB8" w:rsidRDefault="00972FB8">
      <w:pPr>
        <w:pStyle w:val="Index1"/>
        <w:tabs>
          <w:tab w:val="right" w:leader="dot" w:pos="4310"/>
        </w:tabs>
        <w:rPr>
          <w:noProof/>
        </w:rPr>
      </w:pPr>
      <w:r w:rsidRPr="00475500">
        <w:rPr>
          <w:rFonts w:eastAsia="Calibri" w:cs="Times New Roman"/>
          <w:noProof/>
        </w:rPr>
        <w:t>reporting - elections</w:t>
      </w:r>
      <w:r>
        <w:rPr>
          <w:noProof/>
        </w:rPr>
        <w:tab/>
        <w:t>6</w:t>
      </w:r>
    </w:p>
    <w:p w14:paraId="46EA2CBE" w14:textId="77777777" w:rsidR="00972FB8" w:rsidRDefault="00972FB8">
      <w:pPr>
        <w:pStyle w:val="Index1"/>
        <w:tabs>
          <w:tab w:val="right" w:leader="dot" w:pos="4310"/>
        </w:tabs>
        <w:rPr>
          <w:noProof/>
        </w:rPr>
      </w:pPr>
      <w:r w:rsidRPr="00475500">
        <w:rPr>
          <w:rFonts w:eastAsia="Calibri" w:cs="Times New Roman"/>
          <w:noProof/>
        </w:rPr>
        <w:t>reporting – federal election commission (FEC)</w:t>
      </w:r>
      <w:r>
        <w:rPr>
          <w:noProof/>
        </w:rPr>
        <w:tab/>
        <w:t>6</w:t>
      </w:r>
    </w:p>
    <w:p w14:paraId="20C34C6E" w14:textId="77777777" w:rsidR="00972FB8" w:rsidRDefault="00972FB8">
      <w:pPr>
        <w:pStyle w:val="Index1"/>
        <w:tabs>
          <w:tab w:val="right" w:leader="dot" w:pos="4310"/>
        </w:tabs>
        <w:rPr>
          <w:noProof/>
        </w:rPr>
      </w:pPr>
      <w:r w:rsidRPr="00475500">
        <w:rPr>
          <w:rFonts w:eastAsia="Calibri" w:cs="Times New Roman"/>
          <w:noProof/>
        </w:rPr>
        <w:t>reports, disclosure</w:t>
      </w:r>
      <w:r>
        <w:rPr>
          <w:noProof/>
        </w:rPr>
        <w:tab/>
        <w:t>4, 5</w:t>
      </w:r>
    </w:p>
    <w:p w14:paraId="7F57DA32" w14:textId="77777777" w:rsidR="00972FB8" w:rsidRDefault="00972FB8">
      <w:pPr>
        <w:pStyle w:val="Index1"/>
        <w:tabs>
          <w:tab w:val="right" w:leader="dot" w:pos="4310"/>
        </w:tabs>
        <w:rPr>
          <w:noProof/>
        </w:rPr>
      </w:pPr>
      <w:r w:rsidRPr="00475500">
        <w:rPr>
          <w:bCs/>
          <w:noProof/>
        </w:rPr>
        <w:t>risk management</w:t>
      </w:r>
      <w:r>
        <w:rPr>
          <w:noProof/>
        </w:rPr>
        <w:tab/>
      </w:r>
      <w:r w:rsidRPr="00475500">
        <w:rPr>
          <w:bCs/>
          <w:i/>
          <w:noProof/>
        </w:rPr>
        <w:t>see SGGRRS</w:t>
      </w:r>
    </w:p>
    <w:p w14:paraId="685A9FE1"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S</w:t>
      </w:r>
    </w:p>
    <w:p w14:paraId="77B47458" w14:textId="77777777" w:rsidR="00972FB8" w:rsidRDefault="00972FB8">
      <w:pPr>
        <w:pStyle w:val="Index1"/>
        <w:tabs>
          <w:tab w:val="right" w:leader="dot" w:pos="4310"/>
        </w:tabs>
        <w:rPr>
          <w:noProof/>
        </w:rPr>
      </w:pPr>
      <w:r w:rsidRPr="00475500">
        <w:rPr>
          <w:bCs/>
          <w:noProof/>
        </w:rPr>
        <w:t>security</w:t>
      </w:r>
      <w:r>
        <w:rPr>
          <w:noProof/>
        </w:rPr>
        <w:tab/>
      </w:r>
      <w:r w:rsidRPr="00475500">
        <w:rPr>
          <w:bCs/>
          <w:i/>
          <w:noProof/>
        </w:rPr>
        <w:t>see SGGRRS</w:t>
      </w:r>
    </w:p>
    <w:p w14:paraId="60E04C9A"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T</w:t>
      </w:r>
    </w:p>
    <w:p w14:paraId="17E79ADF" w14:textId="77777777" w:rsidR="00972FB8" w:rsidRDefault="00972FB8">
      <w:pPr>
        <w:pStyle w:val="Index1"/>
        <w:tabs>
          <w:tab w:val="right" w:leader="dot" w:pos="4310"/>
        </w:tabs>
        <w:rPr>
          <w:noProof/>
        </w:rPr>
      </w:pPr>
      <w:r w:rsidRPr="00475500">
        <w:rPr>
          <w:rFonts w:eastAsia="Calibri" w:cs="Times New Roman"/>
          <w:noProof/>
        </w:rPr>
        <w:t>technical advice and assistance</w:t>
      </w:r>
      <w:r>
        <w:rPr>
          <w:noProof/>
        </w:rPr>
        <w:tab/>
        <w:t>7</w:t>
      </w:r>
    </w:p>
    <w:p w14:paraId="2B2D1835" w14:textId="77777777" w:rsidR="00972FB8" w:rsidRDefault="00972FB8">
      <w:pPr>
        <w:pStyle w:val="Index1"/>
        <w:tabs>
          <w:tab w:val="right" w:leader="dot" w:pos="4310"/>
        </w:tabs>
        <w:rPr>
          <w:noProof/>
        </w:rPr>
      </w:pPr>
      <w:r w:rsidRPr="00475500">
        <w:rPr>
          <w:bCs/>
          <w:noProof/>
        </w:rPr>
        <w:t>telecommunications</w:t>
      </w:r>
      <w:r>
        <w:rPr>
          <w:noProof/>
        </w:rPr>
        <w:tab/>
      </w:r>
      <w:r w:rsidRPr="00475500">
        <w:rPr>
          <w:bCs/>
          <w:i/>
          <w:noProof/>
        </w:rPr>
        <w:t>see SGGRRS</w:t>
      </w:r>
      <w:r w:rsidRPr="00475500">
        <w:rPr>
          <w:bCs/>
          <w:noProof/>
        </w:rPr>
        <w:t xml:space="preserve"> </w:t>
      </w:r>
    </w:p>
    <w:p w14:paraId="7C066FC2" w14:textId="77777777" w:rsidR="00972FB8" w:rsidRDefault="00972FB8">
      <w:pPr>
        <w:pStyle w:val="Index1"/>
        <w:tabs>
          <w:tab w:val="right" w:leader="dot" w:pos="4310"/>
        </w:tabs>
        <w:rPr>
          <w:noProof/>
        </w:rPr>
      </w:pPr>
      <w:r w:rsidRPr="00475500">
        <w:rPr>
          <w:bCs/>
          <w:noProof/>
        </w:rPr>
        <w:t>timesheets</w:t>
      </w:r>
      <w:r>
        <w:rPr>
          <w:noProof/>
        </w:rPr>
        <w:tab/>
      </w:r>
      <w:r w:rsidRPr="00475500">
        <w:rPr>
          <w:bCs/>
          <w:i/>
          <w:noProof/>
        </w:rPr>
        <w:t>see SGGRRS</w:t>
      </w:r>
    </w:p>
    <w:p w14:paraId="1DFA62C2" w14:textId="77777777" w:rsidR="00972FB8" w:rsidRDefault="00972FB8">
      <w:pPr>
        <w:pStyle w:val="Index1"/>
        <w:tabs>
          <w:tab w:val="right" w:leader="dot" w:pos="4310"/>
        </w:tabs>
        <w:rPr>
          <w:noProof/>
        </w:rPr>
      </w:pPr>
      <w:r w:rsidRPr="00475500">
        <w:rPr>
          <w:bCs/>
          <w:noProof/>
        </w:rPr>
        <w:t>training</w:t>
      </w:r>
      <w:r>
        <w:rPr>
          <w:noProof/>
        </w:rPr>
        <w:tab/>
      </w:r>
      <w:r w:rsidRPr="00475500">
        <w:rPr>
          <w:bCs/>
          <w:i/>
          <w:noProof/>
        </w:rPr>
        <w:t>see SGGRRS</w:t>
      </w:r>
    </w:p>
    <w:p w14:paraId="29AB7AEE" w14:textId="77777777" w:rsidR="00972FB8" w:rsidRDefault="00972FB8">
      <w:pPr>
        <w:pStyle w:val="Index1"/>
        <w:tabs>
          <w:tab w:val="right" w:leader="dot" w:pos="4310"/>
        </w:tabs>
        <w:rPr>
          <w:noProof/>
        </w:rPr>
      </w:pPr>
      <w:r w:rsidRPr="00475500">
        <w:rPr>
          <w:bCs/>
          <w:noProof/>
        </w:rPr>
        <w:t>transitory records</w:t>
      </w:r>
      <w:r>
        <w:rPr>
          <w:noProof/>
        </w:rPr>
        <w:tab/>
      </w:r>
      <w:r w:rsidRPr="00475500">
        <w:rPr>
          <w:bCs/>
          <w:i/>
          <w:noProof/>
        </w:rPr>
        <w:t>see SGGRRS</w:t>
      </w:r>
    </w:p>
    <w:p w14:paraId="3297B6C2" w14:textId="77777777" w:rsidR="00972FB8" w:rsidRDefault="00972FB8">
      <w:pPr>
        <w:pStyle w:val="Index1"/>
        <w:tabs>
          <w:tab w:val="right" w:leader="dot" w:pos="4310"/>
        </w:tabs>
        <w:rPr>
          <w:noProof/>
        </w:rPr>
      </w:pPr>
      <w:r w:rsidRPr="00475500">
        <w:rPr>
          <w:bCs/>
          <w:noProof/>
        </w:rPr>
        <w:t>travel</w:t>
      </w:r>
      <w:r>
        <w:rPr>
          <w:noProof/>
        </w:rPr>
        <w:tab/>
      </w:r>
      <w:r w:rsidRPr="00475500">
        <w:rPr>
          <w:bCs/>
          <w:i/>
          <w:noProof/>
        </w:rPr>
        <w:t>see SGGRRS</w:t>
      </w:r>
    </w:p>
    <w:p w14:paraId="014AF018"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V</w:t>
      </w:r>
    </w:p>
    <w:p w14:paraId="32E9845D" w14:textId="77777777" w:rsidR="00972FB8" w:rsidRDefault="00972FB8">
      <w:pPr>
        <w:pStyle w:val="Index1"/>
        <w:tabs>
          <w:tab w:val="right" w:leader="dot" w:pos="4310"/>
        </w:tabs>
        <w:rPr>
          <w:noProof/>
        </w:rPr>
      </w:pPr>
      <w:r w:rsidRPr="00475500">
        <w:rPr>
          <w:bCs/>
          <w:noProof/>
        </w:rPr>
        <w:t>vehicles</w:t>
      </w:r>
      <w:r>
        <w:rPr>
          <w:noProof/>
        </w:rPr>
        <w:tab/>
      </w:r>
      <w:r w:rsidRPr="00475500">
        <w:rPr>
          <w:bCs/>
          <w:i/>
          <w:noProof/>
        </w:rPr>
        <w:t>see SGGRRS</w:t>
      </w:r>
      <w:r w:rsidRPr="00475500">
        <w:rPr>
          <w:bCs/>
          <w:noProof/>
        </w:rPr>
        <w:t xml:space="preserve"> </w:t>
      </w:r>
    </w:p>
    <w:p w14:paraId="211BD84B" w14:textId="77777777" w:rsidR="00972FB8" w:rsidRDefault="00972FB8" w:rsidP="00F879B2">
      <w:pPr>
        <w:pStyle w:val="Normal16"/>
        <w:jc w:val="left"/>
        <w:rPr>
          <w:b w:val="0"/>
          <w:caps w:val="0"/>
          <w:noProof/>
          <w:sz w:val="22"/>
        </w:rPr>
        <w:sectPr w:rsidR="00972FB8" w:rsidSect="00972FB8">
          <w:type w:val="continuous"/>
          <w:pgSz w:w="15840" w:h="12240" w:orient="landscape" w:code="1"/>
          <w:pgMar w:top="1080" w:right="720" w:bottom="1080" w:left="720" w:header="1080" w:footer="720" w:gutter="0"/>
          <w:cols w:num="3" w:space="720"/>
          <w:docGrid w:linePitch="360"/>
        </w:sectPr>
      </w:pPr>
    </w:p>
    <w:p w14:paraId="61118AB1" w14:textId="77777777" w:rsidR="00734C37" w:rsidRDefault="002374C7" w:rsidP="00F879B2">
      <w:pPr>
        <w:pStyle w:val="Normal16"/>
        <w:jc w:val="left"/>
        <w:rPr>
          <w:i/>
        </w:rPr>
      </w:pPr>
      <w:r w:rsidRPr="00C04DC1">
        <w:fldChar w:fldCharType="end"/>
      </w:r>
    </w:p>
    <w:sectPr w:rsidR="00734C37" w:rsidSect="00972FB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F08E7" w14:textId="77777777" w:rsidR="007F3E14" w:rsidRDefault="007F3E14" w:rsidP="000D39EA">
      <w:r>
        <w:separator/>
      </w:r>
    </w:p>
    <w:p w14:paraId="464530B4" w14:textId="77777777" w:rsidR="007F3E14" w:rsidRDefault="007F3E14"/>
  </w:endnote>
  <w:endnote w:type="continuationSeparator" w:id="0">
    <w:p w14:paraId="710132DB" w14:textId="77777777" w:rsidR="007F3E14" w:rsidRDefault="007F3E14" w:rsidP="000D39EA">
      <w:r>
        <w:continuationSeparator/>
      </w:r>
    </w:p>
    <w:p w14:paraId="5608EB0D" w14:textId="77777777" w:rsidR="007F3E14" w:rsidRDefault="007F3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72FB8" w:rsidRPr="00D11821" w14:paraId="0AA2A4FE" w14:textId="77777777" w:rsidTr="003658B7">
      <w:trPr>
        <w:trHeight w:val="540"/>
        <w:jc w:val="center"/>
      </w:trPr>
      <w:tc>
        <w:tcPr>
          <w:tcW w:w="2054" w:type="dxa"/>
          <w:shd w:val="clear" w:color="auto" w:fill="FFFFFF"/>
          <w:vAlign w:val="center"/>
        </w:tcPr>
        <w:p w14:paraId="1A26F854" w14:textId="77777777" w:rsidR="00972FB8" w:rsidRPr="0066629E" w:rsidRDefault="00972FB8" w:rsidP="008E3DA6">
          <w:pPr>
            <w:jc w:val="center"/>
            <w:rPr>
              <w:b/>
              <w:sz w:val="18"/>
              <w:szCs w:val="18"/>
            </w:rPr>
          </w:pPr>
        </w:p>
      </w:tc>
      <w:tc>
        <w:tcPr>
          <w:tcW w:w="2054" w:type="dxa"/>
          <w:shd w:val="clear" w:color="auto" w:fill="auto"/>
          <w:vAlign w:val="center"/>
        </w:tcPr>
        <w:p w14:paraId="641176D2" w14:textId="77777777" w:rsidR="00972FB8" w:rsidRPr="00B36432" w:rsidRDefault="00972FB8" w:rsidP="00E95BFC">
          <w:pPr>
            <w:jc w:val="center"/>
            <w:rPr>
              <w:b/>
              <w:color w:val="auto"/>
              <w:sz w:val="15"/>
              <w:szCs w:val="15"/>
            </w:rPr>
          </w:pPr>
        </w:p>
      </w:tc>
      <w:tc>
        <w:tcPr>
          <w:tcW w:w="2054" w:type="dxa"/>
          <w:shd w:val="clear" w:color="auto" w:fill="auto"/>
          <w:vAlign w:val="center"/>
        </w:tcPr>
        <w:p w14:paraId="0D083AFF" w14:textId="77777777" w:rsidR="00972FB8" w:rsidRPr="00B36432" w:rsidRDefault="00972FB8" w:rsidP="00E95BFC">
          <w:pPr>
            <w:rPr>
              <w:b/>
              <w:sz w:val="15"/>
              <w:szCs w:val="15"/>
            </w:rPr>
          </w:pPr>
        </w:p>
      </w:tc>
      <w:tc>
        <w:tcPr>
          <w:tcW w:w="2054" w:type="dxa"/>
          <w:shd w:val="clear" w:color="auto" w:fill="auto"/>
          <w:vAlign w:val="center"/>
        </w:tcPr>
        <w:p w14:paraId="0FCC00E9" w14:textId="77777777" w:rsidR="00972FB8" w:rsidRPr="00B36432" w:rsidRDefault="00972FB8" w:rsidP="00E95BFC">
          <w:pPr>
            <w:rPr>
              <w:b/>
              <w:sz w:val="15"/>
              <w:szCs w:val="15"/>
            </w:rPr>
          </w:pPr>
        </w:p>
      </w:tc>
      <w:tc>
        <w:tcPr>
          <w:tcW w:w="2054" w:type="dxa"/>
          <w:shd w:val="clear" w:color="auto" w:fill="auto"/>
          <w:vAlign w:val="center"/>
        </w:tcPr>
        <w:p w14:paraId="204BADEF" w14:textId="77777777" w:rsidR="00972FB8" w:rsidRPr="00B36432" w:rsidRDefault="00972FB8" w:rsidP="00E95BFC">
          <w:pPr>
            <w:rPr>
              <w:b/>
              <w:sz w:val="15"/>
              <w:szCs w:val="15"/>
            </w:rPr>
          </w:pPr>
        </w:p>
      </w:tc>
      <w:tc>
        <w:tcPr>
          <w:tcW w:w="2054" w:type="dxa"/>
          <w:shd w:val="clear" w:color="auto" w:fill="auto"/>
          <w:vAlign w:val="center"/>
        </w:tcPr>
        <w:p w14:paraId="125C61A6" w14:textId="77777777" w:rsidR="00972FB8" w:rsidRPr="00B36432" w:rsidRDefault="00972FB8" w:rsidP="00E95BFC">
          <w:pPr>
            <w:rPr>
              <w:b/>
              <w:sz w:val="15"/>
              <w:szCs w:val="15"/>
            </w:rPr>
          </w:pPr>
        </w:p>
      </w:tc>
      <w:tc>
        <w:tcPr>
          <w:tcW w:w="2054" w:type="dxa"/>
          <w:shd w:val="clear" w:color="auto" w:fill="auto"/>
          <w:vAlign w:val="center"/>
        </w:tcPr>
        <w:p w14:paraId="7D1ADD24" w14:textId="77777777" w:rsidR="00972FB8" w:rsidRPr="0066629E" w:rsidRDefault="00972FB8"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25266">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25266">
            <w:rPr>
              <w:rStyle w:val="PageNumber"/>
              <w:noProof/>
              <w:sz w:val="20"/>
              <w:szCs w:val="20"/>
            </w:rPr>
            <w:t>17</w:t>
          </w:r>
          <w:r w:rsidRPr="0066629E">
            <w:rPr>
              <w:rStyle w:val="PageNumber"/>
              <w:sz w:val="20"/>
              <w:szCs w:val="20"/>
            </w:rPr>
            <w:fldChar w:fldCharType="end"/>
          </w:r>
        </w:p>
      </w:tc>
    </w:tr>
  </w:tbl>
  <w:p w14:paraId="1CA061F1" w14:textId="77777777" w:rsidR="00972FB8" w:rsidRPr="00EC464B" w:rsidRDefault="00972FB8"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72FB8" w:rsidRPr="00D11821" w14:paraId="2CCE37F9" w14:textId="77777777" w:rsidTr="003658B7">
      <w:trPr>
        <w:trHeight w:val="540"/>
        <w:jc w:val="center"/>
      </w:trPr>
      <w:tc>
        <w:tcPr>
          <w:tcW w:w="2054" w:type="dxa"/>
          <w:tcBorders>
            <w:top w:val="single" w:sz="4" w:space="0" w:color="auto"/>
          </w:tcBorders>
          <w:shd w:val="clear" w:color="auto" w:fill="000000" w:themeFill="text1"/>
          <w:vAlign w:val="center"/>
        </w:tcPr>
        <w:p w14:paraId="7E2A73C0" w14:textId="77777777" w:rsidR="00972FB8" w:rsidRPr="00FC4508" w:rsidRDefault="00972FB8" w:rsidP="00974A9F">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REPORTS AND ADVICE</w:t>
          </w:r>
        </w:p>
      </w:tc>
      <w:tc>
        <w:tcPr>
          <w:tcW w:w="2054" w:type="dxa"/>
          <w:tcBorders>
            <w:top w:val="single" w:sz="4" w:space="0" w:color="auto"/>
          </w:tcBorders>
          <w:shd w:val="clear" w:color="auto" w:fill="auto"/>
          <w:vAlign w:val="center"/>
        </w:tcPr>
        <w:p w14:paraId="3DA78DED" w14:textId="77777777" w:rsidR="00972FB8" w:rsidRPr="00CB2273" w:rsidRDefault="00972FB8" w:rsidP="00E95BFC">
          <w:pPr>
            <w:jc w:val="center"/>
            <w:rPr>
              <w:b/>
              <w:color w:val="auto"/>
              <w:sz w:val="18"/>
              <w:szCs w:val="18"/>
            </w:rPr>
          </w:pPr>
        </w:p>
      </w:tc>
      <w:tc>
        <w:tcPr>
          <w:tcW w:w="2054" w:type="dxa"/>
          <w:tcBorders>
            <w:top w:val="single" w:sz="4" w:space="0" w:color="auto"/>
          </w:tcBorders>
          <w:shd w:val="clear" w:color="auto" w:fill="auto"/>
          <w:vAlign w:val="center"/>
        </w:tcPr>
        <w:p w14:paraId="5FFC9CA1" w14:textId="77777777" w:rsidR="00972FB8" w:rsidRPr="004556EB" w:rsidRDefault="00972FB8" w:rsidP="00E72598">
          <w:pPr>
            <w:jc w:val="center"/>
            <w:rPr>
              <w:b/>
              <w:color w:val="FFFFFF" w:themeColor="background1"/>
              <w:sz w:val="20"/>
              <w:szCs w:val="20"/>
            </w:rPr>
          </w:pPr>
        </w:p>
      </w:tc>
      <w:tc>
        <w:tcPr>
          <w:tcW w:w="2054" w:type="dxa"/>
          <w:shd w:val="clear" w:color="auto" w:fill="auto"/>
          <w:vAlign w:val="center"/>
        </w:tcPr>
        <w:p w14:paraId="7911BD07" w14:textId="77777777" w:rsidR="00972FB8" w:rsidRPr="00B36432" w:rsidRDefault="00972FB8" w:rsidP="00E95BFC">
          <w:pPr>
            <w:rPr>
              <w:b/>
              <w:sz w:val="15"/>
              <w:szCs w:val="15"/>
            </w:rPr>
          </w:pPr>
        </w:p>
      </w:tc>
      <w:tc>
        <w:tcPr>
          <w:tcW w:w="2054" w:type="dxa"/>
          <w:shd w:val="clear" w:color="auto" w:fill="auto"/>
          <w:vAlign w:val="center"/>
        </w:tcPr>
        <w:p w14:paraId="388DAF01" w14:textId="77777777" w:rsidR="00972FB8" w:rsidRPr="00B36432" w:rsidRDefault="00972FB8" w:rsidP="00E95BFC">
          <w:pPr>
            <w:rPr>
              <w:b/>
              <w:sz w:val="15"/>
              <w:szCs w:val="15"/>
            </w:rPr>
          </w:pPr>
        </w:p>
      </w:tc>
      <w:tc>
        <w:tcPr>
          <w:tcW w:w="2054" w:type="dxa"/>
          <w:shd w:val="clear" w:color="auto" w:fill="auto"/>
          <w:vAlign w:val="center"/>
        </w:tcPr>
        <w:p w14:paraId="2E7F7DC6" w14:textId="77777777" w:rsidR="00972FB8" w:rsidRPr="00B36432" w:rsidRDefault="00972FB8" w:rsidP="00E95BFC">
          <w:pPr>
            <w:rPr>
              <w:b/>
              <w:sz w:val="15"/>
              <w:szCs w:val="15"/>
            </w:rPr>
          </w:pPr>
        </w:p>
      </w:tc>
      <w:tc>
        <w:tcPr>
          <w:tcW w:w="2054" w:type="dxa"/>
          <w:shd w:val="clear" w:color="auto" w:fill="auto"/>
          <w:vAlign w:val="center"/>
        </w:tcPr>
        <w:p w14:paraId="6C08E88C" w14:textId="77777777" w:rsidR="00972FB8" w:rsidRPr="0066629E" w:rsidRDefault="00972FB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25266">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25266">
            <w:rPr>
              <w:rStyle w:val="PageNumber"/>
              <w:noProof/>
              <w:sz w:val="20"/>
              <w:szCs w:val="20"/>
            </w:rPr>
            <w:t>17</w:t>
          </w:r>
          <w:r w:rsidRPr="0066629E">
            <w:rPr>
              <w:rStyle w:val="PageNumber"/>
              <w:sz w:val="20"/>
              <w:szCs w:val="20"/>
            </w:rPr>
            <w:fldChar w:fldCharType="end"/>
          </w:r>
        </w:p>
      </w:tc>
    </w:tr>
  </w:tbl>
  <w:p w14:paraId="7E4621B2" w14:textId="77777777" w:rsidR="00972FB8" w:rsidRPr="00EC464B" w:rsidRDefault="00972FB8"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72FB8" w:rsidRPr="00D11821" w14:paraId="58B0ADCF" w14:textId="77777777" w:rsidTr="00974A9F">
      <w:trPr>
        <w:trHeight w:val="540"/>
        <w:jc w:val="center"/>
      </w:trPr>
      <w:tc>
        <w:tcPr>
          <w:tcW w:w="2054" w:type="dxa"/>
          <w:tcBorders>
            <w:top w:val="single" w:sz="4" w:space="0" w:color="auto"/>
          </w:tcBorders>
          <w:shd w:val="clear" w:color="auto" w:fill="auto"/>
          <w:vAlign w:val="center"/>
        </w:tcPr>
        <w:p w14:paraId="66F116F1" w14:textId="77777777" w:rsidR="00972FB8" w:rsidRPr="00FC4508" w:rsidRDefault="00972FB8" w:rsidP="00071FA6">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4A0A0C18" w14:textId="77777777" w:rsidR="00972FB8" w:rsidRPr="00974A9F" w:rsidRDefault="00972FB8" w:rsidP="00E95BFC">
          <w:pPr>
            <w:jc w:val="center"/>
            <w:rPr>
              <w:b/>
              <w:color w:val="FFFFFF" w:themeColor="background1"/>
              <w:sz w:val="18"/>
              <w:szCs w:val="18"/>
            </w:rPr>
          </w:pPr>
          <w:r w:rsidRPr="00974A9F">
            <w:rPr>
              <w:b/>
              <w:color w:val="FFFFFF" w:themeColor="background1"/>
              <w:sz w:val="18"/>
              <w:szCs w:val="18"/>
            </w:rPr>
            <w:t>2. ENFORCEMENT</w:t>
          </w:r>
        </w:p>
      </w:tc>
      <w:tc>
        <w:tcPr>
          <w:tcW w:w="2054" w:type="dxa"/>
          <w:tcBorders>
            <w:top w:val="single" w:sz="4" w:space="0" w:color="auto"/>
          </w:tcBorders>
          <w:shd w:val="clear" w:color="auto" w:fill="auto"/>
          <w:vAlign w:val="center"/>
        </w:tcPr>
        <w:p w14:paraId="7E7EC7D0" w14:textId="77777777" w:rsidR="00972FB8" w:rsidRPr="004556EB" w:rsidRDefault="00972FB8" w:rsidP="00E72598">
          <w:pPr>
            <w:jc w:val="center"/>
            <w:rPr>
              <w:b/>
              <w:color w:val="FFFFFF" w:themeColor="background1"/>
              <w:sz w:val="20"/>
              <w:szCs w:val="20"/>
            </w:rPr>
          </w:pPr>
        </w:p>
      </w:tc>
      <w:tc>
        <w:tcPr>
          <w:tcW w:w="2054" w:type="dxa"/>
          <w:shd w:val="clear" w:color="auto" w:fill="auto"/>
          <w:vAlign w:val="center"/>
        </w:tcPr>
        <w:p w14:paraId="60C46142" w14:textId="77777777" w:rsidR="00972FB8" w:rsidRPr="00B36432" w:rsidRDefault="00972FB8" w:rsidP="00E95BFC">
          <w:pPr>
            <w:rPr>
              <w:b/>
              <w:sz w:val="15"/>
              <w:szCs w:val="15"/>
            </w:rPr>
          </w:pPr>
        </w:p>
      </w:tc>
      <w:tc>
        <w:tcPr>
          <w:tcW w:w="2054" w:type="dxa"/>
          <w:shd w:val="clear" w:color="auto" w:fill="auto"/>
          <w:vAlign w:val="center"/>
        </w:tcPr>
        <w:p w14:paraId="68D413FD" w14:textId="77777777" w:rsidR="00972FB8" w:rsidRPr="00B36432" w:rsidRDefault="00972FB8" w:rsidP="00E95BFC">
          <w:pPr>
            <w:rPr>
              <w:b/>
              <w:sz w:val="15"/>
              <w:szCs w:val="15"/>
            </w:rPr>
          </w:pPr>
        </w:p>
      </w:tc>
      <w:tc>
        <w:tcPr>
          <w:tcW w:w="2054" w:type="dxa"/>
          <w:shd w:val="clear" w:color="auto" w:fill="auto"/>
          <w:vAlign w:val="center"/>
        </w:tcPr>
        <w:p w14:paraId="2B0FCA25" w14:textId="77777777" w:rsidR="00972FB8" w:rsidRPr="00B36432" w:rsidRDefault="00972FB8" w:rsidP="00E95BFC">
          <w:pPr>
            <w:rPr>
              <w:b/>
              <w:sz w:val="15"/>
              <w:szCs w:val="15"/>
            </w:rPr>
          </w:pPr>
        </w:p>
      </w:tc>
      <w:tc>
        <w:tcPr>
          <w:tcW w:w="2054" w:type="dxa"/>
          <w:shd w:val="clear" w:color="auto" w:fill="auto"/>
          <w:vAlign w:val="center"/>
        </w:tcPr>
        <w:p w14:paraId="17CAC33D" w14:textId="77777777" w:rsidR="00972FB8" w:rsidRPr="0066629E" w:rsidRDefault="00972FB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25266">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25266">
            <w:rPr>
              <w:rStyle w:val="PageNumber"/>
              <w:noProof/>
              <w:sz w:val="20"/>
              <w:szCs w:val="20"/>
            </w:rPr>
            <w:t>17</w:t>
          </w:r>
          <w:r w:rsidRPr="0066629E">
            <w:rPr>
              <w:rStyle w:val="PageNumber"/>
              <w:sz w:val="20"/>
              <w:szCs w:val="20"/>
            </w:rPr>
            <w:fldChar w:fldCharType="end"/>
          </w:r>
        </w:p>
      </w:tc>
    </w:tr>
  </w:tbl>
  <w:p w14:paraId="0D08D650" w14:textId="77777777" w:rsidR="00972FB8" w:rsidRPr="00EC464B" w:rsidRDefault="00972FB8"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72FB8" w:rsidRPr="00B36432" w14:paraId="7972D19F" w14:textId="77777777" w:rsidTr="00071FA6">
      <w:trPr>
        <w:trHeight w:val="540"/>
        <w:jc w:val="center"/>
      </w:trPr>
      <w:tc>
        <w:tcPr>
          <w:tcW w:w="2058" w:type="dxa"/>
          <w:tcBorders>
            <w:top w:val="single" w:sz="6" w:space="0" w:color="auto"/>
          </w:tcBorders>
          <w:shd w:val="clear" w:color="auto" w:fill="auto"/>
          <w:vAlign w:val="center"/>
        </w:tcPr>
        <w:p w14:paraId="0A218A8F" w14:textId="77777777" w:rsidR="00972FB8" w:rsidRPr="00F04148" w:rsidRDefault="00972FB8" w:rsidP="00F04148">
          <w:pPr>
            <w:jc w:val="center"/>
            <w:rPr>
              <w:b/>
              <w:color w:val="FFFFFF"/>
              <w:sz w:val="18"/>
              <w:szCs w:val="18"/>
            </w:rPr>
          </w:pPr>
        </w:p>
      </w:tc>
      <w:tc>
        <w:tcPr>
          <w:tcW w:w="2059" w:type="dxa"/>
          <w:tcBorders>
            <w:top w:val="single" w:sz="6" w:space="0" w:color="auto"/>
          </w:tcBorders>
          <w:shd w:val="clear" w:color="auto" w:fill="auto"/>
          <w:vAlign w:val="center"/>
        </w:tcPr>
        <w:p w14:paraId="43CD35B7" w14:textId="77777777" w:rsidR="00972FB8" w:rsidRPr="0082620D" w:rsidRDefault="00972FB8" w:rsidP="0082620D">
          <w:pPr>
            <w:jc w:val="center"/>
            <w:rPr>
              <w:b/>
              <w:color w:val="FFFFFF"/>
              <w:sz w:val="18"/>
              <w:szCs w:val="18"/>
            </w:rPr>
          </w:pPr>
        </w:p>
      </w:tc>
      <w:tc>
        <w:tcPr>
          <w:tcW w:w="2058" w:type="dxa"/>
          <w:shd w:val="clear" w:color="auto" w:fill="000000" w:themeFill="text1"/>
          <w:vAlign w:val="center"/>
        </w:tcPr>
        <w:p w14:paraId="329275F0" w14:textId="77777777" w:rsidR="00972FB8" w:rsidRPr="00071FA6" w:rsidRDefault="00972FB8" w:rsidP="00071FA6">
          <w:pPr>
            <w:jc w:val="center"/>
            <w:rPr>
              <w:b/>
              <w:color w:val="FFFFFF"/>
              <w:sz w:val="18"/>
              <w:szCs w:val="18"/>
            </w:rPr>
          </w:pPr>
          <w:r w:rsidRPr="00071FA6">
            <w:rPr>
              <w:b/>
              <w:color w:val="FFFFFF"/>
              <w:sz w:val="18"/>
              <w:szCs w:val="18"/>
            </w:rPr>
            <w:t>GLOSSARY</w:t>
          </w:r>
        </w:p>
      </w:tc>
      <w:tc>
        <w:tcPr>
          <w:tcW w:w="2059" w:type="dxa"/>
          <w:tcBorders>
            <w:top w:val="single" w:sz="6" w:space="0" w:color="auto"/>
          </w:tcBorders>
          <w:shd w:val="clear" w:color="auto" w:fill="auto"/>
          <w:vAlign w:val="center"/>
        </w:tcPr>
        <w:p w14:paraId="37C34477" w14:textId="77777777" w:rsidR="00972FB8" w:rsidRPr="00EB5008" w:rsidRDefault="00972FB8" w:rsidP="00DB13A3">
          <w:pPr>
            <w:jc w:val="center"/>
            <w:rPr>
              <w:b/>
              <w:color w:val="FFFFFF"/>
              <w:sz w:val="18"/>
              <w:szCs w:val="18"/>
            </w:rPr>
          </w:pPr>
        </w:p>
      </w:tc>
      <w:tc>
        <w:tcPr>
          <w:tcW w:w="2058" w:type="dxa"/>
          <w:tcBorders>
            <w:top w:val="single" w:sz="6" w:space="0" w:color="000000"/>
          </w:tcBorders>
          <w:shd w:val="clear" w:color="auto" w:fill="FFFFFF"/>
          <w:vAlign w:val="center"/>
        </w:tcPr>
        <w:p w14:paraId="59265F9F" w14:textId="77777777" w:rsidR="00972FB8" w:rsidRPr="00A302B9" w:rsidRDefault="00972FB8" w:rsidP="00EE7625">
          <w:pPr>
            <w:jc w:val="center"/>
            <w:rPr>
              <w:b/>
              <w:color w:val="FFFFFF"/>
              <w:sz w:val="18"/>
              <w:szCs w:val="18"/>
            </w:rPr>
          </w:pPr>
        </w:p>
      </w:tc>
      <w:tc>
        <w:tcPr>
          <w:tcW w:w="2059" w:type="dxa"/>
          <w:tcBorders>
            <w:top w:val="single" w:sz="6" w:space="0" w:color="000000"/>
          </w:tcBorders>
          <w:shd w:val="clear" w:color="auto" w:fill="FFFFFF"/>
          <w:vAlign w:val="center"/>
        </w:tcPr>
        <w:p w14:paraId="302F4129" w14:textId="77777777" w:rsidR="00972FB8" w:rsidRPr="00B36432" w:rsidRDefault="00972FB8" w:rsidP="005B5F42">
          <w:pPr>
            <w:jc w:val="center"/>
            <w:rPr>
              <w:color w:val="auto"/>
              <w:szCs w:val="22"/>
            </w:rPr>
          </w:pPr>
        </w:p>
      </w:tc>
      <w:tc>
        <w:tcPr>
          <w:tcW w:w="2059" w:type="dxa"/>
          <w:shd w:val="clear" w:color="auto" w:fill="auto"/>
          <w:vAlign w:val="center"/>
        </w:tcPr>
        <w:p w14:paraId="1FE3990A" w14:textId="77777777" w:rsidR="00972FB8" w:rsidRPr="0066629E" w:rsidRDefault="00972FB8"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25266">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25266">
            <w:rPr>
              <w:rStyle w:val="PageNumber"/>
              <w:noProof/>
              <w:sz w:val="20"/>
              <w:szCs w:val="20"/>
            </w:rPr>
            <w:t>17</w:t>
          </w:r>
          <w:r w:rsidRPr="0066629E">
            <w:rPr>
              <w:rStyle w:val="PageNumber"/>
              <w:sz w:val="20"/>
              <w:szCs w:val="20"/>
            </w:rPr>
            <w:fldChar w:fldCharType="end"/>
          </w:r>
        </w:p>
      </w:tc>
    </w:tr>
  </w:tbl>
  <w:p w14:paraId="44E0BB6B" w14:textId="77777777" w:rsidR="00972FB8" w:rsidRPr="00EC464B" w:rsidRDefault="00972FB8"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72FB8" w:rsidRPr="00B36432" w14:paraId="66A8F72A" w14:textId="77777777" w:rsidTr="0051273B">
      <w:trPr>
        <w:trHeight w:val="540"/>
        <w:jc w:val="center"/>
      </w:trPr>
      <w:tc>
        <w:tcPr>
          <w:tcW w:w="2058" w:type="dxa"/>
          <w:tcBorders>
            <w:top w:val="single" w:sz="6" w:space="0" w:color="000000"/>
          </w:tcBorders>
          <w:shd w:val="clear" w:color="auto" w:fill="FFFFFF"/>
          <w:vAlign w:val="center"/>
        </w:tcPr>
        <w:p w14:paraId="43B3ADC5" w14:textId="77777777" w:rsidR="00972FB8" w:rsidRPr="00B36432" w:rsidRDefault="00972FB8" w:rsidP="00EE7625">
          <w:pPr>
            <w:rPr>
              <w:szCs w:val="22"/>
            </w:rPr>
          </w:pPr>
        </w:p>
      </w:tc>
      <w:tc>
        <w:tcPr>
          <w:tcW w:w="2059" w:type="dxa"/>
          <w:shd w:val="clear" w:color="auto" w:fill="auto"/>
          <w:vAlign w:val="center"/>
        </w:tcPr>
        <w:p w14:paraId="5F1E334F" w14:textId="77777777" w:rsidR="00972FB8" w:rsidRPr="00B36432" w:rsidRDefault="00972FB8" w:rsidP="00475CC7">
          <w:pPr>
            <w:jc w:val="center"/>
            <w:rPr>
              <w:szCs w:val="22"/>
            </w:rPr>
          </w:pPr>
        </w:p>
      </w:tc>
      <w:tc>
        <w:tcPr>
          <w:tcW w:w="2058" w:type="dxa"/>
          <w:tcBorders>
            <w:top w:val="single" w:sz="6" w:space="0" w:color="000000"/>
          </w:tcBorders>
          <w:shd w:val="clear" w:color="auto" w:fill="auto"/>
          <w:vAlign w:val="center"/>
        </w:tcPr>
        <w:p w14:paraId="24A34840" w14:textId="77777777" w:rsidR="00972FB8" w:rsidRPr="00B36432" w:rsidRDefault="00972FB8" w:rsidP="0025410E">
          <w:pPr>
            <w:jc w:val="center"/>
            <w:rPr>
              <w:szCs w:val="22"/>
            </w:rPr>
          </w:pPr>
        </w:p>
      </w:tc>
      <w:tc>
        <w:tcPr>
          <w:tcW w:w="2059" w:type="dxa"/>
          <w:tcBorders>
            <w:top w:val="single" w:sz="6" w:space="0" w:color="000000"/>
          </w:tcBorders>
          <w:shd w:val="clear" w:color="auto" w:fill="000000" w:themeFill="text1"/>
          <w:vAlign w:val="center"/>
        </w:tcPr>
        <w:p w14:paraId="27177DF8" w14:textId="77777777" w:rsidR="00972FB8" w:rsidRPr="0051273B" w:rsidRDefault="00972FB8" w:rsidP="00EE7625">
          <w:pPr>
            <w:jc w:val="center"/>
            <w:rPr>
              <w:b/>
              <w:color w:val="FFFFFF" w:themeColor="background1"/>
              <w:sz w:val="18"/>
              <w:szCs w:val="18"/>
            </w:rPr>
          </w:pPr>
          <w:r w:rsidRPr="0051273B">
            <w:rPr>
              <w:b/>
              <w:color w:val="FFFFFF" w:themeColor="background1"/>
              <w:sz w:val="18"/>
              <w:szCs w:val="18"/>
            </w:rPr>
            <w:t>INDEX TO: ARCHIVAL /</w:t>
          </w:r>
        </w:p>
        <w:p w14:paraId="4B4847D8" w14:textId="77777777" w:rsidR="00972FB8" w:rsidRPr="0051273B" w:rsidRDefault="00972FB8" w:rsidP="00EE7625">
          <w:pPr>
            <w:jc w:val="center"/>
            <w:rPr>
              <w:b/>
              <w:color w:val="FFFFFF" w:themeColor="background1"/>
              <w:sz w:val="18"/>
              <w:szCs w:val="18"/>
            </w:rPr>
          </w:pPr>
          <w:r w:rsidRPr="0051273B">
            <w:rPr>
              <w:b/>
              <w:color w:val="FFFFFF" w:themeColor="background1"/>
              <w:sz w:val="18"/>
              <w:szCs w:val="18"/>
            </w:rPr>
            <w:t>ESSENTIAL / DANs</w:t>
          </w:r>
        </w:p>
      </w:tc>
      <w:tc>
        <w:tcPr>
          <w:tcW w:w="2058" w:type="dxa"/>
          <w:tcBorders>
            <w:top w:val="single" w:sz="6" w:space="0" w:color="000000"/>
          </w:tcBorders>
          <w:shd w:val="clear" w:color="auto" w:fill="auto"/>
          <w:vAlign w:val="center"/>
        </w:tcPr>
        <w:p w14:paraId="2EF8FE84" w14:textId="77777777" w:rsidR="00972FB8" w:rsidRPr="00C65F68" w:rsidRDefault="00972FB8" w:rsidP="00622B6B">
          <w:pPr>
            <w:jc w:val="center"/>
            <w:rPr>
              <w:b/>
              <w:sz w:val="18"/>
              <w:szCs w:val="18"/>
            </w:rPr>
          </w:pPr>
        </w:p>
      </w:tc>
      <w:tc>
        <w:tcPr>
          <w:tcW w:w="2059" w:type="dxa"/>
          <w:tcBorders>
            <w:top w:val="single" w:sz="6" w:space="0" w:color="auto"/>
          </w:tcBorders>
          <w:shd w:val="clear" w:color="auto" w:fill="auto"/>
          <w:vAlign w:val="center"/>
        </w:tcPr>
        <w:p w14:paraId="2148C7A6" w14:textId="77777777" w:rsidR="00972FB8" w:rsidRPr="00976836" w:rsidRDefault="00972FB8" w:rsidP="00622B6B">
          <w:pPr>
            <w:jc w:val="center"/>
            <w:rPr>
              <w:b/>
              <w:color w:val="FFFFFF" w:themeColor="background1"/>
              <w:sz w:val="18"/>
              <w:szCs w:val="18"/>
            </w:rPr>
          </w:pPr>
        </w:p>
      </w:tc>
      <w:tc>
        <w:tcPr>
          <w:tcW w:w="2059" w:type="dxa"/>
          <w:shd w:val="clear" w:color="auto" w:fill="auto"/>
          <w:vAlign w:val="center"/>
        </w:tcPr>
        <w:p w14:paraId="001FFFE7" w14:textId="77777777" w:rsidR="00972FB8" w:rsidRPr="00A675DA" w:rsidRDefault="00972FB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25266">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25266">
            <w:rPr>
              <w:rStyle w:val="PageNumber"/>
              <w:noProof/>
              <w:sz w:val="20"/>
              <w:szCs w:val="20"/>
            </w:rPr>
            <w:t>17</w:t>
          </w:r>
          <w:r w:rsidRPr="00A675DA">
            <w:rPr>
              <w:rStyle w:val="PageNumber"/>
              <w:sz w:val="20"/>
              <w:szCs w:val="20"/>
            </w:rPr>
            <w:fldChar w:fldCharType="end"/>
          </w:r>
        </w:p>
      </w:tc>
    </w:tr>
  </w:tbl>
  <w:p w14:paraId="7B1EF394" w14:textId="77777777" w:rsidR="00972FB8" w:rsidRPr="00EC464B" w:rsidRDefault="00972FB8"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72FB8" w:rsidRPr="00B36432" w14:paraId="44BAE9A4" w14:textId="77777777" w:rsidTr="003658B7">
      <w:trPr>
        <w:trHeight w:val="540"/>
        <w:jc w:val="center"/>
      </w:trPr>
      <w:tc>
        <w:tcPr>
          <w:tcW w:w="2058" w:type="dxa"/>
          <w:tcBorders>
            <w:top w:val="single" w:sz="6" w:space="0" w:color="000000"/>
          </w:tcBorders>
          <w:shd w:val="clear" w:color="auto" w:fill="000000" w:themeFill="text1"/>
          <w:vAlign w:val="center"/>
        </w:tcPr>
        <w:p w14:paraId="7DD76864" w14:textId="77777777" w:rsidR="00972FB8" w:rsidRPr="00976836" w:rsidRDefault="00972FB8" w:rsidP="00976836">
          <w:pPr>
            <w:jc w:val="center"/>
            <w:rPr>
              <w:b/>
              <w:color w:val="FFFFFF"/>
              <w:sz w:val="18"/>
              <w:szCs w:val="18"/>
            </w:rPr>
          </w:pPr>
          <w:r w:rsidRPr="00976836">
            <w:rPr>
              <w:b/>
              <w:color w:val="FFFFFF"/>
              <w:sz w:val="18"/>
              <w:szCs w:val="18"/>
            </w:rPr>
            <w:t>INDEX TO:</w:t>
          </w:r>
        </w:p>
        <w:p w14:paraId="4BCCC3A2" w14:textId="77777777" w:rsidR="00972FB8" w:rsidRPr="00976836" w:rsidRDefault="00972FB8"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0979E8B5" w14:textId="77777777" w:rsidR="00972FB8" w:rsidRPr="00B36432" w:rsidRDefault="00972FB8" w:rsidP="004556EB">
          <w:pPr>
            <w:jc w:val="center"/>
            <w:rPr>
              <w:szCs w:val="22"/>
            </w:rPr>
          </w:pPr>
        </w:p>
      </w:tc>
      <w:tc>
        <w:tcPr>
          <w:tcW w:w="2058" w:type="dxa"/>
          <w:tcBorders>
            <w:top w:val="single" w:sz="6" w:space="0" w:color="000000"/>
          </w:tcBorders>
          <w:shd w:val="clear" w:color="auto" w:fill="auto"/>
          <w:vAlign w:val="center"/>
        </w:tcPr>
        <w:p w14:paraId="24E12CD7" w14:textId="77777777" w:rsidR="00972FB8" w:rsidRPr="00AE1D63" w:rsidRDefault="00972FB8"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6D81F9B6" w14:textId="77777777" w:rsidR="00972FB8" w:rsidRPr="00A61A95" w:rsidRDefault="00972FB8" w:rsidP="00EE7625">
          <w:pPr>
            <w:jc w:val="center"/>
            <w:rPr>
              <w:b/>
              <w:color w:val="FFFFFF"/>
              <w:sz w:val="18"/>
              <w:szCs w:val="18"/>
            </w:rPr>
          </w:pPr>
        </w:p>
      </w:tc>
      <w:tc>
        <w:tcPr>
          <w:tcW w:w="2058" w:type="dxa"/>
          <w:tcBorders>
            <w:top w:val="single" w:sz="6" w:space="0" w:color="000000"/>
          </w:tcBorders>
          <w:shd w:val="clear" w:color="auto" w:fill="FFFFFF"/>
          <w:vAlign w:val="center"/>
        </w:tcPr>
        <w:p w14:paraId="2E55B181" w14:textId="77777777" w:rsidR="00972FB8" w:rsidRPr="007A224C" w:rsidRDefault="00972FB8" w:rsidP="00EE7625">
          <w:pPr>
            <w:jc w:val="center"/>
            <w:rPr>
              <w:b/>
              <w:color w:val="FFFFFF"/>
              <w:sz w:val="18"/>
              <w:szCs w:val="18"/>
              <w:shd w:val="clear" w:color="auto" w:fill="000000"/>
            </w:rPr>
          </w:pPr>
        </w:p>
      </w:tc>
      <w:tc>
        <w:tcPr>
          <w:tcW w:w="2059" w:type="dxa"/>
          <w:shd w:val="clear" w:color="auto" w:fill="auto"/>
          <w:vAlign w:val="center"/>
        </w:tcPr>
        <w:p w14:paraId="28877B68" w14:textId="77777777" w:rsidR="00972FB8" w:rsidRPr="00B36432" w:rsidRDefault="00972FB8" w:rsidP="00EE7625">
          <w:pPr>
            <w:jc w:val="center"/>
            <w:rPr>
              <w:color w:val="auto"/>
              <w:szCs w:val="22"/>
            </w:rPr>
          </w:pPr>
        </w:p>
      </w:tc>
      <w:tc>
        <w:tcPr>
          <w:tcW w:w="2059" w:type="dxa"/>
          <w:shd w:val="clear" w:color="auto" w:fill="auto"/>
          <w:vAlign w:val="center"/>
        </w:tcPr>
        <w:p w14:paraId="7095FA94" w14:textId="77777777" w:rsidR="00972FB8" w:rsidRPr="00A675DA" w:rsidRDefault="00972FB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25266">
            <w:rPr>
              <w:rStyle w:val="PageNumber"/>
              <w:noProof/>
              <w:sz w:val="20"/>
              <w:szCs w:val="20"/>
            </w:rPr>
            <w:t>17</w:t>
          </w:r>
          <w:r w:rsidRPr="00A675DA">
            <w:rPr>
              <w:rStyle w:val="PageNumber"/>
              <w:sz w:val="20"/>
              <w:szCs w:val="20"/>
            </w:rPr>
            <w:fldChar w:fldCharType="end"/>
          </w:r>
        </w:p>
      </w:tc>
    </w:tr>
  </w:tbl>
  <w:p w14:paraId="51A20561" w14:textId="77777777" w:rsidR="00972FB8" w:rsidRPr="00EC464B" w:rsidRDefault="00972FB8"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72FB8" w:rsidRPr="00B36432" w14:paraId="42C469BA" w14:textId="77777777" w:rsidTr="00F46581">
      <w:trPr>
        <w:trHeight w:val="540"/>
        <w:jc w:val="center"/>
      </w:trPr>
      <w:tc>
        <w:tcPr>
          <w:tcW w:w="2058" w:type="dxa"/>
          <w:tcBorders>
            <w:top w:val="single" w:sz="6" w:space="0" w:color="000000"/>
          </w:tcBorders>
          <w:shd w:val="clear" w:color="auto" w:fill="FFFFFF"/>
          <w:vAlign w:val="center"/>
        </w:tcPr>
        <w:p w14:paraId="76A708E8" w14:textId="77777777" w:rsidR="00972FB8" w:rsidRPr="00B36432" w:rsidRDefault="00972FB8" w:rsidP="000977DE">
          <w:pPr>
            <w:rPr>
              <w:szCs w:val="22"/>
            </w:rPr>
          </w:pPr>
        </w:p>
      </w:tc>
      <w:tc>
        <w:tcPr>
          <w:tcW w:w="2059" w:type="dxa"/>
          <w:tcBorders>
            <w:top w:val="single" w:sz="6" w:space="0" w:color="auto"/>
          </w:tcBorders>
          <w:shd w:val="clear" w:color="auto" w:fill="auto"/>
          <w:vAlign w:val="center"/>
        </w:tcPr>
        <w:p w14:paraId="010DAC6A" w14:textId="77777777" w:rsidR="00972FB8" w:rsidRPr="00976836" w:rsidRDefault="00972FB8" w:rsidP="00976836">
          <w:pPr>
            <w:jc w:val="center"/>
            <w:rPr>
              <w:b/>
              <w:color w:val="FFFFFF"/>
              <w:sz w:val="18"/>
              <w:szCs w:val="18"/>
            </w:rPr>
          </w:pPr>
        </w:p>
      </w:tc>
      <w:tc>
        <w:tcPr>
          <w:tcW w:w="2058" w:type="dxa"/>
          <w:tcBorders>
            <w:top w:val="single" w:sz="6" w:space="0" w:color="000000"/>
          </w:tcBorders>
          <w:shd w:val="clear" w:color="auto" w:fill="auto"/>
          <w:vAlign w:val="center"/>
        </w:tcPr>
        <w:p w14:paraId="049C0300" w14:textId="77777777" w:rsidR="00972FB8" w:rsidRPr="00AE1D63" w:rsidRDefault="00972FB8"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702BDC15" w14:textId="77777777" w:rsidR="00972FB8" w:rsidRPr="00B36432" w:rsidRDefault="00972FB8" w:rsidP="000977DE">
          <w:pPr>
            <w:jc w:val="center"/>
            <w:rPr>
              <w:szCs w:val="22"/>
            </w:rPr>
          </w:pPr>
        </w:p>
      </w:tc>
      <w:tc>
        <w:tcPr>
          <w:tcW w:w="2058" w:type="dxa"/>
          <w:tcBorders>
            <w:top w:val="single" w:sz="6" w:space="0" w:color="000000"/>
          </w:tcBorders>
          <w:shd w:val="clear" w:color="auto" w:fill="000000" w:themeFill="text1"/>
          <w:vAlign w:val="center"/>
        </w:tcPr>
        <w:p w14:paraId="5DA70919" w14:textId="77777777" w:rsidR="00972FB8" w:rsidRDefault="00972FB8" w:rsidP="00A61A95">
          <w:pPr>
            <w:jc w:val="center"/>
            <w:rPr>
              <w:b/>
              <w:color w:val="FFFFFF"/>
              <w:sz w:val="18"/>
              <w:szCs w:val="18"/>
            </w:rPr>
          </w:pPr>
          <w:r>
            <w:rPr>
              <w:b/>
              <w:color w:val="FFFFFF"/>
              <w:sz w:val="18"/>
              <w:szCs w:val="18"/>
            </w:rPr>
            <w:t>INDEX TO:</w:t>
          </w:r>
        </w:p>
        <w:p w14:paraId="6C14DB39" w14:textId="77777777" w:rsidR="00972FB8" w:rsidRPr="00A61A95" w:rsidRDefault="00972FB8"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772AFD0F" w14:textId="77777777" w:rsidR="00972FB8" w:rsidRPr="00B36432" w:rsidRDefault="00972FB8" w:rsidP="000977DE">
          <w:pPr>
            <w:jc w:val="center"/>
            <w:rPr>
              <w:color w:val="auto"/>
              <w:szCs w:val="22"/>
            </w:rPr>
          </w:pPr>
        </w:p>
      </w:tc>
      <w:tc>
        <w:tcPr>
          <w:tcW w:w="2059" w:type="dxa"/>
          <w:shd w:val="clear" w:color="auto" w:fill="auto"/>
          <w:vAlign w:val="center"/>
        </w:tcPr>
        <w:p w14:paraId="473B2342" w14:textId="77777777" w:rsidR="00972FB8" w:rsidRPr="00A675DA" w:rsidRDefault="00972FB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25266">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25266">
            <w:rPr>
              <w:rStyle w:val="PageNumber"/>
              <w:noProof/>
              <w:sz w:val="20"/>
              <w:szCs w:val="20"/>
            </w:rPr>
            <w:t>17</w:t>
          </w:r>
          <w:r w:rsidRPr="00A675DA">
            <w:rPr>
              <w:rStyle w:val="PageNumber"/>
              <w:sz w:val="20"/>
              <w:szCs w:val="20"/>
            </w:rPr>
            <w:fldChar w:fldCharType="end"/>
          </w:r>
        </w:p>
      </w:tc>
    </w:tr>
  </w:tbl>
  <w:p w14:paraId="0418DABE" w14:textId="77777777" w:rsidR="00972FB8" w:rsidRPr="00EC464B" w:rsidRDefault="00972FB8"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96C4" w14:textId="77777777" w:rsidR="007F3E14" w:rsidRDefault="007F3E14" w:rsidP="000D39EA">
      <w:r>
        <w:separator/>
      </w:r>
    </w:p>
    <w:p w14:paraId="35E4CD99" w14:textId="77777777" w:rsidR="007F3E14" w:rsidRDefault="007F3E14"/>
  </w:footnote>
  <w:footnote w:type="continuationSeparator" w:id="0">
    <w:p w14:paraId="728AE499" w14:textId="77777777" w:rsidR="007F3E14" w:rsidRDefault="007F3E14" w:rsidP="000D39EA">
      <w:r>
        <w:continuationSeparator/>
      </w:r>
    </w:p>
    <w:p w14:paraId="5570B3D9" w14:textId="77777777" w:rsidR="007F3E14" w:rsidRDefault="007F3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972FB8" w:rsidRPr="00B36432" w14:paraId="45EAA043" w14:textId="77777777" w:rsidTr="009C65C7">
      <w:trPr>
        <w:jc w:val="center"/>
      </w:trPr>
      <w:tc>
        <w:tcPr>
          <w:tcW w:w="3240" w:type="dxa"/>
          <w:vAlign w:val="bottom"/>
        </w:tcPr>
        <w:p w14:paraId="4A0198DF" w14:textId="77777777" w:rsidR="00972FB8" w:rsidRPr="00B36432" w:rsidRDefault="00972FB8" w:rsidP="003E6060">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735B41B6" wp14:editId="0EF4E858">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286"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3A526CBE" w14:textId="77FE9053" w:rsidR="00972FB8" w:rsidRPr="003E6060" w:rsidRDefault="00972FB8" w:rsidP="003E6060">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72284AD" w14:textId="77777777" w:rsidR="00972FB8" w:rsidRDefault="00972FB8" w:rsidP="003E6060">
          <w:pPr>
            <w:pStyle w:val="Header"/>
            <w:tabs>
              <w:tab w:val="clear" w:pos="4680"/>
              <w:tab w:val="clear" w:pos="9360"/>
              <w:tab w:val="right" w:pos="13230"/>
            </w:tabs>
            <w:jc w:val="right"/>
            <w:rPr>
              <w:b/>
              <w:i/>
            </w:rPr>
          </w:pPr>
          <w:r>
            <w:rPr>
              <w:b/>
              <w:i/>
              <w:sz w:val="24"/>
              <w:szCs w:val="24"/>
            </w:rPr>
            <w:t>Public Disclosure Commission</w:t>
          </w:r>
          <w:r w:rsidRPr="004A1959">
            <w:rPr>
              <w:b/>
              <w:i/>
              <w:sz w:val="24"/>
              <w:szCs w:val="24"/>
            </w:rPr>
            <w:t xml:space="preserve"> Records Retention Schedule</w:t>
          </w:r>
        </w:p>
        <w:p w14:paraId="5248978B" w14:textId="78217C8C" w:rsidR="00972FB8" w:rsidRPr="003D7DEB" w:rsidRDefault="00972FB8" w:rsidP="003E6060">
          <w:pPr>
            <w:pStyle w:val="Header"/>
            <w:tabs>
              <w:tab w:val="clear" w:pos="4680"/>
              <w:tab w:val="clear" w:pos="9360"/>
              <w:tab w:val="right" w:pos="13230"/>
            </w:tabs>
            <w:jc w:val="right"/>
            <w:rPr>
              <w:b/>
              <w:i/>
            </w:rPr>
          </w:pPr>
          <w:r>
            <w:rPr>
              <w:b/>
              <w:i/>
            </w:rPr>
            <w:t>Version 1.2</w:t>
          </w:r>
          <w:r w:rsidRPr="00825EFE">
            <w:rPr>
              <w:b/>
              <w:i/>
            </w:rPr>
            <w:t xml:space="preserve"> (</w:t>
          </w:r>
          <w:r>
            <w:rPr>
              <w:b/>
              <w:i/>
            </w:rPr>
            <w:t>December 2020</w:t>
          </w:r>
          <w:r w:rsidRPr="00825EFE">
            <w:rPr>
              <w:b/>
              <w:i/>
            </w:rPr>
            <w:t>)</w:t>
          </w:r>
        </w:p>
      </w:tc>
    </w:tr>
  </w:tbl>
  <w:p w14:paraId="55131257" w14:textId="77777777" w:rsidR="00972FB8" w:rsidRPr="003E6060" w:rsidRDefault="00972FB8" w:rsidP="003E6060">
    <w:pPr>
      <w:pStyle w:val="Header"/>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691"/>
    <w:multiLevelType w:val="hybridMultilevel"/>
    <w:tmpl w:val="63E477AA"/>
    <w:lvl w:ilvl="0" w:tplc="04090001">
      <w:start w:val="1"/>
      <w:numFmt w:val="bullet"/>
      <w:lvlText w:val=""/>
      <w:lvlJc w:val="left"/>
      <w:pPr>
        <w:ind w:left="828" w:hanging="360"/>
      </w:pPr>
      <w:rPr>
        <w:rFonts w:ascii="Symbol" w:hAnsi="Symbol" w:hint="default"/>
        <w:w w:val="100"/>
        <w:lang w:val="en-US" w:eastAsia="en-US" w:bidi="en-US"/>
      </w:rPr>
    </w:lvl>
    <w:lvl w:ilvl="1" w:tplc="2A182F8E">
      <w:numFmt w:val="bullet"/>
      <w:lvlText w:val="•"/>
      <w:lvlJc w:val="left"/>
      <w:pPr>
        <w:ind w:left="1571" w:hanging="360"/>
      </w:pPr>
      <w:rPr>
        <w:rFonts w:hint="default"/>
        <w:lang w:val="en-US" w:eastAsia="en-US" w:bidi="en-US"/>
      </w:rPr>
    </w:lvl>
    <w:lvl w:ilvl="2" w:tplc="BDEEC55C">
      <w:numFmt w:val="bullet"/>
      <w:lvlText w:val="•"/>
      <w:lvlJc w:val="left"/>
      <w:pPr>
        <w:ind w:left="2322" w:hanging="360"/>
      </w:pPr>
      <w:rPr>
        <w:rFonts w:hint="default"/>
        <w:lang w:val="en-US" w:eastAsia="en-US" w:bidi="en-US"/>
      </w:rPr>
    </w:lvl>
    <w:lvl w:ilvl="3" w:tplc="D5DAA4E0">
      <w:numFmt w:val="bullet"/>
      <w:lvlText w:val="•"/>
      <w:lvlJc w:val="left"/>
      <w:pPr>
        <w:ind w:left="3073" w:hanging="360"/>
      </w:pPr>
      <w:rPr>
        <w:rFonts w:hint="default"/>
        <w:lang w:val="en-US" w:eastAsia="en-US" w:bidi="en-US"/>
      </w:rPr>
    </w:lvl>
    <w:lvl w:ilvl="4" w:tplc="D1728CEE">
      <w:numFmt w:val="bullet"/>
      <w:lvlText w:val="•"/>
      <w:lvlJc w:val="left"/>
      <w:pPr>
        <w:ind w:left="3825" w:hanging="360"/>
      </w:pPr>
      <w:rPr>
        <w:rFonts w:hint="default"/>
        <w:lang w:val="en-US" w:eastAsia="en-US" w:bidi="en-US"/>
      </w:rPr>
    </w:lvl>
    <w:lvl w:ilvl="5" w:tplc="2A9E560A">
      <w:numFmt w:val="bullet"/>
      <w:lvlText w:val="•"/>
      <w:lvlJc w:val="left"/>
      <w:pPr>
        <w:ind w:left="4576" w:hanging="360"/>
      </w:pPr>
      <w:rPr>
        <w:rFonts w:hint="default"/>
        <w:lang w:val="en-US" w:eastAsia="en-US" w:bidi="en-US"/>
      </w:rPr>
    </w:lvl>
    <w:lvl w:ilvl="6" w:tplc="14545554">
      <w:numFmt w:val="bullet"/>
      <w:lvlText w:val="•"/>
      <w:lvlJc w:val="left"/>
      <w:pPr>
        <w:ind w:left="5327" w:hanging="360"/>
      </w:pPr>
      <w:rPr>
        <w:rFonts w:hint="default"/>
        <w:lang w:val="en-US" w:eastAsia="en-US" w:bidi="en-US"/>
      </w:rPr>
    </w:lvl>
    <w:lvl w:ilvl="7" w:tplc="F79EFA1E">
      <w:numFmt w:val="bullet"/>
      <w:lvlText w:val="•"/>
      <w:lvlJc w:val="left"/>
      <w:pPr>
        <w:ind w:left="6079" w:hanging="360"/>
      </w:pPr>
      <w:rPr>
        <w:rFonts w:hint="default"/>
        <w:lang w:val="en-US" w:eastAsia="en-US" w:bidi="en-US"/>
      </w:rPr>
    </w:lvl>
    <w:lvl w:ilvl="8" w:tplc="F440E700">
      <w:numFmt w:val="bullet"/>
      <w:lvlText w:val="•"/>
      <w:lvlJc w:val="left"/>
      <w:pPr>
        <w:ind w:left="6830" w:hanging="360"/>
      </w:pPr>
      <w:rPr>
        <w:rFonts w:hint="default"/>
        <w:lang w:val="en-US" w:eastAsia="en-US" w:bidi="en-US"/>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A001F"/>
    <w:multiLevelType w:val="hybridMultilevel"/>
    <w:tmpl w:val="C13A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1778C"/>
    <w:multiLevelType w:val="hybridMultilevel"/>
    <w:tmpl w:val="1436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15D53"/>
    <w:multiLevelType w:val="hybridMultilevel"/>
    <w:tmpl w:val="0CF2DEDA"/>
    <w:lvl w:ilvl="0" w:tplc="D0945C7A">
      <w:numFmt w:val="bullet"/>
      <w:lvlText w:val=""/>
      <w:lvlJc w:val="left"/>
      <w:pPr>
        <w:ind w:left="828" w:hanging="360"/>
      </w:pPr>
      <w:rPr>
        <w:rFonts w:hint="default"/>
        <w:w w:val="100"/>
        <w:lang w:val="en-US" w:eastAsia="en-US" w:bidi="en-US"/>
      </w:rPr>
    </w:lvl>
    <w:lvl w:ilvl="1" w:tplc="148CA210">
      <w:numFmt w:val="bullet"/>
      <w:lvlText w:val="•"/>
      <w:lvlJc w:val="left"/>
      <w:pPr>
        <w:ind w:left="1572" w:hanging="360"/>
      </w:pPr>
      <w:rPr>
        <w:rFonts w:hint="default"/>
        <w:lang w:val="en-US" w:eastAsia="en-US" w:bidi="en-US"/>
      </w:rPr>
    </w:lvl>
    <w:lvl w:ilvl="2" w:tplc="A8460CC6">
      <w:numFmt w:val="bullet"/>
      <w:lvlText w:val="•"/>
      <w:lvlJc w:val="left"/>
      <w:pPr>
        <w:ind w:left="2324" w:hanging="360"/>
      </w:pPr>
      <w:rPr>
        <w:rFonts w:hint="default"/>
        <w:lang w:val="en-US" w:eastAsia="en-US" w:bidi="en-US"/>
      </w:rPr>
    </w:lvl>
    <w:lvl w:ilvl="3" w:tplc="5C4AF6E0">
      <w:numFmt w:val="bullet"/>
      <w:lvlText w:val="•"/>
      <w:lvlJc w:val="left"/>
      <w:pPr>
        <w:ind w:left="3076" w:hanging="360"/>
      </w:pPr>
      <w:rPr>
        <w:rFonts w:hint="default"/>
        <w:lang w:val="en-US" w:eastAsia="en-US" w:bidi="en-US"/>
      </w:rPr>
    </w:lvl>
    <w:lvl w:ilvl="4" w:tplc="9D96F8F4">
      <w:numFmt w:val="bullet"/>
      <w:lvlText w:val="•"/>
      <w:lvlJc w:val="left"/>
      <w:pPr>
        <w:ind w:left="3829" w:hanging="360"/>
      </w:pPr>
      <w:rPr>
        <w:rFonts w:hint="default"/>
        <w:lang w:val="en-US" w:eastAsia="en-US" w:bidi="en-US"/>
      </w:rPr>
    </w:lvl>
    <w:lvl w:ilvl="5" w:tplc="5A4A4C96">
      <w:numFmt w:val="bullet"/>
      <w:lvlText w:val="•"/>
      <w:lvlJc w:val="left"/>
      <w:pPr>
        <w:ind w:left="4581" w:hanging="360"/>
      </w:pPr>
      <w:rPr>
        <w:rFonts w:hint="default"/>
        <w:lang w:val="en-US" w:eastAsia="en-US" w:bidi="en-US"/>
      </w:rPr>
    </w:lvl>
    <w:lvl w:ilvl="6" w:tplc="7AD6D43A">
      <w:numFmt w:val="bullet"/>
      <w:lvlText w:val="•"/>
      <w:lvlJc w:val="left"/>
      <w:pPr>
        <w:ind w:left="5333" w:hanging="360"/>
      </w:pPr>
      <w:rPr>
        <w:rFonts w:hint="default"/>
        <w:lang w:val="en-US" w:eastAsia="en-US" w:bidi="en-US"/>
      </w:rPr>
    </w:lvl>
    <w:lvl w:ilvl="7" w:tplc="4BB23AF8">
      <w:numFmt w:val="bullet"/>
      <w:lvlText w:val="•"/>
      <w:lvlJc w:val="left"/>
      <w:pPr>
        <w:ind w:left="6086" w:hanging="360"/>
      </w:pPr>
      <w:rPr>
        <w:rFonts w:hint="default"/>
        <w:lang w:val="en-US" w:eastAsia="en-US" w:bidi="en-US"/>
      </w:rPr>
    </w:lvl>
    <w:lvl w:ilvl="8" w:tplc="85465AAA">
      <w:numFmt w:val="bullet"/>
      <w:lvlText w:val="•"/>
      <w:lvlJc w:val="left"/>
      <w:pPr>
        <w:ind w:left="6838" w:hanging="360"/>
      </w:pPr>
      <w:rPr>
        <w:rFonts w:hint="default"/>
        <w:lang w:val="en-US" w:eastAsia="en-US" w:bidi="en-US"/>
      </w:rPr>
    </w:lvl>
  </w:abstractNum>
  <w:abstractNum w:abstractNumId="12" w15:restartNumberingAfterBreak="0">
    <w:nsid w:val="2BED4E03"/>
    <w:multiLevelType w:val="hybridMultilevel"/>
    <w:tmpl w:val="680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32B34"/>
    <w:multiLevelType w:val="hybridMultilevel"/>
    <w:tmpl w:val="31B8F038"/>
    <w:lvl w:ilvl="0" w:tplc="58E6E1AC">
      <w:numFmt w:val="bullet"/>
      <w:lvlText w:val=""/>
      <w:lvlJc w:val="left"/>
      <w:pPr>
        <w:ind w:left="828" w:hanging="360"/>
      </w:pPr>
      <w:rPr>
        <w:rFonts w:ascii="Symbol" w:eastAsia="Symbol" w:hAnsi="Symbol" w:cs="Symbol" w:hint="default"/>
        <w:w w:val="100"/>
        <w:sz w:val="22"/>
        <w:szCs w:val="22"/>
        <w:lang w:val="en-US" w:eastAsia="en-US" w:bidi="en-US"/>
      </w:rPr>
    </w:lvl>
    <w:lvl w:ilvl="1" w:tplc="20522FAC">
      <w:numFmt w:val="bullet"/>
      <w:lvlText w:val="•"/>
      <w:lvlJc w:val="left"/>
      <w:pPr>
        <w:ind w:left="1572" w:hanging="360"/>
      </w:pPr>
      <w:rPr>
        <w:rFonts w:hint="default"/>
        <w:lang w:val="en-US" w:eastAsia="en-US" w:bidi="en-US"/>
      </w:rPr>
    </w:lvl>
    <w:lvl w:ilvl="2" w:tplc="5FC0BC24">
      <w:numFmt w:val="bullet"/>
      <w:lvlText w:val="•"/>
      <w:lvlJc w:val="left"/>
      <w:pPr>
        <w:ind w:left="2324" w:hanging="360"/>
      </w:pPr>
      <w:rPr>
        <w:rFonts w:hint="default"/>
        <w:lang w:val="en-US" w:eastAsia="en-US" w:bidi="en-US"/>
      </w:rPr>
    </w:lvl>
    <w:lvl w:ilvl="3" w:tplc="2DD82E02">
      <w:numFmt w:val="bullet"/>
      <w:lvlText w:val="•"/>
      <w:lvlJc w:val="left"/>
      <w:pPr>
        <w:ind w:left="3076" w:hanging="360"/>
      </w:pPr>
      <w:rPr>
        <w:rFonts w:hint="default"/>
        <w:lang w:val="en-US" w:eastAsia="en-US" w:bidi="en-US"/>
      </w:rPr>
    </w:lvl>
    <w:lvl w:ilvl="4" w:tplc="58540944">
      <w:numFmt w:val="bullet"/>
      <w:lvlText w:val="•"/>
      <w:lvlJc w:val="left"/>
      <w:pPr>
        <w:ind w:left="3829" w:hanging="360"/>
      </w:pPr>
      <w:rPr>
        <w:rFonts w:hint="default"/>
        <w:lang w:val="en-US" w:eastAsia="en-US" w:bidi="en-US"/>
      </w:rPr>
    </w:lvl>
    <w:lvl w:ilvl="5" w:tplc="D0A85030">
      <w:numFmt w:val="bullet"/>
      <w:lvlText w:val="•"/>
      <w:lvlJc w:val="left"/>
      <w:pPr>
        <w:ind w:left="4581" w:hanging="360"/>
      </w:pPr>
      <w:rPr>
        <w:rFonts w:hint="default"/>
        <w:lang w:val="en-US" w:eastAsia="en-US" w:bidi="en-US"/>
      </w:rPr>
    </w:lvl>
    <w:lvl w:ilvl="6" w:tplc="9446CEB0">
      <w:numFmt w:val="bullet"/>
      <w:lvlText w:val="•"/>
      <w:lvlJc w:val="left"/>
      <w:pPr>
        <w:ind w:left="5333" w:hanging="360"/>
      </w:pPr>
      <w:rPr>
        <w:rFonts w:hint="default"/>
        <w:lang w:val="en-US" w:eastAsia="en-US" w:bidi="en-US"/>
      </w:rPr>
    </w:lvl>
    <w:lvl w:ilvl="7" w:tplc="E4341E54">
      <w:numFmt w:val="bullet"/>
      <w:lvlText w:val="•"/>
      <w:lvlJc w:val="left"/>
      <w:pPr>
        <w:ind w:left="6086" w:hanging="360"/>
      </w:pPr>
      <w:rPr>
        <w:rFonts w:hint="default"/>
        <w:lang w:val="en-US" w:eastAsia="en-US" w:bidi="en-US"/>
      </w:rPr>
    </w:lvl>
    <w:lvl w:ilvl="8" w:tplc="C9F2D8CA">
      <w:numFmt w:val="bullet"/>
      <w:lvlText w:val="•"/>
      <w:lvlJc w:val="left"/>
      <w:pPr>
        <w:ind w:left="6838" w:hanging="360"/>
      </w:pPr>
      <w:rPr>
        <w:rFonts w:hint="default"/>
        <w:lang w:val="en-US" w:eastAsia="en-US" w:bidi="en-US"/>
      </w:rPr>
    </w:lvl>
  </w:abstractNum>
  <w:abstractNum w:abstractNumId="16" w15:restartNumberingAfterBreak="0">
    <w:nsid w:val="3A9D69B0"/>
    <w:multiLevelType w:val="hybridMultilevel"/>
    <w:tmpl w:val="A1AC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33EA7"/>
    <w:multiLevelType w:val="hybridMultilevel"/>
    <w:tmpl w:val="8A7424CA"/>
    <w:lvl w:ilvl="0" w:tplc="AFE207DA">
      <w:numFmt w:val="bullet"/>
      <w:lvlText w:val=""/>
      <w:lvlJc w:val="left"/>
      <w:pPr>
        <w:ind w:left="828" w:hanging="360"/>
      </w:pPr>
      <w:rPr>
        <w:rFonts w:hint="default"/>
        <w:w w:val="100"/>
        <w:lang w:val="en-US" w:eastAsia="en-US" w:bidi="en-US"/>
      </w:rPr>
    </w:lvl>
    <w:lvl w:ilvl="1" w:tplc="AE5A3C54">
      <w:numFmt w:val="bullet"/>
      <w:lvlText w:val="•"/>
      <w:lvlJc w:val="left"/>
      <w:pPr>
        <w:ind w:left="1571" w:hanging="360"/>
      </w:pPr>
      <w:rPr>
        <w:rFonts w:hint="default"/>
        <w:lang w:val="en-US" w:eastAsia="en-US" w:bidi="en-US"/>
      </w:rPr>
    </w:lvl>
    <w:lvl w:ilvl="2" w:tplc="B10A3A16">
      <w:numFmt w:val="bullet"/>
      <w:lvlText w:val="•"/>
      <w:lvlJc w:val="left"/>
      <w:pPr>
        <w:ind w:left="2322" w:hanging="360"/>
      </w:pPr>
      <w:rPr>
        <w:rFonts w:hint="default"/>
        <w:lang w:val="en-US" w:eastAsia="en-US" w:bidi="en-US"/>
      </w:rPr>
    </w:lvl>
    <w:lvl w:ilvl="3" w:tplc="BCDA684C">
      <w:numFmt w:val="bullet"/>
      <w:lvlText w:val="•"/>
      <w:lvlJc w:val="left"/>
      <w:pPr>
        <w:ind w:left="3073" w:hanging="360"/>
      </w:pPr>
      <w:rPr>
        <w:rFonts w:hint="default"/>
        <w:lang w:val="en-US" w:eastAsia="en-US" w:bidi="en-US"/>
      </w:rPr>
    </w:lvl>
    <w:lvl w:ilvl="4" w:tplc="B964D4A6">
      <w:numFmt w:val="bullet"/>
      <w:lvlText w:val="•"/>
      <w:lvlJc w:val="left"/>
      <w:pPr>
        <w:ind w:left="3825" w:hanging="360"/>
      </w:pPr>
      <w:rPr>
        <w:rFonts w:hint="default"/>
        <w:lang w:val="en-US" w:eastAsia="en-US" w:bidi="en-US"/>
      </w:rPr>
    </w:lvl>
    <w:lvl w:ilvl="5" w:tplc="8886FD46">
      <w:numFmt w:val="bullet"/>
      <w:lvlText w:val="•"/>
      <w:lvlJc w:val="left"/>
      <w:pPr>
        <w:ind w:left="4576" w:hanging="360"/>
      </w:pPr>
      <w:rPr>
        <w:rFonts w:hint="default"/>
        <w:lang w:val="en-US" w:eastAsia="en-US" w:bidi="en-US"/>
      </w:rPr>
    </w:lvl>
    <w:lvl w:ilvl="6" w:tplc="2EE8F99E">
      <w:numFmt w:val="bullet"/>
      <w:lvlText w:val="•"/>
      <w:lvlJc w:val="left"/>
      <w:pPr>
        <w:ind w:left="5327" w:hanging="360"/>
      </w:pPr>
      <w:rPr>
        <w:rFonts w:hint="default"/>
        <w:lang w:val="en-US" w:eastAsia="en-US" w:bidi="en-US"/>
      </w:rPr>
    </w:lvl>
    <w:lvl w:ilvl="7" w:tplc="BF802C88">
      <w:numFmt w:val="bullet"/>
      <w:lvlText w:val="•"/>
      <w:lvlJc w:val="left"/>
      <w:pPr>
        <w:ind w:left="6079" w:hanging="360"/>
      </w:pPr>
      <w:rPr>
        <w:rFonts w:hint="default"/>
        <w:lang w:val="en-US" w:eastAsia="en-US" w:bidi="en-US"/>
      </w:rPr>
    </w:lvl>
    <w:lvl w:ilvl="8" w:tplc="DC0C7C30">
      <w:numFmt w:val="bullet"/>
      <w:lvlText w:val="•"/>
      <w:lvlJc w:val="left"/>
      <w:pPr>
        <w:ind w:left="6830" w:hanging="360"/>
      </w:pPr>
      <w:rPr>
        <w:rFonts w:hint="default"/>
        <w:lang w:val="en-US" w:eastAsia="en-US" w:bidi="en-US"/>
      </w:rPr>
    </w:lvl>
  </w:abstractNum>
  <w:abstractNum w:abstractNumId="18" w15:restartNumberingAfterBreak="0">
    <w:nsid w:val="3D6160D2"/>
    <w:multiLevelType w:val="hybridMultilevel"/>
    <w:tmpl w:val="3F8E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F4424"/>
    <w:multiLevelType w:val="hybridMultilevel"/>
    <w:tmpl w:val="A054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00EB4"/>
    <w:multiLevelType w:val="hybridMultilevel"/>
    <w:tmpl w:val="9EA6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C0714"/>
    <w:multiLevelType w:val="hybridMultilevel"/>
    <w:tmpl w:val="9478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D3FF8"/>
    <w:multiLevelType w:val="hybridMultilevel"/>
    <w:tmpl w:val="EE48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6"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65FC3"/>
    <w:multiLevelType w:val="hybridMultilevel"/>
    <w:tmpl w:val="084A696E"/>
    <w:lvl w:ilvl="0" w:tplc="12B282FE">
      <w:numFmt w:val="bullet"/>
      <w:lvlText w:val=""/>
      <w:lvlJc w:val="left"/>
      <w:pPr>
        <w:ind w:left="828" w:hanging="360"/>
      </w:pPr>
      <w:rPr>
        <w:rFonts w:hint="default"/>
        <w:w w:val="100"/>
        <w:lang w:val="en-US" w:eastAsia="en-US" w:bidi="en-US"/>
      </w:rPr>
    </w:lvl>
    <w:lvl w:ilvl="1" w:tplc="E7369624">
      <w:numFmt w:val="bullet"/>
      <w:lvlText w:val="•"/>
      <w:lvlJc w:val="left"/>
      <w:pPr>
        <w:ind w:left="1571" w:hanging="360"/>
      </w:pPr>
      <w:rPr>
        <w:rFonts w:hint="default"/>
        <w:lang w:val="en-US" w:eastAsia="en-US" w:bidi="en-US"/>
      </w:rPr>
    </w:lvl>
    <w:lvl w:ilvl="2" w:tplc="518E38CC">
      <w:numFmt w:val="bullet"/>
      <w:lvlText w:val="•"/>
      <w:lvlJc w:val="left"/>
      <w:pPr>
        <w:ind w:left="2322" w:hanging="360"/>
      </w:pPr>
      <w:rPr>
        <w:rFonts w:hint="default"/>
        <w:lang w:val="en-US" w:eastAsia="en-US" w:bidi="en-US"/>
      </w:rPr>
    </w:lvl>
    <w:lvl w:ilvl="3" w:tplc="7290783C">
      <w:numFmt w:val="bullet"/>
      <w:lvlText w:val="•"/>
      <w:lvlJc w:val="left"/>
      <w:pPr>
        <w:ind w:left="3073" w:hanging="360"/>
      </w:pPr>
      <w:rPr>
        <w:rFonts w:hint="default"/>
        <w:lang w:val="en-US" w:eastAsia="en-US" w:bidi="en-US"/>
      </w:rPr>
    </w:lvl>
    <w:lvl w:ilvl="4" w:tplc="21DC5FDC">
      <w:numFmt w:val="bullet"/>
      <w:lvlText w:val="•"/>
      <w:lvlJc w:val="left"/>
      <w:pPr>
        <w:ind w:left="3825" w:hanging="360"/>
      </w:pPr>
      <w:rPr>
        <w:rFonts w:hint="default"/>
        <w:lang w:val="en-US" w:eastAsia="en-US" w:bidi="en-US"/>
      </w:rPr>
    </w:lvl>
    <w:lvl w:ilvl="5" w:tplc="EE38800E">
      <w:numFmt w:val="bullet"/>
      <w:lvlText w:val="•"/>
      <w:lvlJc w:val="left"/>
      <w:pPr>
        <w:ind w:left="4576" w:hanging="360"/>
      </w:pPr>
      <w:rPr>
        <w:rFonts w:hint="default"/>
        <w:lang w:val="en-US" w:eastAsia="en-US" w:bidi="en-US"/>
      </w:rPr>
    </w:lvl>
    <w:lvl w:ilvl="6" w:tplc="FF92468E">
      <w:numFmt w:val="bullet"/>
      <w:lvlText w:val="•"/>
      <w:lvlJc w:val="left"/>
      <w:pPr>
        <w:ind w:left="5327" w:hanging="360"/>
      </w:pPr>
      <w:rPr>
        <w:rFonts w:hint="default"/>
        <w:lang w:val="en-US" w:eastAsia="en-US" w:bidi="en-US"/>
      </w:rPr>
    </w:lvl>
    <w:lvl w:ilvl="7" w:tplc="07B4D112">
      <w:numFmt w:val="bullet"/>
      <w:lvlText w:val="•"/>
      <w:lvlJc w:val="left"/>
      <w:pPr>
        <w:ind w:left="6079" w:hanging="360"/>
      </w:pPr>
      <w:rPr>
        <w:rFonts w:hint="default"/>
        <w:lang w:val="en-US" w:eastAsia="en-US" w:bidi="en-US"/>
      </w:rPr>
    </w:lvl>
    <w:lvl w:ilvl="8" w:tplc="309AE566">
      <w:numFmt w:val="bullet"/>
      <w:lvlText w:val="•"/>
      <w:lvlJc w:val="left"/>
      <w:pPr>
        <w:ind w:left="6830" w:hanging="360"/>
      </w:pPr>
      <w:rPr>
        <w:rFonts w:hint="default"/>
        <w:lang w:val="en-US" w:eastAsia="en-US" w:bidi="en-US"/>
      </w:rPr>
    </w:lvl>
  </w:abstractNum>
  <w:abstractNum w:abstractNumId="2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E1981"/>
    <w:multiLevelType w:val="hybridMultilevel"/>
    <w:tmpl w:val="5BB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590394">
    <w:abstractNumId w:val="4"/>
  </w:num>
  <w:num w:numId="2" w16cid:durableId="761923489">
    <w:abstractNumId w:val="5"/>
  </w:num>
  <w:num w:numId="3" w16cid:durableId="901906889">
    <w:abstractNumId w:val="30"/>
  </w:num>
  <w:num w:numId="4" w16cid:durableId="203639298">
    <w:abstractNumId w:val="3"/>
  </w:num>
  <w:num w:numId="5" w16cid:durableId="1002853561">
    <w:abstractNumId w:val="7"/>
  </w:num>
  <w:num w:numId="6" w16cid:durableId="1754661561">
    <w:abstractNumId w:val="31"/>
  </w:num>
  <w:num w:numId="7" w16cid:durableId="827944878">
    <w:abstractNumId w:val="24"/>
  </w:num>
  <w:num w:numId="8" w16cid:durableId="545484500">
    <w:abstractNumId w:val="13"/>
  </w:num>
  <w:num w:numId="9" w16cid:durableId="158809168">
    <w:abstractNumId w:val="9"/>
  </w:num>
  <w:num w:numId="10" w16cid:durableId="405802652">
    <w:abstractNumId w:val="4"/>
  </w:num>
  <w:num w:numId="11" w16cid:durableId="1077559524">
    <w:abstractNumId w:val="1"/>
  </w:num>
  <w:num w:numId="12" w16cid:durableId="142085956">
    <w:abstractNumId w:val="29"/>
  </w:num>
  <w:num w:numId="13" w16cid:durableId="875505407">
    <w:abstractNumId w:val="28"/>
  </w:num>
  <w:num w:numId="14" w16cid:durableId="2100178464">
    <w:abstractNumId w:val="8"/>
  </w:num>
  <w:num w:numId="15" w16cid:durableId="762071748">
    <w:abstractNumId w:val="19"/>
  </w:num>
  <w:num w:numId="16" w16cid:durableId="220020591">
    <w:abstractNumId w:val="14"/>
  </w:num>
  <w:num w:numId="17" w16cid:durableId="1047295256">
    <w:abstractNumId w:val="25"/>
  </w:num>
  <w:num w:numId="18" w16cid:durableId="1193956312">
    <w:abstractNumId w:val="26"/>
  </w:num>
  <w:num w:numId="19" w16cid:durableId="1303271357">
    <w:abstractNumId w:val="6"/>
  </w:num>
  <w:num w:numId="20" w16cid:durableId="1852641287">
    <w:abstractNumId w:val="4"/>
  </w:num>
  <w:num w:numId="21" w16cid:durableId="1903178059">
    <w:abstractNumId w:val="4"/>
  </w:num>
  <w:num w:numId="22" w16cid:durableId="794711567">
    <w:abstractNumId w:val="12"/>
  </w:num>
  <w:num w:numId="23" w16cid:durableId="1502693069">
    <w:abstractNumId w:val="32"/>
  </w:num>
  <w:num w:numId="24" w16cid:durableId="1442531777">
    <w:abstractNumId w:val="2"/>
  </w:num>
  <w:num w:numId="25" w16cid:durableId="894318526">
    <w:abstractNumId w:val="22"/>
  </w:num>
  <w:num w:numId="26" w16cid:durableId="581064702">
    <w:abstractNumId w:val="20"/>
  </w:num>
  <w:num w:numId="27" w16cid:durableId="438843416">
    <w:abstractNumId w:val="16"/>
  </w:num>
  <w:num w:numId="28" w16cid:durableId="1501391122">
    <w:abstractNumId w:val="23"/>
  </w:num>
  <w:num w:numId="29" w16cid:durableId="1656839571">
    <w:abstractNumId w:val="10"/>
  </w:num>
  <w:num w:numId="30" w16cid:durableId="1424185999">
    <w:abstractNumId w:val="18"/>
  </w:num>
  <w:num w:numId="31" w16cid:durableId="1669479077">
    <w:abstractNumId w:val="21"/>
  </w:num>
  <w:num w:numId="32" w16cid:durableId="970984986">
    <w:abstractNumId w:val="17"/>
  </w:num>
  <w:num w:numId="33" w16cid:durableId="1790199687">
    <w:abstractNumId w:val="11"/>
  </w:num>
  <w:num w:numId="34" w16cid:durableId="1770151182">
    <w:abstractNumId w:val="15"/>
  </w:num>
  <w:num w:numId="35" w16cid:durableId="1176533198">
    <w:abstractNumId w:val="0"/>
  </w:num>
  <w:num w:numId="36" w16cid:durableId="123647519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ABD"/>
    <w:rsid w:val="000054EB"/>
    <w:rsid w:val="00011A02"/>
    <w:rsid w:val="00013796"/>
    <w:rsid w:val="00017524"/>
    <w:rsid w:val="00017639"/>
    <w:rsid w:val="0002007A"/>
    <w:rsid w:val="0002102F"/>
    <w:rsid w:val="00023847"/>
    <w:rsid w:val="00023B3E"/>
    <w:rsid w:val="00023D50"/>
    <w:rsid w:val="00024E49"/>
    <w:rsid w:val="00031F8C"/>
    <w:rsid w:val="00032616"/>
    <w:rsid w:val="00033025"/>
    <w:rsid w:val="000337F4"/>
    <w:rsid w:val="00035F6E"/>
    <w:rsid w:val="00036D8F"/>
    <w:rsid w:val="00037B76"/>
    <w:rsid w:val="000408DC"/>
    <w:rsid w:val="00042D95"/>
    <w:rsid w:val="00043992"/>
    <w:rsid w:val="00044509"/>
    <w:rsid w:val="000456E4"/>
    <w:rsid w:val="00046960"/>
    <w:rsid w:val="00047445"/>
    <w:rsid w:val="00047C53"/>
    <w:rsid w:val="000555B1"/>
    <w:rsid w:val="00060BD3"/>
    <w:rsid w:val="00062315"/>
    <w:rsid w:val="0006547F"/>
    <w:rsid w:val="00071FA6"/>
    <w:rsid w:val="0007220D"/>
    <w:rsid w:val="0007468C"/>
    <w:rsid w:val="00081D5D"/>
    <w:rsid w:val="000901C8"/>
    <w:rsid w:val="00090A02"/>
    <w:rsid w:val="00091E77"/>
    <w:rsid w:val="000960AD"/>
    <w:rsid w:val="00097592"/>
    <w:rsid w:val="0009766F"/>
    <w:rsid w:val="000977DE"/>
    <w:rsid w:val="000A0283"/>
    <w:rsid w:val="000A073D"/>
    <w:rsid w:val="000A21A7"/>
    <w:rsid w:val="000A2A68"/>
    <w:rsid w:val="000A46ED"/>
    <w:rsid w:val="000A506A"/>
    <w:rsid w:val="000B2EAA"/>
    <w:rsid w:val="000B3444"/>
    <w:rsid w:val="000B60F4"/>
    <w:rsid w:val="000B65AB"/>
    <w:rsid w:val="000B6F52"/>
    <w:rsid w:val="000C2BE8"/>
    <w:rsid w:val="000C3C7C"/>
    <w:rsid w:val="000C728D"/>
    <w:rsid w:val="000D1468"/>
    <w:rsid w:val="000D16C9"/>
    <w:rsid w:val="000D38FD"/>
    <w:rsid w:val="000D39EA"/>
    <w:rsid w:val="000D4331"/>
    <w:rsid w:val="000D492F"/>
    <w:rsid w:val="000E1545"/>
    <w:rsid w:val="000E474B"/>
    <w:rsid w:val="000E5A57"/>
    <w:rsid w:val="000F15A4"/>
    <w:rsid w:val="000F7E74"/>
    <w:rsid w:val="00101918"/>
    <w:rsid w:val="00101F8C"/>
    <w:rsid w:val="001031FD"/>
    <w:rsid w:val="0010430B"/>
    <w:rsid w:val="00104ED4"/>
    <w:rsid w:val="001056BC"/>
    <w:rsid w:val="00106638"/>
    <w:rsid w:val="00112749"/>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B88"/>
    <w:rsid w:val="00147F1B"/>
    <w:rsid w:val="001530B7"/>
    <w:rsid w:val="00154A60"/>
    <w:rsid w:val="00154D55"/>
    <w:rsid w:val="001569C7"/>
    <w:rsid w:val="00156B6E"/>
    <w:rsid w:val="00157F8F"/>
    <w:rsid w:val="001614D5"/>
    <w:rsid w:val="00163703"/>
    <w:rsid w:val="00164C29"/>
    <w:rsid w:val="00165E69"/>
    <w:rsid w:val="00166978"/>
    <w:rsid w:val="00173F50"/>
    <w:rsid w:val="001740A4"/>
    <w:rsid w:val="001748B4"/>
    <w:rsid w:val="00174E58"/>
    <w:rsid w:val="0017535B"/>
    <w:rsid w:val="001756F6"/>
    <w:rsid w:val="00177FBE"/>
    <w:rsid w:val="001808FC"/>
    <w:rsid w:val="00182B4A"/>
    <w:rsid w:val="00182D9A"/>
    <w:rsid w:val="001830B0"/>
    <w:rsid w:val="00185264"/>
    <w:rsid w:val="00190152"/>
    <w:rsid w:val="00191010"/>
    <w:rsid w:val="00191ADA"/>
    <w:rsid w:val="0019371A"/>
    <w:rsid w:val="001939F9"/>
    <w:rsid w:val="00193EB1"/>
    <w:rsid w:val="00194FE5"/>
    <w:rsid w:val="0019608F"/>
    <w:rsid w:val="001978BD"/>
    <w:rsid w:val="001A07CC"/>
    <w:rsid w:val="001A1F86"/>
    <w:rsid w:val="001A34AF"/>
    <w:rsid w:val="001A408F"/>
    <w:rsid w:val="001A4ABF"/>
    <w:rsid w:val="001A6B8F"/>
    <w:rsid w:val="001A77AD"/>
    <w:rsid w:val="001B1D77"/>
    <w:rsid w:val="001B7FEC"/>
    <w:rsid w:val="001C0C7D"/>
    <w:rsid w:val="001C5C81"/>
    <w:rsid w:val="001D002E"/>
    <w:rsid w:val="001D40F8"/>
    <w:rsid w:val="001E41BF"/>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08D"/>
    <w:rsid w:val="00215721"/>
    <w:rsid w:val="0022049B"/>
    <w:rsid w:val="00220A35"/>
    <w:rsid w:val="00220E22"/>
    <w:rsid w:val="0022418D"/>
    <w:rsid w:val="002254F7"/>
    <w:rsid w:val="00226214"/>
    <w:rsid w:val="00227D25"/>
    <w:rsid w:val="00230803"/>
    <w:rsid w:val="00231C32"/>
    <w:rsid w:val="00231E3A"/>
    <w:rsid w:val="00235285"/>
    <w:rsid w:val="002374C7"/>
    <w:rsid w:val="00237CB3"/>
    <w:rsid w:val="00240107"/>
    <w:rsid w:val="00242F3F"/>
    <w:rsid w:val="00242F59"/>
    <w:rsid w:val="00243826"/>
    <w:rsid w:val="002443FC"/>
    <w:rsid w:val="00252CF6"/>
    <w:rsid w:val="0025410E"/>
    <w:rsid w:val="002552D2"/>
    <w:rsid w:val="00255C92"/>
    <w:rsid w:val="0026059C"/>
    <w:rsid w:val="00260C0B"/>
    <w:rsid w:val="00261056"/>
    <w:rsid w:val="0026348F"/>
    <w:rsid w:val="00264FA7"/>
    <w:rsid w:val="002650DA"/>
    <w:rsid w:val="00271413"/>
    <w:rsid w:val="00271448"/>
    <w:rsid w:val="0027226A"/>
    <w:rsid w:val="00272B35"/>
    <w:rsid w:val="00277A50"/>
    <w:rsid w:val="0028196A"/>
    <w:rsid w:val="00284308"/>
    <w:rsid w:val="0028461A"/>
    <w:rsid w:val="00284F31"/>
    <w:rsid w:val="0029257F"/>
    <w:rsid w:val="00296F57"/>
    <w:rsid w:val="002A4658"/>
    <w:rsid w:val="002A4BC9"/>
    <w:rsid w:val="002A4DB4"/>
    <w:rsid w:val="002B0617"/>
    <w:rsid w:val="002B0909"/>
    <w:rsid w:val="002B3B84"/>
    <w:rsid w:val="002B3F32"/>
    <w:rsid w:val="002B4B67"/>
    <w:rsid w:val="002B515C"/>
    <w:rsid w:val="002B742B"/>
    <w:rsid w:val="002C2202"/>
    <w:rsid w:val="002C3086"/>
    <w:rsid w:val="002C4CF5"/>
    <w:rsid w:val="002C715C"/>
    <w:rsid w:val="002C78E8"/>
    <w:rsid w:val="002C7E23"/>
    <w:rsid w:val="002D0887"/>
    <w:rsid w:val="002D08B1"/>
    <w:rsid w:val="002D19D2"/>
    <w:rsid w:val="002D2C88"/>
    <w:rsid w:val="002D5979"/>
    <w:rsid w:val="002D6845"/>
    <w:rsid w:val="002E20AD"/>
    <w:rsid w:val="002E2126"/>
    <w:rsid w:val="002E75AA"/>
    <w:rsid w:val="002F0AF1"/>
    <w:rsid w:val="002F1553"/>
    <w:rsid w:val="002F281A"/>
    <w:rsid w:val="002F4DB7"/>
    <w:rsid w:val="002F6AE9"/>
    <w:rsid w:val="00301521"/>
    <w:rsid w:val="003019BF"/>
    <w:rsid w:val="00301D23"/>
    <w:rsid w:val="003036CB"/>
    <w:rsid w:val="00304688"/>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3E0D"/>
    <w:rsid w:val="003C4850"/>
    <w:rsid w:val="003C58D9"/>
    <w:rsid w:val="003C6DA3"/>
    <w:rsid w:val="003C6EC0"/>
    <w:rsid w:val="003D36D2"/>
    <w:rsid w:val="003D5329"/>
    <w:rsid w:val="003D6204"/>
    <w:rsid w:val="003D76D5"/>
    <w:rsid w:val="003D7DEB"/>
    <w:rsid w:val="003E0814"/>
    <w:rsid w:val="003E362F"/>
    <w:rsid w:val="003E51BA"/>
    <w:rsid w:val="003E5A39"/>
    <w:rsid w:val="003E6060"/>
    <w:rsid w:val="003E7694"/>
    <w:rsid w:val="003E7C58"/>
    <w:rsid w:val="003F02FB"/>
    <w:rsid w:val="003F409C"/>
    <w:rsid w:val="003F535B"/>
    <w:rsid w:val="003F5958"/>
    <w:rsid w:val="003F6C71"/>
    <w:rsid w:val="003F7811"/>
    <w:rsid w:val="00401127"/>
    <w:rsid w:val="00403EF0"/>
    <w:rsid w:val="00404C12"/>
    <w:rsid w:val="00410AB7"/>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091D"/>
    <w:rsid w:val="0043255C"/>
    <w:rsid w:val="004327AB"/>
    <w:rsid w:val="00433638"/>
    <w:rsid w:val="0043370A"/>
    <w:rsid w:val="0043626E"/>
    <w:rsid w:val="0043640F"/>
    <w:rsid w:val="00442B2B"/>
    <w:rsid w:val="00445B52"/>
    <w:rsid w:val="004466CC"/>
    <w:rsid w:val="00447E97"/>
    <w:rsid w:val="00452F7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D5E6F"/>
    <w:rsid w:val="004E287D"/>
    <w:rsid w:val="004E40AE"/>
    <w:rsid w:val="004E4D17"/>
    <w:rsid w:val="004E78C9"/>
    <w:rsid w:val="004F0F60"/>
    <w:rsid w:val="004F2E83"/>
    <w:rsid w:val="004F73A6"/>
    <w:rsid w:val="004F749F"/>
    <w:rsid w:val="00502F61"/>
    <w:rsid w:val="005060FE"/>
    <w:rsid w:val="005067F1"/>
    <w:rsid w:val="005106D5"/>
    <w:rsid w:val="0051273B"/>
    <w:rsid w:val="00515840"/>
    <w:rsid w:val="00515CBC"/>
    <w:rsid w:val="00517EA9"/>
    <w:rsid w:val="00522C5B"/>
    <w:rsid w:val="00523406"/>
    <w:rsid w:val="005234B5"/>
    <w:rsid w:val="005272E8"/>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10C0"/>
    <w:rsid w:val="005A4BDE"/>
    <w:rsid w:val="005B0A7C"/>
    <w:rsid w:val="005B1EFA"/>
    <w:rsid w:val="005B206B"/>
    <w:rsid w:val="005B229C"/>
    <w:rsid w:val="005B2675"/>
    <w:rsid w:val="005B2884"/>
    <w:rsid w:val="005B3022"/>
    <w:rsid w:val="005B5591"/>
    <w:rsid w:val="005B5F42"/>
    <w:rsid w:val="005B7177"/>
    <w:rsid w:val="005C0863"/>
    <w:rsid w:val="005C0B4F"/>
    <w:rsid w:val="005C1856"/>
    <w:rsid w:val="005C205F"/>
    <w:rsid w:val="005C20A9"/>
    <w:rsid w:val="005C329B"/>
    <w:rsid w:val="005C369E"/>
    <w:rsid w:val="005C3EF1"/>
    <w:rsid w:val="005D188E"/>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16A48"/>
    <w:rsid w:val="00620170"/>
    <w:rsid w:val="006219C6"/>
    <w:rsid w:val="00622B6B"/>
    <w:rsid w:val="00624126"/>
    <w:rsid w:val="00631ABB"/>
    <w:rsid w:val="006331C7"/>
    <w:rsid w:val="00634235"/>
    <w:rsid w:val="0063493D"/>
    <w:rsid w:val="00637BD6"/>
    <w:rsid w:val="00644E9F"/>
    <w:rsid w:val="00645B60"/>
    <w:rsid w:val="00653218"/>
    <w:rsid w:val="006537AF"/>
    <w:rsid w:val="00656255"/>
    <w:rsid w:val="006564F5"/>
    <w:rsid w:val="00656867"/>
    <w:rsid w:val="00657F90"/>
    <w:rsid w:val="0066086E"/>
    <w:rsid w:val="0066221F"/>
    <w:rsid w:val="00662B47"/>
    <w:rsid w:val="0066629E"/>
    <w:rsid w:val="0066719E"/>
    <w:rsid w:val="00671539"/>
    <w:rsid w:val="00672F46"/>
    <w:rsid w:val="00673479"/>
    <w:rsid w:val="00673C3F"/>
    <w:rsid w:val="00673DE6"/>
    <w:rsid w:val="0067708E"/>
    <w:rsid w:val="00677B44"/>
    <w:rsid w:val="00683137"/>
    <w:rsid w:val="00684DD0"/>
    <w:rsid w:val="006868C9"/>
    <w:rsid w:val="00687E2D"/>
    <w:rsid w:val="00690E1E"/>
    <w:rsid w:val="00694647"/>
    <w:rsid w:val="00695C4C"/>
    <w:rsid w:val="00695CD0"/>
    <w:rsid w:val="006A268D"/>
    <w:rsid w:val="006A317C"/>
    <w:rsid w:val="006A5E0D"/>
    <w:rsid w:val="006A688E"/>
    <w:rsid w:val="006B3FDA"/>
    <w:rsid w:val="006B41A8"/>
    <w:rsid w:val="006B5683"/>
    <w:rsid w:val="006B5F23"/>
    <w:rsid w:val="006C098A"/>
    <w:rsid w:val="006C1BCA"/>
    <w:rsid w:val="006C36ED"/>
    <w:rsid w:val="006C4CEA"/>
    <w:rsid w:val="006C5967"/>
    <w:rsid w:val="006C650F"/>
    <w:rsid w:val="006D0EC7"/>
    <w:rsid w:val="006D2AD6"/>
    <w:rsid w:val="006D32BC"/>
    <w:rsid w:val="006D3DEA"/>
    <w:rsid w:val="006E0944"/>
    <w:rsid w:val="006E183A"/>
    <w:rsid w:val="006E1FA0"/>
    <w:rsid w:val="006E21B8"/>
    <w:rsid w:val="006E24A5"/>
    <w:rsid w:val="006E5D98"/>
    <w:rsid w:val="006F0BA4"/>
    <w:rsid w:val="006F5207"/>
    <w:rsid w:val="006F542B"/>
    <w:rsid w:val="006F62F3"/>
    <w:rsid w:val="007007AA"/>
    <w:rsid w:val="00700DE7"/>
    <w:rsid w:val="007023F1"/>
    <w:rsid w:val="00703DD9"/>
    <w:rsid w:val="00704B2C"/>
    <w:rsid w:val="00705D17"/>
    <w:rsid w:val="00707DBE"/>
    <w:rsid w:val="00711F35"/>
    <w:rsid w:val="00713D60"/>
    <w:rsid w:val="00715533"/>
    <w:rsid w:val="00715D43"/>
    <w:rsid w:val="00716E73"/>
    <w:rsid w:val="00717397"/>
    <w:rsid w:val="00717602"/>
    <w:rsid w:val="007209AD"/>
    <w:rsid w:val="00720EDF"/>
    <w:rsid w:val="00721DA5"/>
    <w:rsid w:val="007226D0"/>
    <w:rsid w:val="00722AA4"/>
    <w:rsid w:val="00725C90"/>
    <w:rsid w:val="007303DA"/>
    <w:rsid w:val="0073114E"/>
    <w:rsid w:val="0073192F"/>
    <w:rsid w:val="00732F76"/>
    <w:rsid w:val="007344F6"/>
    <w:rsid w:val="00734C37"/>
    <w:rsid w:val="00736264"/>
    <w:rsid w:val="007378B2"/>
    <w:rsid w:val="00740543"/>
    <w:rsid w:val="00740D3F"/>
    <w:rsid w:val="00741745"/>
    <w:rsid w:val="007425A6"/>
    <w:rsid w:val="00746C36"/>
    <w:rsid w:val="00746E86"/>
    <w:rsid w:val="00747E2D"/>
    <w:rsid w:val="007608DD"/>
    <w:rsid w:val="007609E0"/>
    <w:rsid w:val="007649CB"/>
    <w:rsid w:val="00765022"/>
    <w:rsid w:val="007659AE"/>
    <w:rsid w:val="0076754F"/>
    <w:rsid w:val="007709C3"/>
    <w:rsid w:val="007751A7"/>
    <w:rsid w:val="00777AFF"/>
    <w:rsid w:val="00777C7F"/>
    <w:rsid w:val="007808A2"/>
    <w:rsid w:val="00781F36"/>
    <w:rsid w:val="0078299A"/>
    <w:rsid w:val="0078489C"/>
    <w:rsid w:val="0078591E"/>
    <w:rsid w:val="00791D89"/>
    <w:rsid w:val="00794CB4"/>
    <w:rsid w:val="00795242"/>
    <w:rsid w:val="007A5A63"/>
    <w:rsid w:val="007A66DA"/>
    <w:rsid w:val="007A783A"/>
    <w:rsid w:val="007B6123"/>
    <w:rsid w:val="007B6B9F"/>
    <w:rsid w:val="007C1D7A"/>
    <w:rsid w:val="007C1FA8"/>
    <w:rsid w:val="007C2272"/>
    <w:rsid w:val="007D159F"/>
    <w:rsid w:val="007D38A5"/>
    <w:rsid w:val="007D4C54"/>
    <w:rsid w:val="007D520B"/>
    <w:rsid w:val="007D5EDA"/>
    <w:rsid w:val="007E489E"/>
    <w:rsid w:val="007E4922"/>
    <w:rsid w:val="007E4E57"/>
    <w:rsid w:val="007F329D"/>
    <w:rsid w:val="007F3E14"/>
    <w:rsid w:val="007F4067"/>
    <w:rsid w:val="007F4B4F"/>
    <w:rsid w:val="007F5427"/>
    <w:rsid w:val="007F5640"/>
    <w:rsid w:val="007F6F19"/>
    <w:rsid w:val="007F761B"/>
    <w:rsid w:val="007F7AD3"/>
    <w:rsid w:val="00800CB2"/>
    <w:rsid w:val="00801371"/>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266D"/>
    <w:rsid w:val="00836897"/>
    <w:rsid w:val="00840C4F"/>
    <w:rsid w:val="00845934"/>
    <w:rsid w:val="00846BCB"/>
    <w:rsid w:val="00850945"/>
    <w:rsid w:val="00852F08"/>
    <w:rsid w:val="00853622"/>
    <w:rsid w:val="00855618"/>
    <w:rsid w:val="008603B9"/>
    <w:rsid w:val="00860A64"/>
    <w:rsid w:val="008616DF"/>
    <w:rsid w:val="00862F66"/>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166D"/>
    <w:rsid w:val="008A20ED"/>
    <w:rsid w:val="008A23ED"/>
    <w:rsid w:val="008A2AEC"/>
    <w:rsid w:val="008B1B78"/>
    <w:rsid w:val="008C178E"/>
    <w:rsid w:val="008C1BA3"/>
    <w:rsid w:val="008C270D"/>
    <w:rsid w:val="008C389A"/>
    <w:rsid w:val="008C667B"/>
    <w:rsid w:val="008D2074"/>
    <w:rsid w:val="008D3CB4"/>
    <w:rsid w:val="008D54C0"/>
    <w:rsid w:val="008D78EB"/>
    <w:rsid w:val="008E0517"/>
    <w:rsid w:val="008E056B"/>
    <w:rsid w:val="008E3CFF"/>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26520"/>
    <w:rsid w:val="00930565"/>
    <w:rsid w:val="00932980"/>
    <w:rsid w:val="0093347D"/>
    <w:rsid w:val="00934EB9"/>
    <w:rsid w:val="009366CD"/>
    <w:rsid w:val="00941F22"/>
    <w:rsid w:val="009423DA"/>
    <w:rsid w:val="0094360D"/>
    <w:rsid w:val="00944FF5"/>
    <w:rsid w:val="00945FF2"/>
    <w:rsid w:val="009463F6"/>
    <w:rsid w:val="00950756"/>
    <w:rsid w:val="00950F20"/>
    <w:rsid w:val="00951384"/>
    <w:rsid w:val="0095385B"/>
    <w:rsid w:val="00954A50"/>
    <w:rsid w:val="00954A6C"/>
    <w:rsid w:val="009573E0"/>
    <w:rsid w:val="0096129B"/>
    <w:rsid w:val="00962766"/>
    <w:rsid w:val="00963548"/>
    <w:rsid w:val="00963B9E"/>
    <w:rsid w:val="00964A79"/>
    <w:rsid w:val="00965629"/>
    <w:rsid w:val="009673DD"/>
    <w:rsid w:val="00971A6B"/>
    <w:rsid w:val="009721E0"/>
    <w:rsid w:val="009722C9"/>
    <w:rsid w:val="00972FB8"/>
    <w:rsid w:val="0097309C"/>
    <w:rsid w:val="0097419B"/>
    <w:rsid w:val="0097431D"/>
    <w:rsid w:val="009746AD"/>
    <w:rsid w:val="00974A9F"/>
    <w:rsid w:val="009751F6"/>
    <w:rsid w:val="009766B6"/>
    <w:rsid w:val="00976836"/>
    <w:rsid w:val="00976D1A"/>
    <w:rsid w:val="00977501"/>
    <w:rsid w:val="00977FD6"/>
    <w:rsid w:val="0098167A"/>
    <w:rsid w:val="00981BFC"/>
    <w:rsid w:val="00982A48"/>
    <w:rsid w:val="00984C5A"/>
    <w:rsid w:val="009862A8"/>
    <w:rsid w:val="009877A3"/>
    <w:rsid w:val="009951A6"/>
    <w:rsid w:val="0099567E"/>
    <w:rsid w:val="009A09D6"/>
    <w:rsid w:val="009A0BA6"/>
    <w:rsid w:val="009A24E4"/>
    <w:rsid w:val="009A40DB"/>
    <w:rsid w:val="009A4B20"/>
    <w:rsid w:val="009B27D8"/>
    <w:rsid w:val="009B30F0"/>
    <w:rsid w:val="009B3696"/>
    <w:rsid w:val="009B53A2"/>
    <w:rsid w:val="009B53C4"/>
    <w:rsid w:val="009B6F4C"/>
    <w:rsid w:val="009B7B57"/>
    <w:rsid w:val="009C2A3B"/>
    <w:rsid w:val="009C3A89"/>
    <w:rsid w:val="009C42D2"/>
    <w:rsid w:val="009C5855"/>
    <w:rsid w:val="009C65C7"/>
    <w:rsid w:val="009C6B15"/>
    <w:rsid w:val="009D1EE8"/>
    <w:rsid w:val="009D3811"/>
    <w:rsid w:val="009D6050"/>
    <w:rsid w:val="009D753F"/>
    <w:rsid w:val="009D7BCD"/>
    <w:rsid w:val="009E3747"/>
    <w:rsid w:val="009E47E2"/>
    <w:rsid w:val="009E6754"/>
    <w:rsid w:val="009E7352"/>
    <w:rsid w:val="009F0963"/>
    <w:rsid w:val="009F1E36"/>
    <w:rsid w:val="009F27B2"/>
    <w:rsid w:val="009F7AD4"/>
    <w:rsid w:val="00A0272B"/>
    <w:rsid w:val="00A07B66"/>
    <w:rsid w:val="00A109D7"/>
    <w:rsid w:val="00A10F29"/>
    <w:rsid w:val="00A114F8"/>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22C6"/>
    <w:rsid w:val="00A8413D"/>
    <w:rsid w:val="00A847A5"/>
    <w:rsid w:val="00A8522F"/>
    <w:rsid w:val="00A91AE0"/>
    <w:rsid w:val="00A9237B"/>
    <w:rsid w:val="00A95C2A"/>
    <w:rsid w:val="00A973CF"/>
    <w:rsid w:val="00AA171B"/>
    <w:rsid w:val="00AA492F"/>
    <w:rsid w:val="00AA5C6D"/>
    <w:rsid w:val="00AA62DB"/>
    <w:rsid w:val="00AA788C"/>
    <w:rsid w:val="00AB3444"/>
    <w:rsid w:val="00AB4147"/>
    <w:rsid w:val="00AB4DFA"/>
    <w:rsid w:val="00AB5E05"/>
    <w:rsid w:val="00AB7A59"/>
    <w:rsid w:val="00AB7E42"/>
    <w:rsid w:val="00AC230F"/>
    <w:rsid w:val="00AC3BF9"/>
    <w:rsid w:val="00AC4F78"/>
    <w:rsid w:val="00AC55D2"/>
    <w:rsid w:val="00AC5C07"/>
    <w:rsid w:val="00AC7C01"/>
    <w:rsid w:val="00AD484D"/>
    <w:rsid w:val="00AD54E3"/>
    <w:rsid w:val="00AD68A0"/>
    <w:rsid w:val="00AD6A7C"/>
    <w:rsid w:val="00AD736E"/>
    <w:rsid w:val="00AD7BC1"/>
    <w:rsid w:val="00AE106C"/>
    <w:rsid w:val="00AE145E"/>
    <w:rsid w:val="00AE1D63"/>
    <w:rsid w:val="00AE22CE"/>
    <w:rsid w:val="00AE37AD"/>
    <w:rsid w:val="00AF02B6"/>
    <w:rsid w:val="00AF1082"/>
    <w:rsid w:val="00AF1C0F"/>
    <w:rsid w:val="00AF2DC2"/>
    <w:rsid w:val="00AF50CF"/>
    <w:rsid w:val="00AF67DC"/>
    <w:rsid w:val="00B0133F"/>
    <w:rsid w:val="00B02060"/>
    <w:rsid w:val="00B0575E"/>
    <w:rsid w:val="00B07DEB"/>
    <w:rsid w:val="00B07F76"/>
    <w:rsid w:val="00B110BB"/>
    <w:rsid w:val="00B13D8A"/>
    <w:rsid w:val="00B174C4"/>
    <w:rsid w:val="00B2177A"/>
    <w:rsid w:val="00B21985"/>
    <w:rsid w:val="00B36432"/>
    <w:rsid w:val="00B37D2A"/>
    <w:rsid w:val="00B43507"/>
    <w:rsid w:val="00B43632"/>
    <w:rsid w:val="00B43945"/>
    <w:rsid w:val="00B44CBF"/>
    <w:rsid w:val="00B44FD8"/>
    <w:rsid w:val="00B51C4E"/>
    <w:rsid w:val="00B55968"/>
    <w:rsid w:val="00B6014E"/>
    <w:rsid w:val="00B614F7"/>
    <w:rsid w:val="00B61A4E"/>
    <w:rsid w:val="00B62E15"/>
    <w:rsid w:val="00B66170"/>
    <w:rsid w:val="00B66C6C"/>
    <w:rsid w:val="00B670DE"/>
    <w:rsid w:val="00B67571"/>
    <w:rsid w:val="00B67575"/>
    <w:rsid w:val="00B7159C"/>
    <w:rsid w:val="00B716DD"/>
    <w:rsid w:val="00B765F3"/>
    <w:rsid w:val="00B768C1"/>
    <w:rsid w:val="00B81D92"/>
    <w:rsid w:val="00B82E0C"/>
    <w:rsid w:val="00B8394F"/>
    <w:rsid w:val="00B84255"/>
    <w:rsid w:val="00B84577"/>
    <w:rsid w:val="00B85E51"/>
    <w:rsid w:val="00B86891"/>
    <w:rsid w:val="00B902F5"/>
    <w:rsid w:val="00B909EF"/>
    <w:rsid w:val="00B91EFA"/>
    <w:rsid w:val="00B92848"/>
    <w:rsid w:val="00B928B4"/>
    <w:rsid w:val="00B955DF"/>
    <w:rsid w:val="00B96B30"/>
    <w:rsid w:val="00B9797D"/>
    <w:rsid w:val="00B97BD1"/>
    <w:rsid w:val="00BA23A6"/>
    <w:rsid w:val="00BA27DF"/>
    <w:rsid w:val="00BA2C2E"/>
    <w:rsid w:val="00BA34FB"/>
    <w:rsid w:val="00BA387F"/>
    <w:rsid w:val="00BA5BCE"/>
    <w:rsid w:val="00BA61D4"/>
    <w:rsid w:val="00BA740F"/>
    <w:rsid w:val="00BB0830"/>
    <w:rsid w:val="00BB10B4"/>
    <w:rsid w:val="00BB22B5"/>
    <w:rsid w:val="00BB6B88"/>
    <w:rsid w:val="00BB738B"/>
    <w:rsid w:val="00BB7437"/>
    <w:rsid w:val="00BC0E18"/>
    <w:rsid w:val="00BC2713"/>
    <w:rsid w:val="00BC498E"/>
    <w:rsid w:val="00BC4C60"/>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BF644F"/>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26686"/>
    <w:rsid w:val="00C30F6F"/>
    <w:rsid w:val="00C31B3B"/>
    <w:rsid w:val="00C3540E"/>
    <w:rsid w:val="00C35E4E"/>
    <w:rsid w:val="00C37102"/>
    <w:rsid w:val="00C40B07"/>
    <w:rsid w:val="00C41A6C"/>
    <w:rsid w:val="00C42E32"/>
    <w:rsid w:val="00C44D86"/>
    <w:rsid w:val="00C45759"/>
    <w:rsid w:val="00C514AF"/>
    <w:rsid w:val="00C55A1F"/>
    <w:rsid w:val="00C56117"/>
    <w:rsid w:val="00C56C41"/>
    <w:rsid w:val="00C614A6"/>
    <w:rsid w:val="00C62E0B"/>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562"/>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0C13"/>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36EC0"/>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1D8D"/>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897"/>
    <w:rsid w:val="00EF5EFD"/>
    <w:rsid w:val="00F02758"/>
    <w:rsid w:val="00F04148"/>
    <w:rsid w:val="00F07E77"/>
    <w:rsid w:val="00F11AD1"/>
    <w:rsid w:val="00F1317A"/>
    <w:rsid w:val="00F14670"/>
    <w:rsid w:val="00F146AC"/>
    <w:rsid w:val="00F14B6E"/>
    <w:rsid w:val="00F15190"/>
    <w:rsid w:val="00F16154"/>
    <w:rsid w:val="00F23239"/>
    <w:rsid w:val="00F24BE4"/>
    <w:rsid w:val="00F25266"/>
    <w:rsid w:val="00F25E88"/>
    <w:rsid w:val="00F30D4E"/>
    <w:rsid w:val="00F31238"/>
    <w:rsid w:val="00F31296"/>
    <w:rsid w:val="00F31F8B"/>
    <w:rsid w:val="00F32F60"/>
    <w:rsid w:val="00F34D53"/>
    <w:rsid w:val="00F359FF"/>
    <w:rsid w:val="00F35D21"/>
    <w:rsid w:val="00F40CE7"/>
    <w:rsid w:val="00F42974"/>
    <w:rsid w:val="00F44123"/>
    <w:rsid w:val="00F456D1"/>
    <w:rsid w:val="00F46581"/>
    <w:rsid w:val="00F531B4"/>
    <w:rsid w:val="00F5347F"/>
    <w:rsid w:val="00F64E0D"/>
    <w:rsid w:val="00F6671D"/>
    <w:rsid w:val="00F6756F"/>
    <w:rsid w:val="00F67A2F"/>
    <w:rsid w:val="00F74BA2"/>
    <w:rsid w:val="00F753D8"/>
    <w:rsid w:val="00F76101"/>
    <w:rsid w:val="00F77DD6"/>
    <w:rsid w:val="00F80EC3"/>
    <w:rsid w:val="00F81BA3"/>
    <w:rsid w:val="00F837F6"/>
    <w:rsid w:val="00F85BA2"/>
    <w:rsid w:val="00F879B2"/>
    <w:rsid w:val="00F92973"/>
    <w:rsid w:val="00F96D65"/>
    <w:rsid w:val="00F97721"/>
    <w:rsid w:val="00FA20DF"/>
    <w:rsid w:val="00FA46D7"/>
    <w:rsid w:val="00FB0A75"/>
    <w:rsid w:val="00FB2128"/>
    <w:rsid w:val="00FB41EC"/>
    <w:rsid w:val="00FB5E82"/>
    <w:rsid w:val="00FC009E"/>
    <w:rsid w:val="00FC2A53"/>
    <w:rsid w:val="00FC3543"/>
    <w:rsid w:val="00FC4508"/>
    <w:rsid w:val="00FC6CCF"/>
    <w:rsid w:val="00FD0D28"/>
    <w:rsid w:val="00FD1A84"/>
    <w:rsid w:val="00FD1E0B"/>
    <w:rsid w:val="00FD2186"/>
    <w:rsid w:val="00FD32D8"/>
    <w:rsid w:val="00FD5A9F"/>
    <w:rsid w:val="00FD5EC9"/>
    <w:rsid w:val="00FD6764"/>
    <w:rsid w:val="00FD6AEC"/>
    <w:rsid w:val="00FE15F6"/>
    <w:rsid w:val="00FE3BD9"/>
    <w:rsid w:val="00FE3BF3"/>
    <w:rsid w:val="00FE4FAB"/>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C245E"/>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BA3"/>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AF1082"/>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TableParagraph">
    <w:name w:val="Table Paragraph"/>
    <w:basedOn w:val="Normal"/>
    <w:uiPriority w:val="1"/>
    <w:qFormat/>
    <w:rsid w:val="00260C0B"/>
    <w:pPr>
      <w:widowControl w:val="0"/>
      <w:autoSpaceDE w:val="0"/>
      <w:autoSpaceDN w:val="0"/>
      <w:ind w:left="828"/>
    </w:pPr>
    <w:rPr>
      <w:rFonts w:eastAsia="Calibri" w:cs="Calibri"/>
      <w:color w:val="auto"/>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11946060">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0077-3051-4CDB-9A86-9EB4EF0A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23686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2020-12-02T23:20:00Z</cp:lastPrinted>
  <dcterms:created xsi:type="dcterms:W3CDTF">2025-06-05T21:50:00Z</dcterms:created>
  <dcterms:modified xsi:type="dcterms:W3CDTF">2025-06-05T21:50:00Z</dcterms:modified>
</cp:coreProperties>
</file>