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BDCF" w14:textId="1701D9FA" w:rsidR="006219C6" w:rsidRPr="00EC7744"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EC7744">
        <w:rPr>
          <w:b/>
          <w:color w:val="auto"/>
          <w:spacing w:val="-3"/>
          <w:sz w:val="32"/>
          <w:szCs w:val="32"/>
        </w:rPr>
        <w:t>This schedule applies to</w:t>
      </w:r>
      <w:r w:rsidR="00C05CB2" w:rsidRPr="00EC7744">
        <w:rPr>
          <w:b/>
          <w:color w:val="auto"/>
          <w:spacing w:val="-3"/>
          <w:sz w:val="32"/>
          <w:szCs w:val="32"/>
        </w:rPr>
        <w:t>:</w:t>
      </w:r>
      <w:r w:rsidR="00366EB2" w:rsidRPr="00EC7744">
        <w:rPr>
          <w:b/>
          <w:color w:val="auto"/>
          <w:spacing w:val="-3"/>
          <w:sz w:val="32"/>
          <w:szCs w:val="32"/>
        </w:rPr>
        <w:t xml:space="preserve"> </w:t>
      </w:r>
      <w:r w:rsidR="00415E3E" w:rsidRPr="00EC7744">
        <w:rPr>
          <w:b/>
          <w:color w:val="auto"/>
          <w:spacing w:val="-3"/>
          <w:sz w:val="32"/>
          <w:szCs w:val="32"/>
          <w:u w:val="single"/>
        </w:rPr>
        <w:t>Higher Education Facilities Authority</w:t>
      </w:r>
    </w:p>
    <w:p w14:paraId="7C1B8749" w14:textId="77777777" w:rsidR="006219C6" w:rsidRPr="00EC7744"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EC7744">
        <w:rPr>
          <w:b/>
          <w:color w:val="auto"/>
          <w:szCs w:val="22"/>
        </w:rPr>
        <w:t xml:space="preserve">Scope of </w:t>
      </w:r>
      <w:r w:rsidR="009B6F4C" w:rsidRPr="00EC7744">
        <w:rPr>
          <w:b/>
          <w:color w:val="auto"/>
          <w:szCs w:val="22"/>
        </w:rPr>
        <w:t>r</w:t>
      </w:r>
      <w:r w:rsidRPr="00EC7744">
        <w:rPr>
          <w:b/>
          <w:color w:val="auto"/>
          <w:szCs w:val="22"/>
        </w:rPr>
        <w:t xml:space="preserve">ecords </w:t>
      </w:r>
      <w:r w:rsidR="009B6F4C" w:rsidRPr="00EC7744">
        <w:rPr>
          <w:b/>
          <w:color w:val="auto"/>
          <w:szCs w:val="22"/>
        </w:rPr>
        <w:t>r</w:t>
      </w:r>
      <w:r w:rsidRPr="00EC7744">
        <w:rPr>
          <w:b/>
          <w:color w:val="auto"/>
          <w:szCs w:val="22"/>
        </w:rPr>
        <w:t xml:space="preserve">etention </w:t>
      </w:r>
      <w:r w:rsidR="009B6F4C" w:rsidRPr="00EC7744">
        <w:rPr>
          <w:b/>
          <w:color w:val="auto"/>
          <w:szCs w:val="22"/>
        </w:rPr>
        <w:t>s</w:t>
      </w:r>
      <w:r w:rsidRPr="00EC7744">
        <w:rPr>
          <w:b/>
          <w:color w:val="auto"/>
          <w:szCs w:val="22"/>
        </w:rPr>
        <w:t>chedule</w:t>
      </w:r>
    </w:p>
    <w:p w14:paraId="4721FA99" w14:textId="4FB0DE82" w:rsidR="0042539F" w:rsidRPr="00A91BDC"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color w:val="auto"/>
          <w:szCs w:val="22"/>
        </w:rPr>
      </w:pPr>
      <w:r w:rsidRPr="00EC7744">
        <w:rPr>
          <w:color w:val="auto"/>
          <w:szCs w:val="22"/>
        </w:rPr>
        <w:t xml:space="preserve">This records retention schedule </w:t>
      </w:r>
      <w:r w:rsidR="005B0A7C" w:rsidRPr="00EC7744">
        <w:rPr>
          <w:color w:val="auto"/>
          <w:szCs w:val="22"/>
        </w:rPr>
        <w:t>authorizes the destruction/transfer of</w:t>
      </w:r>
      <w:r w:rsidRPr="00EC7744">
        <w:rPr>
          <w:color w:val="auto"/>
          <w:szCs w:val="22"/>
        </w:rPr>
        <w:t xml:space="preserve"> </w:t>
      </w:r>
      <w:r w:rsidR="005B0A7C" w:rsidRPr="00EC7744">
        <w:rPr>
          <w:color w:val="auto"/>
          <w:szCs w:val="22"/>
        </w:rPr>
        <w:t xml:space="preserve">the </w:t>
      </w:r>
      <w:r w:rsidRPr="00EC7744">
        <w:rPr>
          <w:color w:val="auto"/>
          <w:szCs w:val="22"/>
        </w:rPr>
        <w:t xml:space="preserve">public records of </w:t>
      </w:r>
      <w:r w:rsidR="00D73957" w:rsidRPr="00EC7744">
        <w:rPr>
          <w:color w:val="auto"/>
          <w:szCs w:val="22"/>
        </w:rPr>
        <w:t xml:space="preserve">the </w:t>
      </w:r>
      <w:r w:rsidR="00415E3E" w:rsidRPr="00EC7744">
        <w:rPr>
          <w:color w:val="auto"/>
          <w:szCs w:val="22"/>
        </w:rPr>
        <w:t>Higher Education Facilities Authority</w:t>
      </w:r>
      <w:r w:rsidR="00113EC2" w:rsidRPr="00EC7744">
        <w:rPr>
          <w:color w:val="auto"/>
          <w:szCs w:val="22"/>
        </w:rPr>
        <w:t xml:space="preserve"> </w:t>
      </w:r>
      <w:r w:rsidRPr="00EC7744">
        <w:rPr>
          <w:color w:val="auto"/>
          <w:szCs w:val="22"/>
        </w:rPr>
        <w:t xml:space="preserve">relating to the </w:t>
      </w:r>
      <w:r w:rsidR="00D73957" w:rsidRPr="00EC7744">
        <w:rPr>
          <w:color w:val="auto"/>
          <w:szCs w:val="22"/>
        </w:rPr>
        <w:t xml:space="preserve">unique </w:t>
      </w:r>
      <w:r w:rsidRPr="00EC7744">
        <w:rPr>
          <w:color w:val="auto"/>
          <w:szCs w:val="22"/>
        </w:rPr>
        <w:t xml:space="preserve">functions of </w:t>
      </w:r>
      <w:r w:rsidR="00A91BDC">
        <w:rPr>
          <w:color w:val="auto"/>
          <w:szCs w:val="22"/>
        </w:rPr>
        <w:t xml:space="preserve">higher education facility </w:t>
      </w:r>
      <w:r w:rsidR="000C7968">
        <w:rPr>
          <w:color w:val="auto"/>
          <w:szCs w:val="22"/>
        </w:rPr>
        <w:t xml:space="preserve">financing </w:t>
      </w:r>
      <w:r w:rsidR="00B8170C">
        <w:rPr>
          <w:color w:val="auto"/>
          <w:szCs w:val="22"/>
        </w:rPr>
        <w:t>and student loan financing</w:t>
      </w:r>
      <w:r w:rsidR="006219C6" w:rsidRPr="00EC7744">
        <w:rPr>
          <w:color w:val="auto"/>
          <w:szCs w:val="22"/>
        </w:rPr>
        <w:t>.</w:t>
      </w:r>
      <w:r w:rsidR="00113EC2" w:rsidRPr="00EC7744">
        <w:rPr>
          <w:color w:val="auto"/>
          <w:szCs w:val="22"/>
        </w:rPr>
        <w:t xml:space="preserve"> </w:t>
      </w:r>
      <w:r w:rsidR="00310173" w:rsidRPr="00EC7744">
        <w:rPr>
          <w:color w:val="auto"/>
          <w:szCs w:val="22"/>
        </w:rPr>
        <w:t>The schedule</w:t>
      </w:r>
      <w:r w:rsidR="00FD6AEC" w:rsidRPr="00EC7744">
        <w:rPr>
          <w:color w:val="auto"/>
          <w:szCs w:val="22"/>
        </w:rPr>
        <w:t xml:space="preserve"> </w:t>
      </w:r>
      <w:r w:rsidRPr="00EC7744">
        <w:rPr>
          <w:color w:val="auto"/>
          <w:szCs w:val="22"/>
        </w:rPr>
        <w:t>is to be used in conjunction</w:t>
      </w:r>
      <w:r w:rsidR="00FD6AEC" w:rsidRPr="00EC7744">
        <w:rPr>
          <w:color w:val="auto"/>
          <w:szCs w:val="22"/>
        </w:rPr>
        <w:t xml:space="preserve"> with the </w:t>
      </w:r>
      <w:r w:rsidR="008035F0" w:rsidRPr="00EC7744">
        <w:rPr>
          <w:i/>
          <w:color w:val="auto"/>
          <w:szCs w:val="22"/>
        </w:rPr>
        <w:t>State</w:t>
      </w:r>
      <w:r w:rsidR="00FD6AEC" w:rsidRPr="00EC7744">
        <w:rPr>
          <w:i/>
          <w:color w:val="auto"/>
          <w:szCs w:val="22"/>
        </w:rPr>
        <w:t xml:space="preserve"> Government </w:t>
      </w:r>
      <w:r w:rsidR="008035F0" w:rsidRPr="00EC7744">
        <w:rPr>
          <w:i/>
          <w:color w:val="auto"/>
          <w:szCs w:val="22"/>
        </w:rPr>
        <w:t>General</w:t>
      </w:r>
      <w:r w:rsidR="00FD6AEC" w:rsidRPr="00EC7744">
        <w:rPr>
          <w:i/>
          <w:color w:val="auto"/>
          <w:szCs w:val="22"/>
        </w:rPr>
        <w:t xml:space="preserve"> Records Retention Schedule (</w:t>
      </w:r>
      <w:r w:rsidR="008035F0" w:rsidRPr="00EC7744">
        <w:rPr>
          <w:i/>
          <w:color w:val="auto"/>
          <w:szCs w:val="22"/>
        </w:rPr>
        <w:t>SGGRRS</w:t>
      </w:r>
      <w:r w:rsidR="00FD6AEC" w:rsidRPr="00EC7744">
        <w:rPr>
          <w:i/>
          <w:color w:val="auto"/>
          <w:szCs w:val="22"/>
        </w:rPr>
        <w:t>)</w:t>
      </w:r>
      <w:r w:rsidR="00404C12" w:rsidRPr="00EC7744">
        <w:rPr>
          <w:i/>
          <w:color w:val="auto"/>
          <w:szCs w:val="22"/>
        </w:rPr>
        <w:t>,</w:t>
      </w:r>
      <w:r w:rsidR="005B0A7C" w:rsidRPr="00EC7744">
        <w:rPr>
          <w:i/>
          <w:color w:val="auto"/>
          <w:szCs w:val="22"/>
        </w:rPr>
        <w:t xml:space="preserve"> </w:t>
      </w:r>
      <w:r w:rsidR="005B0A7C" w:rsidRPr="00EC7744">
        <w:rPr>
          <w:color w:val="auto"/>
          <w:szCs w:val="22"/>
        </w:rPr>
        <w:t>which authorizes the destruction/transfer of public records common to all state agencies.</w:t>
      </w:r>
      <w:r w:rsidR="002374C7" w:rsidRPr="00EC7744">
        <w:rPr>
          <w:bCs/>
          <w:color w:val="auto"/>
          <w:szCs w:val="22"/>
        </w:rPr>
        <w:fldChar w:fldCharType="begin"/>
      </w:r>
      <w:r w:rsidR="0042539F" w:rsidRPr="00EC7744">
        <w:rPr>
          <w:bCs/>
          <w:color w:val="auto"/>
          <w:szCs w:val="22"/>
        </w:rPr>
        <w:instrText xml:space="preserve"> xe "agreements" \t "</w:instrText>
      </w:r>
      <w:r w:rsidR="0042539F" w:rsidRPr="00EC7744">
        <w:rPr>
          <w:bCs/>
          <w:i/>
          <w:color w:val="auto"/>
          <w:szCs w:val="22"/>
        </w:rPr>
        <w:instrText>see SGGRRS</w:instrText>
      </w:r>
      <w:r w:rsidR="0042539F"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42539F" w:rsidRPr="00EC7744">
        <w:rPr>
          <w:bCs/>
          <w:color w:val="auto"/>
          <w:szCs w:val="22"/>
        </w:rPr>
        <w:instrText xml:space="preserve"> xe "backups" \t "</w:instrText>
      </w:r>
      <w:r w:rsidR="0042539F" w:rsidRPr="00EC7744">
        <w:rPr>
          <w:bCs/>
          <w:i/>
          <w:color w:val="auto"/>
          <w:szCs w:val="22"/>
        </w:rPr>
        <w:instrText>see SGGRRS</w:instrText>
      </w:r>
      <w:r w:rsidR="0042539F"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42539F" w:rsidRPr="00EC7744">
        <w:rPr>
          <w:bCs/>
          <w:color w:val="auto"/>
          <w:szCs w:val="22"/>
        </w:rPr>
        <w:instrText xml:space="preserve"> xe "budgeting" \t "</w:instrText>
      </w:r>
      <w:r w:rsidR="0042539F" w:rsidRPr="00EC7744">
        <w:rPr>
          <w:bCs/>
          <w:i/>
          <w:color w:val="auto"/>
          <w:szCs w:val="22"/>
        </w:rPr>
        <w:instrText>see SGGRRS</w:instrText>
      </w:r>
      <w:r w:rsidR="0042539F"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F16154" w:rsidRPr="00EC7744">
        <w:rPr>
          <w:bCs/>
          <w:color w:val="auto"/>
          <w:szCs w:val="22"/>
        </w:rPr>
        <w:instrText>transitory records</w:instrText>
      </w:r>
      <w:r w:rsidR="008035F0" w:rsidRPr="00EC7744">
        <w:rPr>
          <w:bCs/>
          <w:color w:val="auto"/>
          <w:szCs w:val="22"/>
        </w:rPr>
        <w:instrText>" \t "</w:instrText>
      </w:r>
      <w:r w:rsidR="008035F0" w:rsidRPr="00EC7744">
        <w:rPr>
          <w:bCs/>
          <w:i/>
          <w:color w:val="auto"/>
          <w:szCs w:val="22"/>
        </w:rPr>
        <w:instrText>see 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human resources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payroll</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travel</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financial</w:instrText>
      </w:r>
      <w:r w:rsidR="0042539F" w:rsidRPr="00EC7744">
        <w:rPr>
          <w:bCs/>
          <w:color w:val="auto"/>
          <w:szCs w:val="22"/>
        </w:rPr>
        <w:instrText xml:space="preserve"> records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leave</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timesheets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grievances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facilities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contracts</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301D23" w:rsidRPr="00EC7744">
        <w:rPr>
          <w:bCs/>
          <w:color w:val="auto"/>
          <w:szCs w:val="22"/>
        </w:rPr>
        <w:instrText>records management</w:instrText>
      </w:r>
      <w:r w:rsidR="008035F0" w:rsidRPr="00EC7744">
        <w:rPr>
          <w:bCs/>
          <w:color w:val="auto"/>
          <w:szCs w:val="22"/>
        </w:rPr>
        <w:instrText>" \t "</w:instrText>
      </w:r>
      <w:r w:rsidR="008035F0" w:rsidRPr="00EC7744">
        <w:rPr>
          <w:bCs/>
          <w:i/>
          <w:color w:val="auto"/>
          <w:szCs w:val="22"/>
        </w:rPr>
        <w:instrText xml:space="preserve">see </w:instrText>
      </w:r>
      <w:r w:rsidR="00301D23"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information systems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7D38A5" w:rsidRPr="00EC7744">
        <w:rPr>
          <w:bCs/>
          <w:color w:val="auto"/>
          <w:szCs w:val="22"/>
        </w:rPr>
        <w:instrText>asset management</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80DD3" w:rsidRPr="00EC7744">
        <w:rPr>
          <w:bCs/>
          <w:color w:val="auto"/>
          <w:szCs w:val="22"/>
        </w:rPr>
        <w:instrText>security</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523406" w:rsidRPr="00EC7744">
        <w:rPr>
          <w:bCs/>
          <w:color w:val="auto"/>
          <w:szCs w:val="22"/>
        </w:rPr>
        <w:instrText xml:space="preserve"> xe "risk management" \t "</w:instrText>
      </w:r>
      <w:r w:rsidR="00523406" w:rsidRPr="00EC7744">
        <w:rPr>
          <w:bCs/>
          <w:i/>
          <w:color w:val="auto"/>
          <w:szCs w:val="22"/>
        </w:rPr>
        <w:instrText>see SGGRRS</w:instrText>
      </w:r>
      <w:r w:rsidR="00523406"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policies</w:instrText>
      </w:r>
      <w:r w:rsidR="00523406" w:rsidRPr="00EC7744">
        <w:rPr>
          <w:bCs/>
          <w:color w:val="auto"/>
          <w:szCs w:val="22"/>
        </w:rPr>
        <w:instrText>/</w:instrText>
      </w:r>
      <w:r w:rsidR="00880DD3" w:rsidRPr="00EC7744">
        <w:rPr>
          <w:bCs/>
          <w:color w:val="auto"/>
          <w:szCs w:val="22"/>
        </w:rPr>
        <w:instrText>procedures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meetings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public records requests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public disclosure</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audits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training</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complaints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80DD3" w:rsidRPr="00EC7744">
        <w:rPr>
          <w:bCs/>
          <w:color w:val="auto"/>
          <w:szCs w:val="22"/>
        </w:rPr>
        <w:instrText>publications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035F0" w:rsidRPr="00EC7744">
        <w:rPr>
          <w:bCs/>
          <w:color w:val="auto"/>
          <w:szCs w:val="22"/>
        </w:rPr>
        <w:instrText xml:space="preserve"> xe "</w:instrText>
      </w:r>
      <w:r w:rsidR="00875B3D" w:rsidRPr="00EC7744">
        <w:rPr>
          <w:bCs/>
          <w:color w:val="auto"/>
          <w:szCs w:val="22"/>
        </w:rPr>
        <w:instrText>motor vehicles</w:instrText>
      </w:r>
      <w:r w:rsidR="008035F0" w:rsidRPr="00EC7744">
        <w:rPr>
          <w:bCs/>
          <w:color w:val="auto"/>
          <w:szCs w:val="22"/>
        </w:rPr>
        <w:instrText>" \t "</w:instrText>
      </w:r>
      <w:r w:rsidR="008035F0" w:rsidRPr="00EC7744">
        <w:rPr>
          <w:bCs/>
          <w:i/>
          <w:color w:val="auto"/>
          <w:szCs w:val="22"/>
        </w:rPr>
        <w:instrText xml:space="preserve">see </w:instrText>
      </w:r>
      <w:r w:rsidR="00875B3D" w:rsidRPr="00EC7744">
        <w:rPr>
          <w:bCs/>
          <w:i/>
          <w:color w:val="auto"/>
          <w:szCs w:val="22"/>
        </w:rPr>
        <w:instrText>SGGRRS</w:instrText>
      </w:r>
      <w:r w:rsidR="008035F0"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880DD3" w:rsidRPr="00EC7744">
        <w:rPr>
          <w:bCs/>
          <w:color w:val="auto"/>
          <w:szCs w:val="22"/>
        </w:rPr>
        <w:instrText xml:space="preserve"> xe "vehicle</w:instrText>
      </w:r>
      <w:r w:rsidR="0042539F" w:rsidRPr="00EC7744">
        <w:rPr>
          <w:bCs/>
          <w:color w:val="auto"/>
          <w:szCs w:val="22"/>
        </w:rPr>
        <w:instrText>s</w:instrText>
      </w:r>
      <w:r w:rsidR="00880DD3" w:rsidRPr="00EC7744">
        <w:rPr>
          <w:bCs/>
          <w:color w:val="auto"/>
          <w:szCs w:val="22"/>
        </w:rPr>
        <w:instrText xml:space="preserve">" </w:instrText>
      </w:r>
      <w:r w:rsidR="007D38A5" w:rsidRPr="00EC7744">
        <w:rPr>
          <w:bCs/>
          <w:color w:val="auto"/>
          <w:szCs w:val="22"/>
        </w:rPr>
        <w:instrText>\t "</w:instrText>
      </w:r>
      <w:r w:rsidR="007D38A5" w:rsidRPr="00EC7744">
        <w:rPr>
          <w:bCs/>
          <w:i/>
          <w:color w:val="auto"/>
          <w:szCs w:val="22"/>
        </w:rPr>
        <w:instrText>see SGGRRS</w:instrText>
      </w:r>
      <w:r w:rsidR="007D38A5" w:rsidRPr="00EC7744">
        <w:rPr>
          <w:bCs/>
          <w:color w:val="auto"/>
          <w:szCs w:val="22"/>
        </w:rPr>
        <w:instrText xml:space="preserve"> “</w:instrText>
      </w:r>
      <w:r w:rsidR="00880DD3" w:rsidRPr="00EC7744">
        <w:rPr>
          <w:bCs/>
          <w:color w:val="auto"/>
          <w:szCs w:val="22"/>
        </w:rPr>
        <w:instrText xml:space="preserve">\f “subject” </w:instrText>
      </w:r>
      <w:r w:rsidR="002374C7" w:rsidRPr="00EC7744">
        <w:rPr>
          <w:bCs/>
          <w:color w:val="auto"/>
          <w:szCs w:val="22"/>
        </w:rPr>
        <w:fldChar w:fldCharType="end"/>
      </w:r>
      <w:r w:rsidR="002374C7" w:rsidRPr="00EC7744">
        <w:rPr>
          <w:bCs/>
          <w:color w:val="auto"/>
          <w:szCs w:val="22"/>
        </w:rPr>
        <w:fldChar w:fldCharType="begin"/>
      </w:r>
      <w:r w:rsidR="00880DD3" w:rsidRPr="00EC7744">
        <w:rPr>
          <w:bCs/>
          <w:color w:val="auto"/>
          <w:szCs w:val="22"/>
        </w:rPr>
        <w:instrText xml:space="preserve"> xe "telecommunications" </w:instrText>
      </w:r>
      <w:r w:rsidR="007D38A5" w:rsidRPr="00EC7744">
        <w:rPr>
          <w:bCs/>
          <w:color w:val="auto"/>
          <w:szCs w:val="22"/>
        </w:rPr>
        <w:instrText>\t "</w:instrText>
      </w:r>
      <w:r w:rsidR="007D38A5" w:rsidRPr="00EC7744">
        <w:rPr>
          <w:bCs/>
          <w:i/>
          <w:color w:val="auto"/>
          <w:szCs w:val="22"/>
        </w:rPr>
        <w:instrText>see SGGRRS</w:instrText>
      </w:r>
      <w:r w:rsidR="007D38A5" w:rsidRPr="00EC7744">
        <w:rPr>
          <w:bCs/>
          <w:color w:val="auto"/>
          <w:szCs w:val="22"/>
        </w:rPr>
        <w:instrText xml:space="preserve"> “</w:instrText>
      </w:r>
      <w:r w:rsidR="00880DD3" w:rsidRPr="00EC7744">
        <w:rPr>
          <w:bCs/>
          <w:color w:val="auto"/>
          <w:szCs w:val="22"/>
        </w:rPr>
        <w:instrText xml:space="preserve">\f “subject” </w:instrText>
      </w:r>
      <w:r w:rsidR="002374C7" w:rsidRPr="00EC7744">
        <w:rPr>
          <w:bCs/>
          <w:color w:val="auto"/>
          <w:szCs w:val="22"/>
        </w:rPr>
        <w:fldChar w:fldCharType="end"/>
      </w:r>
      <w:r w:rsidR="002374C7" w:rsidRPr="00EC7744">
        <w:rPr>
          <w:bCs/>
          <w:color w:val="auto"/>
          <w:szCs w:val="22"/>
        </w:rPr>
        <w:fldChar w:fldCharType="begin"/>
      </w:r>
      <w:r w:rsidR="007D38A5" w:rsidRPr="00EC7744">
        <w:rPr>
          <w:bCs/>
          <w:color w:val="auto"/>
          <w:szCs w:val="22"/>
        </w:rPr>
        <w:instrText xml:space="preserve"> xe "grants" \t "</w:instrText>
      </w:r>
      <w:r w:rsidR="007D38A5" w:rsidRPr="00EC7744">
        <w:rPr>
          <w:bCs/>
          <w:i/>
          <w:color w:val="auto"/>
          <w:szCs w:val="22"/>
        </w:rPr>
        <w:instrText>see SGGRRS</w:instrText>
      </w:r>
      <w:r w:rsidR="007D38A5"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7D38A5" w:rsidRPr="00EC7744">
        <w:rPr>
          <w:bCs/>
          <w:color w:val="auto"/>
          <w:szCs w:val="22"/>
        </w:rPr>
        <w:instrText xml:space="preserve"> xe "legal </w:instrText>
      </w:r>
      <w:r w:rsidR="0042539F" w:rsidRPr="00EC7744">
        <w:rPr>
          <w:bCs/>
          <w:color w:val="auto"/>
          <w:szCs w:val="22"/>
        </w:rPr>
        <w:instrText>affairs</w:instrText>
      </w:r>
      <w:r w:rsidR="007D38A5" w:rsidRPr="00EC7744">
        <w:rPr>
          <w:bCs/>
          <w:color w:val="auto"/>
          <w:szCs w:val="22"/>
        </w:rPr>
        <w:instrText>" \t "</w:instrText>
      </w:r>
      <w:r w:rsidR="007D38A5" w:rsidRPr="00EC7744">
        <w:rPr>
          <w:bCs/>
          <w:i/>
          <w:color w:val="auto"/>
          <w:szCs w:val="22"/>
        </w:rPr>
        <w:instrText>see SGGRRS</w:instrText>
      </w:r>
      <w:r w:rsidR="007D38A5" w:rsidRPr="00EC7744">
        <w:rPr>
          <w:bCs/>
          <w:color w:val="auto"/>
          <w:szCs w:val="22"/>
        </w:rPr>
        <w:instrText xml:space="preserve">" \f “subject” </w:instrText>
      </w:r>
      <w:r w:rsidR="002374C7" w:rsidRPr="00EC7744">
        <w:rPr>
          <w:bCs/>
          <w:color w:val="auto"/>
          <w:szCs w:val="22"/>
        </w:rPr>
        <w:fldChar w:fldCharType="end"/>
      </w:r>
      <w:r w:rsidR="002374C7" w:rsidRPr="00EC7744">
        <w:rPr>
          <w:bCs/>
          <w:color w:val="auto"/>
          <w:szCs w:val="22"/>
        </w:rPr>
        <w:fldChar w:fldCharType="begin"/>
      </w:r>
      <w:r w:rsidR="007D38A5" w:rsidRPr="00EC7744">
        <w:rPr>
          <w:bCs/>
          <w:color w:val="auto"/>
          <w:szCs w:val="22"/>
        </w:rPr>
        <w:instrText xml:space="preserve"> xe "mail services" \t "</w:instrText>
      </w:r>
      <w:r w:rsidR="007D38A5" w:rsidRPr="00EC7744">
        <w:rPr>
          <w:bCs/>
          <w:i/>
          <w:color w:val="auto"/>
          <w:szCs w:val="22"/>
        </w:rPr>
        <w:instrText>see SGGRRS</w:instrText>
      </w:r>
      <w:r w:rsidR="007D38A5" w:rsidRPr="00EC7744">
        <w:rPr>
          <w:bCs/>
          <w:color w:val="auto"/>
          <w:szCs w:val="22"/>
        </w:rPr>
        <w:instrText xml:space="preserve">" \f “subject” </w:instrText>
      </w:r>
      <w:r w:rsidR="002374C7" w:rsidRPr="00EC7744">
        <w:rPr>
          <w:bCs/>
          <w:color w:val="auto"/>
          <w:szCs w:val="22"/>
        </w:rPr>
        <w:fldChar w:fldCharType="end"/>
      </w:r>
    </w:p>
    <w:p w14:paraId="7D979BD1" w14:textId="77777777" w:rsidR="00DF7B96" w:rsidRPr="00EC7744"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14:paraId="3C4191C5" w14:textId="77777777" w:rsidR="002E2126" w:rsidRPr="00EC7744"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EC7744">
        <w:rPr>
          <w:b/>
          <w:color w:val="auto"/>
          <w:szCs w:val="22"/>
        </w:rPr>
        <w:t>Disposition of public records</w:t>
      </w:r>
    </w:p>
    <w:p w14:paraId="3A81FB53" w14:textId="77777777" w:rsidR="00310173" w:rsidRPr="00EC7744" w:rsidRDefault="00310173" w:rsidP="00822047">
      <w:pPr>
        <w:jc w:val="both"/>
        <w:rPr>
          <w:bCs/>
          <w:color w:val="auto"/>
          <w:szCs w:val="22"/>
        </w:rPr>
      </w:pPr>
      <w:r w:rsidRPr="00EC7744">
        <w:rPr>
          <w:bCs/>
          <w:color w:val="auto"/>
          <w:szCs w:val="22"/>
        </w:rPr>
        <w:t xml:space="preserve">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A05AB9" w:rsidRPr="00EC7744">
        <w:rPr>
          <w:bCs/>
          <w:color w:val="auto"/>
          <w:szCs w:val="22"/>
        </w:rPr>
        <w:t>agency</w:t>
      </w:r>
      <w:r w:rsidRPr="00EC7744">
        <w:rPr>
          <w:bCs/>
          <w:color w:val="auto"/>
          <w:szCs w:val="22"/>
        </w:rPr>
        <w:t xml:space="preserve"> resources.</w:t>
      </w:r>
    </w:p>
    <w:p w14:paraId="279360F1" w14:textId="77777777" w:rsidR="00F23239" w:rsidRPr="00EC7744" w:rsidRDefault="00F23239" w:rsidP="008035F0">
      <w:pPr>
        <w:rPr>
          <w:bCs/>
          <w:color w:val="auto"/>
          <w:szCs w:val="22"/>
        </w:rPr>
      </w:pPr>
    </w:p>
    <w:p w14:paraId="5BFAC375" w14:textId="77777777" w:rsidR="00F23239" w:rsidRPr="00EC7744" w:rsidRDefault="00F23239" w:rsidP="00F23239">
      <w:pPr>
        <w:jc w:val="both"/>
        <w:rPr>
          <w:color w:val="auto"/>
        </w:rPr>
      </w:pPr>
      <w:r w:rsidRPr="00EC7744">
        <w:rPr>
          <w:bCs/>
          <w:color w:val="auto"/>
          <w:szCs w:val="22"/>
        </w:rPr>
        <w:t xml:space="preserve">Public records designated as </w:t>
      </w:r>
      <w:r w:rsidR="00620170" w:rsidRPr="00EC7744">
        <w:rPr>
          <w:bCs/>
          <w:color w:val="auto"/>
          <w:szCs w:val="22"/>
        </w:rPr>
        <w:t xml:space="preserve">“Archival </w:t>
      </w:r>
      <w:r w:rsidRPr="00EC7744">
        <w:rPr>
          <w:bCs/>
          <w:color w:val="auto"/>
          <w:szCs w:val="22"/>
        </w:rPr>
        <w:t>(Permanent Retention)</w:t>
      </w:r>
      <w:r w:rsidR="00620170" w:rsidRPr="00EC7744">
        <w:rPr>
          <w:bCs/>
          <w:color w:val="auto"/>
          <w:szCs w:val="22"/>
        </w:rPr>
        <w:t>”</w:t>
      </w:r>
      <w:r w:rsidRPr="00EC7744">
        <w:rPr>
          <w:bCs/>
          <w:color w:val="auto"/>
          <w:szCs w:val="22"/>
        </w:rPr>
        <w:t xml:space="preserve"> must not be destroyed. Records designated as </w:t>
      </w:r>
      <w:r w:rsidR="00620170" w:rsidRPr="00EC7744">
        <w:rPr>
          <w:bCs/>
          <w:color w:val="auto"/>
          <w:szCs w:val="22"/>
        </w:rPr>
        <w:t xml:space="preserve">“Archival </w:t>
      </w:r>
      <w:r w:rsidRPr="00EC7744">
        <w:rPr>
          <w:bCs/>
          <w:color w:val="auto"/>
          <w:szCs w:val="22"/>
        </w:rPr>
        <w:t>(Appraisal Required)</w:t>
      </w:r>
      <w:r w:rsidR="00620170" w:rsidRPr="00EC7744">
        <w:rPr>
          <w:bCs/>
          <w:color w:val="auto"/>
          <w:szCs w:val="22"/>
        </w:rPr>
        <w:t>”</w:t>
      </w:r>
      <w:r w:rsidRPr="00EC7744">
        <w:rPr>
          <w:bCs/>
          <w:color w:val="auto"/>
          <w:szCs w:val="22"/>
        </w:rPr>
        <w:t xml:space="preserve"> must be appraised by the Washington State Archives before disposition</w:t>
      </w:r>
      <w:r w:rsidR="003658B7" w:rsidRPr="00EC7744">
        <w:rPr>
          <w:bCs/>
          <w:color w:val="auto"/>
          <w:szCs w:val="22"/>
        </w:rPr>
        <w:t xml:space="preserve">. </w:t>
      </w:r>
      <w:r w:rsidRPr="00EC7744">
        <w:rPr>
          <w:bCs/>
          <w:color w:val="auto"/>
          <w:szCs w:val="22"/>
        </w:rPr>
        <w:t>Public records must not be destroyed if they are subject to ongoing or reasonably anticipated litigation</w:t>
      </w:r>
      <w:r w:rsidR="00620170" w:rsidRPr="00EC7744">
        <w:rPr>
          <w:bCs/>
          <w:color w:val="auto"/>
          <w:szCs w:val="22"/>
        </w:rPr>
        <w:t xml:space="preserve">. Such public records </w:t>
      </w:r>
      <w:r w:rsidRPr="00EC7744">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EC7744">
        <w:rPr>
          <w:bCs/>
          <w:color w:val="auto"/>
          <w:szCs w:val="22"/>
        </w:rPr>
        <w:t>. Such public records</w:t>
      </w:r>
      <w:r w:rsidRPr="00EC7744">
        <w:rPr>
          <w:bCs/>
          <w:color w:val="auto"/>
          <w:szCs w:val="22"/>
        </w:rPr>
        <w:t xml:space="preserve"> must be managed in accordance with the agency’s policies and procedures for public records requests.</w:t>
      </w:r>
    </w:p>
    <w:p w14:paraId="3E294B67" w14:textId="77777777" w:rsidR="003E362F" w:rsidRPr="00EC7744" w:rsidRDefault="003E362F" w:rsidP="008035F0">
      <w:pPr>
        <w:rPr>
          <w:bCs/>
          <w:color w:val="auto"/>
          <w:szCs w:val="22"/>
        </w:rPr>
      </w:pPr>
    </w:p>
    <w:p w14:paraId="513E7779" w14:textId="77777777" w:rsidR="009015F7" w:rsidRPr="00EC7744" w:rsidRDefault="009015F7" w:rsidP="009015F7">
      <w:pPr>
        <w:jc w:val="both"/>
        <w:rPr>
          <w:b/>
          <w:color w:val="auto"/>
          <w:szCs w:val="22"/>
        </w:rPr>
      </w:pPr>
      <w:r w:rsidRPr="00EC7744">
        <w:rPr>
          <w:b/>
          <w:color w:val="auto"/>
          <w:szCs w:val="22"/>
        </w:rPr>
        <w:t>Revocation of previously issued records retention schedules</w:t>
      </w:r>
    </w:p>
    <w:p w14:paraId="647A3A9E" w14:textId="634E3261" w:rsidR="008A20ED" w:rsidRPr="00EC7744" w:rsidRDefault="008A20ED" w:rsidP="008A20ED">
      <w:pPr>
        <w:jc w:val="both"/>
        <w:rPr>
          <w:color w:val="auto"/>
          <w:szCs w:val="22"/>
        </w:rPr>
      </w:pPr>
      <w:r w:rsidRPr="00EC7744">
        <w:rPr>
          <w:color w:val="auto"/>
          <w:szCs w:val="22"/>
        </w:rPr>
        <w:t>All previous</w:t>
      </w:r>
      <w:r w:rsidR="003E362F" w:rsidRPr="00EC7744">
        <w:rPr>
          <w:color w:val="auto"/>
          <w:szCs w:val="22"/>
        </w:rPr>
        <w:t xml:space="preserve">ly issued records retention schedules to the </w:t>
      </w:r>
      <w:r w:rsidR="00415E3E" w:rsidRPr="00EC7744">
        <w:rPr>
          <w:color w:val="auto"/>
          <w:szCs w:val="22"/>
        </w:rPr>
        <w:t>Higher Education Facilities Authority</w:t>
      </w:r>
      <w:r w:rsidR="005723A7" w:rsidRPr="00EC7744">
        <w:rPr>
          <w:color w:val="auto"/>
          <w:szCs w:val="22"/>
        </w:rPr>
        <w:t xml:space="preserve"> </w:t>
      </w:r>
      <w:r w:rsidRPr="00EC7744">
        <w:rPr>
          <w:color w:val="auto"/>
          <w:szCs w:val="22"/>
        </w:rPr>
        <w:t xml:space="preserve">are revoked. </w:t>
      </w:r>
      <w:r w:rsidR="002E2126" w:rsidRPr="00EC7744">
        <w:rPr>
          <w:color w:val="auto"/>
          <w:szCs w:val="22"/>
        </w:rPr>
        <w:t xml:space="preserve">The </w:t>
      </w:r>
      <w:r w:rsidR="00415E3E" w:rsidRPr="00EC7744">
        <w:rPr>
          <w:color w:val="auto"/>
          <w:szCs w:val="22"/>
        </w:rPr>
        <w:t>Higher Education Facilities Authority</w:t>
      </w:r>
      <w:r w:rsidR="005723A7" w:rsidRPr="00EC7744">
        <w:rPr>
          <w:color w:val="auto"/>
          <w:szCs w:val="22"/>
        </w:rPr>
        <w:t xml:space="preserve"> </w:t>
      </w:r>
      <w:r w:rsidR="008C389A" w:rsidRPr="00EC7744">
        <w:rPr>
          <w:color w:val="auto"/>
          <w:szCs w:val="22"/>
        </w:rPr>
        <w:t>must</w:t>
      </w:r>
      <w:r w:rsidRPr="00EC7744">
        <w:rPr>
          <w:color w:val="auto"/>
          <w:szCs w:val="22"/>
        </w:rPr>
        <w:t xml:space="preserve"> ensure that the retention and disposition of public records is in accordance with current, approved records retention schedules.</w:t>
      </w:r>
    </w:p>
    <w:p w14:paraId="40279B30" w14:textId="77777777" w:rsidR="009015F7" w:rsidRPr="00EC7744" w:rsidRDefault="009015F7" w:rsidP="009015F7">
      <w:pPr>
        <w:jc w:val="both"/>
        <w:rPr>
          <w:color w:val="auto"/>
          <w:szCs w:val="22"/>
        </w:rPr>
      </w:pPr>
    </w:p>
    <w:p w14:paraId="4A794778" w14:textId="77777777" w:rsidR="009015F7" w:rsidRPr="00EC7744" w:rsidRDefault="009015F7" w:rsidP="009015F7">
      <w:pPr>
        <w:jc w:val="both"/>
        <w:rPr>
          <w:b/>
          <w:bCs/>
          <w:color w:val="auto"/>
          <w:szCs w:val="22"/>
        </w:rPr>
      </w:pPr>
      <w:r w:rsidRPr="00EC7744">
        <w:rPr>
          <w:b/>
          <w:bCs/>
          <w:color w:val="auto"/>
          <w:szCs w:val="22"/>
        </w:rPr>
        <w:t>Authority</w:t>
      </w:r>
    </w:p>
    <w:p w14:paraId="29B7A7ED" w14:textId="1F596E56" w:rsidR="009015F7" w:rsidRPr="00EC7744" w:rsidRDefault="009015F7" w:rsidP="009015F7">
      <w:pPr>
        <w:tabs>
          <w:tab w:val="left" w:pos="11610"/>
        </w:tabs>
        <w:jc w:val="both"/>
        <w:rPr>
          <w:color w:val="auto"/>
          <w:szCs w:val="22"/>
        </w:rPr>
      </w:pPr>
      <w:r w:rsidRPr="00EC7744">
        <w:rPr>
          <w:color w:val="auto"/>
          <w:szCs w:val="22"/>
        </w:rPr>
        <w:t xml:space="preserve">This records retention schedule was approved by the </w:t>
      </w:r>
      <w:r w:rsidR="00CE04BA" w:rsidRPr="00EC7744">
        <w:rPr>
          <w:color w:val="auto"/>
          <w:szCs w:val="22"/>
        </w:rPr>
        <w:t>State</w:t>
      </w:r>
      <w:r w:rsidRPr="00EC7744">
        <w:rPr>
          <w:color w:val="auto"/>
          <w:szCs w:val="22"/>
        </w:rPr>
        <w:t xml:space="preserve"> Records Committee in accordance with RCW 40.14.</w:t>
      </w:r>
      <w:r w:rsidR="00CE04BA" w:rsidRPr="00EC7744">
        <w:rPr>
          <w:color w:val="auto"/>
          <w:szCs w:val="22"/>
        </w:rPr>
        <w:t>05</w:t>
      </w:r>
      <w:r w:rsidRPr="00EC7744">
        <w:rPr>
          <w:color w:val="auto"/>
          <w:szCs w:val="22"/>
        </w:rPr>
        <w:t xml:space="preserve">0 </w:t>
      </w:r>
      <w:r w:rsidR="00CE04BA" w:rsidRPr="00EC7744">
        <w:rPr>
          <w:color w:val="auto"/>
          <w:szCs w:val="22"/>
        </w:rPr>
        <w:t xml:space="preserve">on </w:t>
      </w:r>
      <w:r w:rsidR="00961BA8">
        <w:rPr>
          <w:color w:val="auto"/>
          <w:szCs w:val="22"/>
        </w:rPr>
        <w:t>April 2, 2025</w:t>
      </w:r>
      <w:r w:rsidRPr="00EC7744">
        <w:rPr>
          <w:color w:val="auto"/>
          <w:szCs w:val="22"/>
        </w:rPr>
        <w:t>.</w:t>
      </w:r>
    </w:p>
    <w:p w14:paraId="05B20711" w14:textId="77777777" w:rsidR="00C44D86" w:rsidRPr="00EC7744" w:rsidRDefault="00C44D86"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EC7744" w14:paraId="000ADAD0" w14:textId="77777777" w:rsidTr="003E362F">
        <w:trPr>
          <w:trHeight w:val="320"/>
        </w:trPr>
        <w:tc>
          <w:tcPr>
            <w:tcW w:w="3602" w:type="dxa"/>
            <w:shd w:val="clear" w:color="auto" w:fill="auto"/>
            <w:tcMar>
              <w:top w:w="40" w:type="dxa"/>
              <w:left w:w="40" w:type="dxa"/>
              <w:bottom w:w="40" w:type="dxa"/>
              <w:right w:w="40" w:type="dxa"/>
            </w:tcMar>
          </w:tcPr>
          <w:p w14:paraId="19C5D418" w14:textId="77777777" w:rsidR="003E362F" w:rsidRPr="00EC7744" w:rsidRDefault="003E362F" w:rsidP="00EA5ACB">
            <w:pPr>
              <w:tabs>
                <w:tab w:val="left" w:pos="540"/>
                <w:tab w:val="left" w:pos="5670"/>
                <w:tab w:val="left" w:pos="10890"/>
              </w:tabs>
              <w:ind w:left="43"/>
              <w:jc w:val="center"/>
              <w:rPr>
                <w:bCs/>
                <w:i/>
                <w:color w:val="auto"/>
                <w:sz w:val="23"/>
                <w:szCs w:val="23"/>
              </w:rPr>
            </w:pPr>
          </w:p>
          <w:p w14:paraId="55666A0B" w14:textId="325FDB5C" w:rsidR="003658B7" w:rsidRPr="00EC7744" w:rsidRDefault="001E0540" w:rsidP="00EA5ACB">
            <w:pPr>
              <w:tabs>
                <w:tab w:val="left" w:pos="540"/>
                <w:tab w:val="left" w:pos="5670"/>
                <w:tab w:val="left" w:pos="10890"/>
              </w:tabs>
              <w:ind w:left="43"/>
              <w:jc w:val="center"/>
              <w:rPr>
                <w:bCs/>
                <w:i/>
                <w:color w:val="auto"/>
                <w:sz w:val="23"/>
                <w:szCs w:val="23"/>
              </w:rPr>
            </w:pPr>
            <w:r>
              <w:rPr>
                <w:bCs/>
                <w:i/>
                <w:color w:val="auto"/>
                <w:sz w:val="23"/>
                <w:szCs w:val="23"/>
              </w:rPr>
              <w:t>Signature on File</w:t>
            </w:r>
          </w:p>
          <w:p w14:paraId="54FF1338" w14:textId="77777777" w:rsidR="003E362F" w:rsidRPr="00EC7744" w:rsidRDefault="003E362F" w:rsidP="00EA5ACB">
            <w:pPr>
              <w:tabs>
                <w:tab w:val="left" w:pos="540"/>
                <w:tab w:val="left" w:pos="5670"/>
                <w:tab w:val="left" w:pos="10890"/>
              </w:tabs>
              <w:ind w:left="43"/>
              <w:jc w:val="center"/>
              <w:rPr>
                <w:b/>
                <w:bCs/>
                <w:color w:val="auto"/>
                <w:szCs w:val="22"/>
              </w:rPr>
            </w:pPr>
            <w:r w:rsidRPr="00EC7744">
              <w:rPr>
                <w:bCs/>
                <w:i/>
                <w:color w:val="auto"/>
                <w:sz w:val="4"/>
                <w:szCs w:val="4"/>
              </w:rPr>
              <w:t>___________________________________________________________________________________________________________________________________________________________</w:t>
            </w:r>
          </w:p>
          <w:p w14:paraId="58912269" w14:textId="77777777" w:rsidR="003E362F" w:rsidRPr="00EC7744" w:rsidRDefault="003E362F" w:rsidP="003E362F">
            <w:pPr>
              <w:tabs>
                <w:tab w:val="left" w:pos="540"/>
                <w:tab w:val="left" w:pos="5670"/>
                <w:tab w:val="left" w:pos="10890"/>
              </w:tabs>
              <w:jc w:val="center"/>
              <w:rPr>
                <w:b/>
                <w:bCs/>
                <w:color w:val="auto"/>
                <w:sz w:val="20"/>
                <w:szCs w:val="20"/>
              </w:rPr>
            </w:pPr>
            <w:r w:rsidRPr="00EC7744">
              <w:rPr>
                <w:b/>
                <w:bCs/>
                <w:color w:val="auto"/>
                <w:sz w:val="20"/>
                <w:szCs w:val="20"/>
              </w:rPr>
              <w:t>For the State Auditor:</w:t>
            </w:r>
          </w:p>
          <w:p w14:paraId="52E1F288" w14:textId="77777777" w:rsidR="003E362F" w:rsidRPr="00EC7744" w:rsidRDefault="00BC0099" w:rsidP="00BC0099">
            <w:pPr>
              <w:tabs>
                <w:tab w:val="left" w:pos="540"/>
                <w:tab w:val="left" w:pos="5670"/>
                <w:tab w:val="left" w:pos="10890"/>
              </w:tabs>
              <w:jc w:val="center"/>
              <w:rPr>
                <w:b/>
                <w:bCs/>
                <w:color w:val="auto"/>
                <w:szCs w:val="22"/>
                <w:highlight w:val="yellow"/>
              </w:rPr>
            </w:pPr>
            <w:r w:rsidRPr="00EC7744">
              <w:rPr>
                <w:b/>
                <w:bCs/>
                <w:color w:val="auto"/>
                <w:sz w:val="20"/>
                <w:szCs w:val="20"/>
              </w:rPr>
              <w:t>Al Rose</w:t>
            </w:r>
          </w:p>
        </w:tc>
        <w:tc>
          <w:tcPr>
            <w:tcW w:w="3603" w:type="dxa"/>
            <w:shd w:val="clear" w:color="auto" w:fill="auto"/>
          </w:tcPr>
          <w:p w14:paraId="412223D2" w14:textId="77777777" w:rsidR="003E362F" w:rsidRPr="00EC7744" w:rsidRDefault="003E362F" w:rsidP="00EA5ACB">
            <w:pPr>
              <w:tabs>
                <w:tab w:val="left" w:pos="180"/>
                <w:tab w:val="left" w:pos="5310"/>
                <w:tab w:val="left" w:pos="10440"/>
              </w:tabs>
              <w:jc w:val="center"/>
              <w:rPr>
                <w:bCs/>
                <w:i/>
                <w:color w:val="auto"/>
                <w:sz w:val="23"/>
                <w:szCs w:val="23"/>
              </w:rPr>
            </w:pPr>
          </w:p>
          <w:p w14:paraId="55C51604" w14:textId="33A6C224" w:rsidR="003658B7" w:rsidRPr="00EC7744" w:rsidRDefault="001E0540"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4EA726C" w14:textId="77777777" w:rsidR="003E362F" w:rsidRPr="00EC7744" w:rsidRDefault="003E362F" w:rsidP="00C44D86">
            <w:pPr>
              <w:tabs>
                <w:tab w:val="left" w:pos="540"/>
                <w:tab w:val="left" w:pos="5670"/>
                <w:tab w:val="left" w:pos="10890"/>
              </w:tabs>
              <w:ind w:left="43"/>
              <w:jc w:val="center"/>
              <w:rPr>
                <w:bCs/>
                <w:i/>
                <w:color w:val="auto"/>
                <w:sz w:val="4"/>
                <w:szCs w:val="4"/>
              </w:rPr>
            </w:pPr>
            <w:r w:rsidRPr="00EC7744">
              <w:rPr>
                <w:bCs/>
                <w:i/>
                <w:color w:val="auto"/>
                <w:sz w:val="4"/>
                <w:szCs w:val="4"/>
              </w:rPr>
              <w:t>___________________________________________________________________________________________________________________________________________________________</w:t>
            </w:r>
          </w:p>
          <w:p w14:paraId="313439FB" w14:textId="77777777" w:rsidR="003E362F" w:rsidRPr="00EC7744" w:rsidRDefault="003E362F" w:rsidP="003E362F">
            <w:pPr>
              <w:tabs>
                <w:tab w:val="left" w:pos="540"/>
                <w:tab w:val="left" w:pos="5670"/>
                <w:tab w:val="left" w:pos="10890"/>
              </w:tabs>
              <w:ind w:left="43"/>
              <w:jc w:val="center"/>
              <w:rPr>
                <w:b/>
                <w:bCs/>
                <w:color w:val="auto"/>
                <w:sz w:val="20"/>
                <w:szCs w:val="20"/>
              </w:rPr>
            </w:pPr>
            <w:r w:rsidRPr="00EC7744">
              <w:rPr>
                <w:b/>
                <w:bCs/>
                <w:color w:val="auto"/>
                <w:sz w:val="20"/>
                <w:szCs w:val="20"/>
              </w:rPr>
              <w:t>For the Attorney General:</w:t>
            </w:r>
          </w:p>
          <w:p w14:paraId="3BA1141F" w14:textId="77777777" w:rsidR="003E362F" w:rsidRPr="00EC7744" w:rsidRDefault="00BC0099" w:rsidP="003658B7">
            <w:pPr>
              <w:tabs>
                <w:tab w:val="left" w:pos="540"/>
                <w:tab w:val="left" w:pos="5670"/>
                <w:tab w:val="left" w:pos="10890"/>
              </w:tabs>
              <w:ind w:left="43"/>
              <w:jc w:val="center"/>
              <w:rPr>
                <w:b/>
                <w:bCs/>
                <w:color w:val="auto"/>
                <w:szCs w:val="22"/>
                <w:highlight w:val="yellow"/>
              </w:rPr>
            </w:pPr>
            <w:r w:rsidRPr="00EC7744">
              <w:rPr>
                <w:b/>
                <w:bCs/>
                <w:color w:val="auto"/>
                <w:sz w:val="20"/>
                <w:szCs w:val="20"/>
              </w:rPr>
              <w:t>Suzanne Becker</w:t>
            </w:r>
          </w:p>
        </w:tc>
        <w:tc>
          <w:tcPr>
            <w:tcW w:w="3602" w:type="dxa"/>
            <w:shd w:val="clear" w:color="auto" w:fill="auto"/>
          </w:tcPr>
          <w:p w14:paraId="2D8DBD1C" w14:textId="77777777" w:rsidR="003E362F" w:rsidRPr="00EC7744" w:rsidRDefault="003E362F" w:rsidP="003E362F">
            <w:pPr>
              <w:tabs>
                <w:tab w:val="left" w:pos="180"/>
                <w:tab w:val="left" w:pos="5310"/>
                <w:tab w:val="left" w:pos="10440"/>
              </w:tabs>
              <w:jc w:val="center"/>
              <w:rPr>
                <w:bCs/>
                <w:i/>
                <w:color w:val="auto"/>
                <w:sz w:val="23"/>
                <w:szCs w:val="23"/>
              </w:rPr>
            </w:pPr>
          </w:p>
          <w:p w14:paraId="319C9877" w14:textId="19C4205B" w:rsidR="003658B7" w:rsidRPr="00EC7744" w:rsidRDefault="001E0540" w:rsidP="003E362F">
            <w:pPr>
              <w:tabs>
                <w:tab w:val="left" w:pos="180"/>
                <w:tab w:val="left" w:pos="5310"/>
                <w:tab w:val="left" w:pos="10440"/>
              </w:tabs>
              <w:jc w:val="center"/>
              <w:rPr>
                <w:bCs/>
                <w:i/>
                <w:color w:val="auto"/>
                <w:sz w:val="23"/>
                <w:szCs w:val="23"/>
              </w:rPr>
            </w:pPr>
            <w:r>
              <w:rPr>
                <w:bCs/>
                <w:i/>
                <w:color w:val="auto"/>
                <w:sz w:val="23"/>
                <w:szCs w:val="23"/>
              </w:rPr>
              <w:t>Signature on File</w:t>
            </w:r>
          </w:p>
          <w:p w14:paraId="5F91D709" w14:textId="77777777" w:rsidR="003E362F" w:rsidRPr="00EC7744" w:rsidRDefault="003E362F" w:rsidP="003E362F">
            <w:pPr>
              <w:tabs>
                <w:tab w:val="left" w:pos="540"/>
                <w:tab w:val="left" w:pos="5670"/>
                <w:tab w:val="left" w:pos="10890"/>
              </w:tabs>
              <w:ind w:left="43"/>
              <w:jc w:val="center"/>
              <w:rPr>
                <w:bCs/>
                <w:i/>
                <w:color w:val="auto"/>
                <w:sz w:val="4"/>
                <w:szCs w:val="4"/>
              </w:rPr>
            </w:pPr>
            <w:r w:rsidRPr="00EC7744">
              <w:rPr>
                <w:bCs/>
                <w:i/>
                <w:color w:val="auto"/>
                <w:sz w:val="4"/>
                <w:szCs w:val="4"/>
              </w:rPr>
              <w:t>___________________________________________________________________________________________________________________________________________________________</w:t>
            </w:r>
          </w:p>
          <w:p w14:paraId="78F34AE2" w14:textId="77777777" w:rsidR="003E362F" w:rsidRPr="00EC7744" w:rsidRDefault="003E362F" w:rsidP="003E362F">
            <w:pPr>
              <w:tabs>
                <w:tab w:val="left" w:pos="540"/>
                <w:tab w:val="left" w:pos="5670"/>
                <w:tab w:val="left" w:pos="10890"/>
              </w:tabs>
              <w:ind w:left="43"/>
              <w:jc w:val="center"/>
              <w:rPr>
                <w:b/>
                <w:bCs/>
                <w:color w:val="auto"/>
                <w:sz w:val="20"/>
                <w:szCs w:val="20"/>
              </w:rPr>
            </w:pPr>
            <w:r w:rsidRPr="00EC7744">
              <w:rPr>
                <w:b/>
                <w:bCs/>
                <w:color w:val="auto"/>
                <w:sz w:val="20"/>
                <w:szCs w:val="20"/>
              </w:rPr>
              <w:t xml:space="preserve">For the </w:t>
            </w:r>
            <w:r w:rsidR="00E86BDE" w:rsidRPr="00EC7744">
              <w:rPr>
                <w:b/>
                <w:bCs/>
                <w:color w:val="auto"/>
                <w:sz w:val="20"/>
                <w:szCs w:val="20"/>
              </w:rPr>
              <w:t>Office of Financial Management:</w:t>
            </w:r>
          </w:p>
          <w:p w14:paraId="288CBF68" w14:textId="1BF490BF" w:rsidR="003E362F" w:rsidRPr="00EC7744" w:rsidRDefault="00123F27" w:rsidP="00C41EF3">
            <w:pPr>
              <w:tabs>
                <w:tab w:val="left" w:pos="540"/>
                <w:tab w:val="left" w:pos="5670"/>
                <w:tab w:val="left" w:pos="10890"/>
              </w:tabs>
              <w:ind w:left="43"/>
              <w:jc w:val="center"/>
              <w:rPr>
                <w:b/>
                <w:bCs/>
                <w:color w:val="auto"/>
                <w:szCs w:val="22"/>
                <w:highlight w:val="yellow"/>
              </w:rPr>
            </w:pPr>
            <w:r>
              <w:rPr>
                <w:b/>
                <w:bCs/>
                <w:color w:val="auto"/>
                <w:sz w:val="20"/>
                <w:szCs w:val="20"/>
              </w:rPr>
              <w:t>Marie Davis</w:t>
            </w:r>
          </w:p>
        </w:tc>
        <w:tc>
          <w:tcPr>
            <w:tcW w:w="3603" w:type="dxa"/>
            <w:shd w:val="clear" w:color="auto" w:fill="auto"/>
          </w:tcPr>
          <w:p w14:paraId="3A97C3A3" w14:textId="77777777" w:rsidR="003E362F" w:rsidRPr="00EC7744" w:rsidRDefault="003E362F" w:rsidP="00EA5ACB">
            <w:pPr>
              <w:tabs>
                <w:tab w:val="left" w:pos="180"/>
                <w:tab w:val="left" w:pos="5310"/>
                <w:tab w:val="left" w:pos="10440"/>
              </w:tabs>
              <w:jc w:val="center"/>
              <w:rPr>
                <w:bCs/>
                <w:i/>
                <w:color w:val="auto"/>
                <w:sz w:val="23"/>
                <w:szCs w:val="23"/>
              </w:rPr>
            </w:pPr>
          </w:p>
          <w:p w14:paraId="6B39094C" w14:textId="1C0F7EC0" w:rsidR="003658B7" w:rsidRPr="00EC7744" w:rsidRDefault="001E0540" w:rsidP="00EA5ACB">
            <w:pPr>
              <w:tabs>
                <w:tab w:val="left" w:pos="180"/>
                <w:tab w:val="left" w:pos="5310"/>
                <w:tab w:val="left" w:pos="10440"/>
              </w:tabs>
              <w:jc w:val="center"/>
              <w:rPr>
                <w:bCs/>
                <w:i/>
                <w:color w:val="auto"/>
                <w:sz w:val="23"/>
                <w:szCs w:val="23"/>
              </w:rPr>
            </w:pPr>
            <w:r>
              <w:rPr>
                <w:bCs/>
                <w:i/>
                <w:color w:val="auto"/>
                <w:sz w:val="23"/>
                <w:szCs w:val="23"/>
              </w:rPr>
              <w:t>Signature on File</w:t>
            </w:r>
          </w:p>
          <w:p w14:paraId="06269496" w14:textId="77777777" w:rsidR="003E362F" w:rsidRPr="00EC7744" w:rsidRDefault="003E362F" w:rsidP="00C44D86">
            <w:pPr>
              <w:tabs>
                <w:tab w:val="left" w:pos="540"/>
                <w:tab w:val="left" w:pos="5670"/>
                <w:tab w:val="left" w:pos="10890"/>
              </w:tabs>
              <w:ind w:left="69"/>
              <w:jc w:val="center"/>
              <w:rPr>
                <w:b/>
                <w:bCs/>
                <w:color w:val="auto"/>
                <w:szCs w:val="22"/>
              </w:rPr>
            </w:pPr>
            <w:r w:rsidRPr="00EC7744">
              <w:rPr>
                <w:bCs/>
                <w:i/>
                <w:color w:val="auto"/>
                <w:sz w:val="4"/>
                <w:szCs w:val="4"/>
              </w:rPr>
              <w:t>___________________________________________________________________________________________________________________________________________________________</w:t>
            </w:r>
          </w:p>
          <w:p w14:paraId="111EE83B" w14:textId="77777777" w:rsidR="00E86BDE" w:rsidRPr="00EC7744" w:rsidRDefault="003E362F" w:rsidP="00E86BDE">
            <w:pPr>
              <w:tabs>
                <w:tab w:val="left" w:pos="540"/>
                <w:tab w:val="left" w:pos="5670"/>
                <w:tab w:val="left" w:pos="10890"/>
              </w:tabs>
              <w:ind w:left="69"/>
              <w:jc w:val="center"/>
              <w:rPr>
                <w:b/>
                <w:bCs/>
                <w:color w:val="auto"/>
                <w:sz w:val="20"/>
                <w:szCs w:val="20"/>
              </w:rPr>
            </w:pPr>
            <w:r w:rsidRPr="00EC7744">
              <w:rPr>
                <w:b/>
                <w:bCs/>
                <w:color w:val="auto"/>
                <w:sz w:val="20"/>
                <w:szCs w:val="20"/>
              </w:rPr>
              <w:t>The State Archivist:</w:t>
            </w:r>
          </w:p>
          <w:p w14:paraId="69BFD993" w14:textId="77777777" w:rsidR="003E362F" w:rsidRPr="00EC7744" w:rsidRDefault="00A05AB9" w:rsidP="00A05AB9">
            <w:pPr>
              <w:tabs>
                <w:tab w:val="left" w:pos="540"/>
                <w:tab w:val="left" w:pos="5670"/>
                <w:tab w:val="left" w:pos="10890"/>
              </w:tabs>
              <w:ind w:left="69"/>
              <w:jc w:val="center"/>
              <w:rPr>
                <w:b/>
                <w:bCs/>
                <w:color w:val="auto"/>
                <w:szCs w:val="22"/>
                <w:highlight w:val="yellow"/>
              </w:rPr>
            </w:pPr>
            <w:r w:rsidRPr="00EC7744">
              <w:rPr>
                <w:b/>
                <w:bCs/>
                <w:color w:val="auto"/>
                <w:sz w:val="20"/>
                <w:szCs w:val="20"/>
              </w:rPr>
              <w:t>Heather Hirotaka</w:t>
            </w:r>
          </w:p>
        </w:tc>
      </w:tr>
    </w:tbl>
    <w:p w14:paraId="3B78FB16" w14:textId="77777777" w:rsidR="009D6050" w:rsidRPr="00EC7744" w:rsidRDefault="009D6050" w:rsidP="00FD0D28">
      <w:pPr>
        <w:pStyle w:val="StyleNormal16NotBold"/>
        <w:spacing w:after="0"/>
        <w:rPr>
          <w:color w:val="auto"/>
          <w:sz w:val="22"/>
          <w:szCs w:val="22"/>
        </w:rPr>
      </w:pPr>
    </w:p>
    <w:p w14:paraId="2B454433" w14:textId="77777777" w:rsidR="0019371A" w:rsidRPr="00EC7744" w:rsidRDefault="0019371A" w:rsidP="00746C36">
      <w:pPr>
        <w:pStyle w:val="StyleNormal16NotBold"/>
        <w:rPr>
          <w:color w:val="auto"/>
        </w:rPr>
      </w:pPr>
      <w:r w:rsidRPr="00EC7744">
        <w:rPr>
          <w:color w:val="auto"/>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EC7744" w:rsidRPr="00EC7744" w14:paraId="6EF6849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B562B67" w14:textId="77777777" w:rsidR="0019371A" w:rsidRPr="00EC7744" w:rsidRDefault="0019371A" w:rsidP="00EE7625">
            <w:pPr>
              <w:jc w:val="center"/>
              <w:rPr>
                <w:color w:val="auto"/>
                <w:szCs w:val="22"/>
              </w:rPr>
            </w:pPr>
            <w:r w:rsidRPr="00EC7744">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3CBBDD9" w14:textId="77777777" w:rsidR="0019371A" w:rsidRPr="00EC7744" w:rsidRDefault="0019371A" w:rsidP="00EE7625">
            <w:pPr>
              <w:jc w:val="center"/>
              <w:rPr>
                <w:color w:val="auto"/>
                <w:szCs w:val="22"/>
              </w:rPr>
            </w:pPr>
            <w:r w:rsidRPr="00EC7744">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3F06D9" w14:textId="77777777" w:rsidR="0019371A" w:rsidRPr="00EC7744" w:rsidRDefault="0019371A" w:rsidP="00EE7625">
            <w:pPr>
              <w:jc w:val="center"/>
              <w:rPr>
                <w:color w:val="auto"/>
                <w:szCs w:val="22"/>
              </w:rPr>
            </w:pPr>
            <w:r w:rsidRPr="00EC7744">
              <w:rPr>
                <w:color w:val="auto"/>
                <w:szCs w:val="22"/>
              </w:rPr>
              <w:t>Extent of Revision</w:t>
            </w:r>
          </w:p>
        </w:tc>
      </w:tr>
      <w:tr w:rsidR="00EC7744" w:rsidRPr="00EC7744" w14:paraId="06686A0E"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02490221" w14:textId="77777777" w:rsidR="00C44D86" w:rsidRPr="00EC7744" w:rsidRDefault="00C44D86" w:rsidP="00C44D86">
            <w:pPr>
              <w:spacing w:before="60" w:after="60"/>
              <w:jc w:val="center"/>
              <w:rPr>
                <w:color w:val="auto"/>
                <w:szCs w:val="22"/>
                <w:highlight w:val="yellow"/>
              </w:rPr>
            </w:pPr>
            <w:r w:rsidRPr="00EC7744">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5E34FE1" w14:textId="14727531" w:rsidR="00C44D86" w:rsidRPr="00EC7744" w:rsidRDefault="00961BA8" w:rsidP="001476C8">
            <w:pPr>
              <w:spacing w:before="60" w:after="60"/>
              <w:jc w:val="center"/>
              <w:rPr>
                <w:color w:val="auto"/>
                <w:szCs w:val="22"/>
                <w:highlight w:val="yellow"/>
              </w:rPr>
            </w:pPr>
            <w:r>
              <w:rPr>
                <w:color w:val="auto"/>
                <w:szCs w:val="22"/>
              </w:rPr>
              <w:t>April 2, 2025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C7C44CE" w14:textId="02D453CB" w:rsidR="00C44D86" w:rsidRPr="00EC7744" w:rsidRDefault="00E86BDE" w:rsidP="001E6F18">
            <w:pPr>
              <w:spacing w:before="60" w:after="60"/>
              <w:rPr>
                <w:color w:val="auto"/>
                <w:szCs w:val="22"/>
                <w:highlight w:val="yellow"/>
              </w:rPr>
            </w:pPr>
            <w:r w:rsidRPr="00EC7744">
              <w:rPr>
                <w:color w:val="auto"/>
                <w:szCs w:val="22"/>
              </w:rPr>
              <w:t xml:space="preserve">Consolidation </w:t>
            </w:r>
            <w:r w:rsidR="001E6F18" w:rsidRPr="00EC7744">
              <w:rPr>
                <w:color w:val="auto"/>
                <w:szCs w:val="22"/>
              </w:rPr>
              <w:t>of all</w:t>
            </w:r>
            <w:r w:rsidRPr="00EC7744">
              <w:rPr>
                <w:color w:val="auto"/>
                <w:szCs w:val="22"/>
              </w:rPr>
              <w:t xml:space="preserve"> existing </w:t>
            </w:r>
            <w:r w:rsidR="001E6F18" w:rsidRPr="00EC7744">
              <w:rPr>
                <w:color w:val="auto"/>
                <w:szCs w:val="22"/>
              </w:rPr>
              <w:t>disposition authorities (with some revisions</w:t>
            </w:r>
            <w:r w:rsidR="002774B9">
              <w:rPr>
                <w:color w:val="auto"/>
                <w:szCs w:val="22"/>
              </w:rPr>
              <w:t>, some record series titles and descriptions.</w:t>
            </w:r>
            <w:r w:rsidR="001E6F18" w:rsidRPr="00EC7744">
              <w:rPr>
                <w:color w:val="auto"/>
                <w:szCs w:val="22"/>
              </w:rPr>
              <w:t>)</w:t>
            </w:r>
            <w:r w:rsidR="002774B9">
              <w:rPr>
                <w:color w:val="auto"/>
                <w:szCs w:val="22"/>
              </w:rPr>
              <w:t xml:space="preserve"> New record series added. S</w:t>
            </w:r>
            <w:r w:rsidR="00F23247">
              <w:rPr>
                <w:color w:val="auto"/>
                <w:szCs w:val="22"/>
              </w:rPr>
              <w:t>everal</w:t>
            </w:r>
            <w:r w:rsidR="002774B9">
              <w:rPr>
                <w:color w:val="auto"/>
                <w:szCs w:val="22"/>
              </w:rPr>
              <w:t xml:space="preserve"> record series were revoked.</w:t>
            </w:r>
          </w:p>
        </w:tc>
      </w:tr>
    </w:tbl>
    <w:p w14:paraId="6EB95F0B" w14:textId="77777777" w:rsidR="0019371A" w:rsidRPr="00EC7744" w:rsidRDefault="0019371A" w:rsidP="0019371A">
      <w:pPr>
        <w:rPr>
          <w:color w:val="auto"/>
        </w:rPr>
      </w:pPr>
    </w:p>
    <w:p w14:paraId="58801F88" w14:textId="77777777" w:rsidR="0019371A" w:rsidRPr="00EC7744" w:rsidRDefault="0019371A" w:rsidP="0019371A">
      <w:pPr>
        <w:rPr>
          <w:color w:val="auto"/>
        </w:rPr>
      </w:pPr>
    </w:p>
    <w:p w14:paraId="46468C08" w14:textId="77777777" w:rsidR="0019371A" w:rsidRPr="00EC7744" w:rsidRDefault="0019371A" w:rsidP="0019371A">
      <w:pPr>
        <w:rPr>
          <w:color w:val="auto"/>
        </w:rPr>
      </w:pPr>
    </w:p>
    <w:p w14:paraId="1B76F0C4" w14:textId="77777777" w:rsidR="00E86BDE" w:rsidRPr="00EC7744" w:rsidRDefault="00E86BDE" w:rsidP="0019371A">
      <w:pPr>
        <w:rPr>
          <w:color w:val="auto"/>
        </w:rPr>
      </w:pPr>
    </w:p>
    <w:p w14:paraId="3CFF4B39" w14:textId="77777777" w:rsidR="00E86BDE" w:rsidRPr="00EC7744" w:rsidRDefault="00E86BDE" w:rsidP="0019371A">
      <w:pPr>
        <w:rPr>
          <w:color w:val="auto"/>
        </w:rPr>
      </w:pPr>
    </w:p>
    <w:p w14:paraId="28F59024" w14:textId="77777777" w:rsidR="00E86BDE" w:rsidRPr="00EC7744" w:rsidRDefault="00E86BDE" w:rsidP="0019371A">
      <w:pPr>
        <w:rPr>
          <w:color w:val="auto"/>
        </w:rPr>
      </w:pPr>
    </w:p>
    <w:p w14:paraId="6FA78506" w14:textId="77777777" w:rsidR="00E86BDE" w:rsidRPr="00EC7744" w:rsidRDefault="00E86BDE" w:rsidP="00E86BDE">
      <w:pPr>
        <w:spacing w:line="360" w:lineRule="auto"/>
        <w:jc w:val="center"/>
        <w:rPr>
          <w:color w:val="auto"/>
          <w:sz w:val="36"/>
          <w:szCs w:val="36"/>
        </w:rPr>
      </w:pPr>
      <w:r w:rsidRPr="00EC7744">
        <w:rPr>
          <w:color w:val="auto"/>
          <w:sz w:val="36"/>
          <w:szCs w:val="36"/>
        </w:rPr>
        <w:t xml:space="preserve">For assistance and advice in applying this records retention schedule, </w:t>
      </w:r>
    </w:p>
    <w:p w14:paraId="08A7301E" w14:textId="2CA980C9" w:rsidR="001476C8" w:rsidRPr="00EC7744" w:rsidRDefault="00E86BDE" w:rsidP="00E86BDE">
      <w:pPr>
        <w:spacing w:line="360" w:lineRule="auto"/>
        <w:jc w:val="center"/>
        <w:rPr>
          <w:color w:val="auto"/>
          <w:sz w:val="36"/>
          <w:szCs w:val="36"/>
        </w:rPr>
      </w:pPr>
      <w:r w:rsidRPr="00EC7744">
        <w:rPr>
          <w:color w:val="auto"/>
          <w:sz w:val="36"/>
          <w:szCs w:val="36"/>
        </w:rPr>
        <w:t xml:space="preserve">please contact </w:t>
      </w:r>
      <w:r w:rsidR="001476C8" w:rsidRPr="00EC7744">
        <w:rPr>
          <w:color w:val="auto"/>
          <w:sz w:val="36"/>
          <w:szCs w:val="36"/>
        </w:rPr>
        <w:t xml:space="preserve">the </w:t>
      </w:r>
      <w:r w:rsidR="00415E3E" w:rsidRPr="00EC7744">
        <w:rPr>
          <w:color w:val="auto"/>
          <w:sz w:val="36"/>
          <w:szCs w:val="36"/>
        </w:rPr>
        <w:t>Higher Education Facilities Authority</w:t>
      </w:r>
      <w:r w:rsidR="001476C8" w:rsidRPr="00EC7744">
        <w:rPr>
          <w:color w:val="auto"/>
          <w:sz w:val="36"/>
          <w:szCs w:val="36"/>
        </w:rPr>
        <w:t>’s Records Officer</w:t>
      </w:r>
    </w:p>
    <w:p w14:paraId="10EDA8F9" w14:textId="77777777" w:rsidR="00E86BDE" w:rsidRPr="00EC7744" w:rsidRDefault="001476C8" w:rsidP="00E86BDE">
      <w:pPr>
        <w:spacing w:line="360" w:lineRule="auto"/>
        <w:jc w:val="center"/>
        <w:rPr>
          <w:color w:val="auto"/>
          <w:sz w:val="36"/>
          <w:szCs w:val="36"/>
        </w:rPr>
      </w:pPr>
      <w:r w:rsidRPr="00EC7744">
        <w:rPr>
          <w:color w:val="auto"/>
          <w:sz w:val="36"/>
          <w:szCs w:val="36"/>
        </w:rPr>
        <w:t xml:space="preserve">or </w:t>
      </w:r>
      <w:r w:rsidR="00E86BDE" w:rsidRPr="00EC7744">
        <w:rPr>
          <w:color w:val="auto"/>
          <w:sz w:val="36"/>
          <w:szCs w:val="36"/>
        </w:rPr>
        <w:t>Washington State Archives at:</w:t>
      </w:r>
    </w:p>
    <w:p w14:paraId="0878032B" w14:textId="77777777" w:rsidR="00E86BDE" w:rsidRPr="00EC7744" w:rsidRDefault="00E86BDE" w:rsidP="00E86BDE">
      <w:pPr>
        <w:spacing w:line="360" w:lineRule="auto"/>
        <w:jc w:val="center"/>
        <w:rPr>
          <w:color w:val="auto"/>
          <w:sz w:val="36"/>
          <w:szCs w:val="36"/>
        </w:rPr>
      </w:pPr>
      <w:hyperlink r:id="rId8" w:history="1">
        <w:r w:rsidRPr="00EC7744">
          <w:rPr>
            <w:rStyle w:val="Hyperlink"/>
            <w:color w:val="auto"/>
            <w:sz w:val="36"/>
            <w:szCs w:val="36"/>
          </w:rPr>
          <w:t>recordsmanagement@sos.wa.gov</w:t>
        </w:r>
      </w:hyperlink>
      <w:r w:rsidRPr="00EC7744">
        <w:rPr>
          <w:color w:val="auto"/>
          <w:sz w:val="36"/>
          <w:szCs w:val="36"/>
        </w:rPr>
        <w:t xml:space="preserve"> </w:t>
      </w:r>
    </w:p>
    <w:p w14:paraId="7F1E50A0" w14:textId="77777777" w:rsidR="00E86BDE" w:rsidRPr="00EC7744" w:rsidRDefault="00E86BDE" w:rsidP="0019371A">
      <w:pPr>
        <w:rPr>
          <w:color w:val="auto"/>
        </w:rPr>
        <w:sectPr w:rsidR="00E86BDE" w:rsidRPr="00EC7744"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4907F951" w14:textId="77777777" w:rsidR="00B51C4E" w:rsidRPr="00EC7744" w:rsidRDefault="0019371A" w:rsidP="00746C36">
      <w:pPr>
        <w:spacing w:after="240"/>
        <w:jc w:val="center"/>
        <w:rPr>
          <w:b/>
          <w:color w:val="auto"/>
          <w:sz w:val="32"/>
          <w:szCs w:val="32"/>
        </w:rPr>
      </w:pPr>
      <w:r w:rsidRPr="00EC7744">
        <w:rPr>
          <w:b/>
          <w:color w:val="auto"/>
          <w:sz w:val="32"/>
          <w:szCs w:val="32"/>
        </w:rPr>
        <w:lastRenderedPageBreak/>
        <w:t>TABLE OF CONTENTS</w:t>
      </w:r>
    </w:p>
    <w:p w14:paraId="3F352FAD" w14:textId="63111787" w:rsidR="00EB6D6C" w:rsidRDefault="002374C7">
      <w:pPr>
        <w:pStyle w:val="TOC1"/>
        <w:rPr>
          <w:rFonts w:asciiTheme="minorHAnsi" w:eastAsiaTheme="minorEastAsia" w:hAnsiTheme="minorHAnsi" w:cstheme="minorBidi"/>
          <w:b w:val="0"/>
          <w:bCs w:val="0"/>
          <w:caps w:val="0"/>
          <w:kern w:val="2"/>
          <w14:ligatures w14:val="standardContextual"/>
        </w:rPr>
      </w:pPr>
      <w:r w:rsidRPr="00EC7744">
        <w:fldChar w:fldCharType="begin"/>
      </w:r>
      <w:r w:rsidR="00113EC2" w:rsidRPr="00EC7744">
        <w:instrText xml:space="preserve"> TOC \o "1-3" \h \z \t "**Functions,1,** Activties,2" </w:instrText>
      </w:r>
      <w:r w:rsidRPr="00EC7744">
        <w:fldChar w:fldCharType="separate"/>
      </w:r>
      <w:hyperlink w:anchor="_Toc192159416" w:history="1">
        <w:r w:rsidR="00EB6D6C" w:rsidRPr="00785675">
          <w:rPr>
            <w:rStyle w:val="Hyperlink"/>
          </w:rPr>
          <w:t>1.</w:t>
        </w:r>
        <w:r w:rsidR="00EB6D6C">
          <w:rPr>
            <w:rFonts w:asciiTheme="minorHAnsi" w:eastAsiaTheme="minorEastAsia" w:hAnsiTheme="minorHAnsi" w:cstheme="minorBidi"/>
            <w:b w:val="0"/>
            <w:bCs w:val="0"/>
            <w:caps w:val="0"/>
            <w:kern w:val="2"/>
            <w14:ligatures w14:val="standardContextual"/>
          </w:rPr>
          <w:tab/>
        </w:r>
        <w:r w:rsidR="00EB6D6C" w:rsidRPr="00785675">
          <w:rPr>
            <w:rStyle w:val="Hyperlink"/>
          </w:rPr>
          <w:t>HIGHER EDUCATION FACILITY FINANCING</w:t>
        </w:r>
        <w:r w:rsidR="00EB6D6C">
          <w:rPr>
            <w:webHidden/>
          </w:rPr>
          <w:tab/>
        </w:r>
        <w:r w:rsidR="00EB6D6C">
          <w:rPr>
            <w:webHidden/>
          </w:rPr>
          <w:fldChar w:fldCharType="begin"/>
        </w:r>
        <w:r w:rsidR="00EB6D6C">
          <w:rPr>
            <w:webHidden/>
          </w:rPr>
          <w:instrText xml:space="preserve"> PAGEREF _Toc192159416 \h </w:instrText>
        </w:r>
        <w:r w:rsidR="00EB6D6C">
          <w:rPr>
            <w:webHidden/>
          </w:rPr>
        </w:r>
        <w:r w:rsidR="00EB6D6C">
          <w:rPr>
            <w:webHidden/>
          </w:rPr>
          <w:fldChar w:fldCharType="separate"/>
        </w:r>
        <w:r w:rsidR="0028506A">
          <w:rPr>
            <w:webHidden/>
          </w:rPr>
          <w:t>4</w:t>
        </w:r>
        <w:r w:rsidR="00EB6D6C">
          <w:rPr>
            <w:webHidden/>
          </w:rPr>
          <w:fldChar w:fldCharType="end"/>
        </w:r>
      </w:hyperlink>
    </w:p>
    <w:p w14:paraId="7672E5AC" w14:textId="756631FB" w:rsidR="00EB6D6C" w:rsidRDefault="00EB6D6C">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9417" w:history="1">
        <w:r w:rsidRPr="00785675">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785675">
          <w:rPr>
            <w:rStyle w:val="Hyperlink"/>
            <w:noProof/>
          </w:rPr>
          <w:t>LOAN APPLICATION REVIEW AND APPROVAL</w:t>
        </w:r>
        <w:r>
          <w:rPr>
            <w:noProof/>
            <w:webHidden/>
          </w:rPr>
          <w:tab/>
        </w:r>
        <w:r>
          <w:rPr>
            <w:noProof/>
            <w:webHidden/>
          </w:rPr>
          <w:fldChar w:fldCharType="begin"/>
        </w:r>
        <w:r>
          <w:rPr>
            <w:noProof/>
            <w:webHidden/>
          </w:rPr>
          <w:instrText xml:space="preserve"> PAGEREF _Toc192159417 \h </w:instrText>
        </w:r>
        <w:r>
          <w:rPr>
            <w:noProof/>
            <w:webHidden/>
          </w:rPr>
        </w:r>
        <w:r>
          <w:rPr>
            <w:noProof/>
            <w:webHidden/>
          </w:rPr>
          <w:fldChar w:fldCharType="separate"/>
        </w:r>
        <w:r w:rsidR="0028506A">
          <w:rPr>
            <w:noProof/>
            <w:webHidden/>
          </w:rPr>
          <w:t>4</w:t>
        </w:r>
        <w:r>
          <w:rPr>
            <w:noProof/>
            <w:webHidden/>
          </w:rPr>
          <w:fldChar w:fldCharType="end"/>
        </w:r>
      </w:hyperlink>
    </w:p>
    <w:p w14:paraId="30E1F1EB" w14:textId="2DAC2FEC" w:rsidR="00EB6D6C" w:rsidRDefault="00EB6D6C">
      <w:pPr>
        <w:pStyle w:val="TOC1"/>
        <w:rPr>
          <w:rFonts w:asciiTheme="minorHAnsi" w:eastAsiaTheme="minorEastAsia" w:hAnsiTheme="minorHAnsi" w:cstheme="minorBidi"/>
          <w:b w:val="0"/>
          <w:bCs w:val="0"/>
          <w:caps w:val="0"/>
          <w:kern w:val="2"/>
          <w14:ligatures w14:val="standardContextual"/>
        </w:rPr>
      </w:pPr>
      <w:hyperlink w:anchor="_Toc192159418" w:history="1">
        <w:r w:rsidRPr="00785675">
          <w:rPr>
            <w:rStyle w:val="Hyperlink"/>
          </w:rPr>
          <w:t>2.</w:t>
        </w:r>
        <w:r>
          <w:rPr>
            <w:rFonts w:asciiTheme="minorHAnsi" w:eastAsiaTheme="minorEastAsia" w:hAnsiTheme="minorHAnsi" w:cstheme="minorBidi"/>
            <w:b w:val="0"/>
            <w:bCs w:val="0"/>
            <w:caps w:val="0"/>
            <w:kern w:val="2"/>
            <w14:ligatures w14:val="standardContextual"/>
          </w:rPr>
          <w:tab/>
        </w:r>
        <w:r w:rsidRPr="00785675">
          <w:rPr>
            <w:rStyle w:val="Hyperlink"/>
          </w:rPr>
          <w:t>STUDENT LOAN FINANCING</w:t>
        </w:r>
        <w:r>
          <w:rPr>
            <w:webHidden/>
          </w:rPr>
          <w:tab/>
        </w:r>
        <w:r>
          <w:rPr>
            <w:webHidden/>
          </w:rPr>
          <w:fldChar w:fldCharType="begin"/>
        </w:r>
        <w:r>
          <w:rPr>
            <w:webHidden/>
          </w:rPr>
          <w:instrText xml:space="preserve"> PAGEREF _Toc192159418 \h </w:instrText>
        </w:r>
        <w:r>
          <w:rPr>
            <w:webHidden/>
          </w:rPr>
        </w:r>
        <w:r>
          <w:rPr>
            <w:webHidden/>
          </w:rPr>
          <w:fldChar w:fldCharType="separate"/>
        </w:r>
        <w:r w:rsidR="0028506A">
          <w:rPr>
            <w:webHidden/>
          </w:rPr>
          <w:t>6</w:t>
        </w:r>
        <w:r>
          <w:rPr>
            <w:webHidden/>
          </w:rPr>
          <w:fldChar w:fldCharType="end"/>
        </w:r>
      </w:hyperlink>
    </w:p>
    <w:p w14:paraId="670A96B7" w14:textId="2BD7E790" w:rsidR="00EB6D6C" w:rsidRDefault="00EB6D6C">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9419" w:history="1">
        <w:r w:rsidRPr="00785675">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785675">
          <w:rPr>
            <w:rStyle w:val="Hyperlink"/>
            <w:noProof/>
          </w:rPr>
          <w:t>LOAN APPLICATION REVIEW AND APPROVAL</w:t>
        </w:r>
        <w:r>
          <w:rPr>
            <w:noProof/>
            <w:webHidden/>
          </w:rPr>
          <w:tab/>
        </w:r>
        <w:r>
          <w:rPr>
            <w:noProof/>
            <w:webHidden/>
          </w:rPr>
          <w:fldChar w:fldCharType="begin"/>
        </w:r>
        <w:r>
          <w:rPr>
            <w:noProof/>
            <w:webHidden/>
          </w:rPr>
          <w:instrText xml:space="preserve"> PAGEREF _Toc192159419 \h </w:instrText>
        </w:r>
        <w:r>
          <w:rPr>
            <w:noProof/>
            <w:webHidden/>
          </w:rPr>
        </w:r>
        <w:r>
          <w:rPr>
            <w:noProof/>
            <w:webHidden/>
          </w:rPr>
          <w:fldChar w:fldCharType="separate"/>
        </w:r>
        <w:r w:rsidR="0028506A">
          <w:rPr>
            <w:noProof/>
            <w:webHidden/>
          </w:rPr>
          <w:t>6</w:t>
        </w:r>
        <w:r>
          <w:rPr>
            <w:noProof/>
            <w:webHidden/>
          </w:rPr>
          <w:fldChar w:fldCharType="end"/>
        </w:r>
      </w:hyperlink>
    </w:p>
    <w:p w14:paraId="1C44DC39" w14:textId="3DA1C2B8" w:rsidR="00EB6D6C" w:rsidRDefault="00EB6D6C">
      <w:pPr>
        <w:pStyle w:val="TOC1"/>
        <w:rPr>
          <w:rFonts w:asciiTheme="minorHAnsi" w:eastAsiaTheme="minorEastAsia" w:hAnsiTheme="minorHAnsi" w:cstheme="minorBidi"/>
          <w:b w:val="0"/>
          <w:bCs w:val="0"/>
          <w:caps w:val="0"/>
          <w:kern w:val="2"/>
          <w14:ligatures w14:val="standardContextual"/>
        </w:rPr>
      </w:pPr>
      <w:hyperlink w:anchor="_Toc192159420" w:history="1">
        <w:r w:rsidRPr="00785675">
          <w:rPr>
            <w:rStyle w:val="Hyperlink"/>
          </w:rPr>
          <w:t>glossary</w:t>
        </w:r>
        <w:r>
          <w:rPr>
            <w:webHidden/>
          </w:rPr>
          <w:tab/>
        </w:r>
        <w:r>
          <w:rPr>
            <w:webHidden/>
          </w:rPr>
          <w:fldChar w:fldCharType="begin"/>
        </w:r>
        <w:r>
          <w:rPr>
            <w:webHidden/>
          </w:rPr>
          <w:instrText xml:space="preserve"> PAGEREF _Toc192159420 \h </w:instrText>
        </w:r>
        <w:r>
          <w:rPr>
            <w:webHidden/>
          </w:rPr>
        </w:r>
        <w:r>
          <w:rPr>
            <w:webHidden/>
          </w:rPr>
          <w:fldChar w:fldCharType="separate"/>
        </w:r>
        <w:r w:rsidR="0028506A">
          <w:rPr>
            <w:webHidden/>
          </w:rPr>
          <w:t>7</w:t>
        </w:r>
        <w:r>
          <w:rPr>
            <w:webHidden/>
          </w:rPr>
          <w:fldChar w:fldCharType="end"/>
        </w:r>
      </w:hyperlink>
    </w:p>
    <w:p w14:paraId="18C14635" w14:textId="08500B48" w:rsidR="00EB6D6C" w:rsidRDefault="00EB6D6C">
      <w:pPr>
        <w:pStyle w:val="TOC1"/>
        <w:rPr>
          <w:rFonts w:asciiTheme="minorHAnsi" w:eastAsiaTheme="minorEastAsia" w:hAnsiTheme="minorHAnsi" w:cstheme="minorBidi"/>
          <w:b w:val="0"/>
          <w:bCs w:val="0"/>
          <w:caps w:val="0"/>
          <w:kern w:val="2"/>
          <w14:ligatures w14:val="standardContextual"/>
        </w:rPr>
      </w:pPr>
      <w:hyperlink w:anchor="_Toc192159421" w:history="1">
        <w:r w:rsidRPr="00785675">
          <w:rPr>
            <w:rStyle w:val="Hyperlink"/>
          </w:rPr>
          <w:t>INDEXES</w:t>
        </w:r>
        <w:r>
          <w:rPr>
            <w:webHidden/>
          </w:rPr>
          <w:tab/>
        </w:r>
        <w:r>
          <w:rPr>
            <w:webHidden/>
          </w:rPr>
          <w:fldChar w:fldCharType="begin"/>
        </w:r>
        <w:r>
          <w:rPr>
            <w:webHidden/>
          </w:rPr>
          <w:instrText xml:space="preserve"> PAGEREF _Toc192159421 \h </w:instrText>
        </w:r>
        <w:r>
          <w:rPr>
            <w:webHidden/>
          </w:rPr>
        </w:r>
        <w:r>
          <w:rPr>
            <w:webHidden/>
          </w:rPr>
          <w:fldChar w:fldCharType="separate"/>
        </w:r>
        <w:r w:rsidR="0028506A">
          <w:rPr>
            <w:webHidden/>
          </w:rPr>
          <w:t>9</w:t>
        </w:r>
        <w:r>
          <w:rPr>
            <w:webHidden/>
          </w:rPr>
          <w:fldChar w:fldCharType="end"/>
        </w:r>
      </w:hyperlink>
    </w:p>
    <w:p w14:paraId="392F4E5D" w14:textId="49AF2E61" w:rsidR="00F31296" w:rsidRPr="00EC7744" w:rsidRDefault="002374C7" w:rsidP="00CC277D">
      <w:pPr>
        <w:pStyle w:val="TOC1"/>
      </w:pPr>
      <w:r w:rsidRPr="00EC7744">
        <w:fldChar w:fldCharType="end"/>
      </w:r>
    </w:p>
    <w:p w14:paraId="66DE156F" w14:textId="77777777" w:rsidR="00F31296" w:rsidRPr="00EC7744" w:rsidRDefault="00F31296" w:rsidP="00F31296">
      <w:pPr>
        <w:rPr>
          <w:color w:val="auto"/>
        </w:rPr>
      </w:pPr>
    </w:p>
    <w:p w14:paraId="1D34C18E" w14:textId="77777777" w:rsidR="00415D5C" w:rsidRPr="00EC7744" w:rsidRDefault="00415D5C" w:rsidP="00F31296">
      <w:pPr>
        <w:rPr>
          <w:color w:val="auto"/>
        </w:rPr>
      </w:pPr>
    </w:p>
    <w:p w14:paraId="613BB35D" w14:textId="66F2CDD4" w:rsidR="002865DB" w:rsidRPr="00EC7744" w:rsidRDefault="002865DB" w:rsidP="002865DB">
      <w:pPr>
        <w:tabs>
          <w:tab w:val="left" w:pos="5384"/>
        </w:tabs>
        <w:rPr>
          <w:color w:val="auto"/>
        </w:rPr>
      </w:pPr>
      <w:r w:rsidRPr="00EC7744">
        <w:rPr>
          <w:color w:val="auto"/>
        </w:rPr>
        <w:tab/>
      </w:r>
    </w:p>
    <w:p w14:paraId="70E92062" w14:textId="4A5CD8B7" w:rsidR="002865DB" w:rsidRPr="00EC7744" w:rsidRDefault="002865DB" w:rsidP="002865DB">
      <w:pPr>
        <w:tabs>
          <w:tab w:val="left" w:pos="5384"/>
        </w:tabs>
        <w:rPr>
          <w:color w:val="auto"/>
        </w:rPr>
        <w:sectPr w:rsidR="002865DB" w:rsidRPr="00EC7744" w:rsidSect="00255C92">
          <w:pgSz w:w="15840" w:h="12240" w:orient="landscape" w:code="1"/>
          <w:pgMar w:top="1080" w:right="720" w:bottom="1080" w:left="720" w:header="1080" w:footer="720" w:gutter="0"/>
          <w:cols w:space="720"/>
          <w:docGrid w:linePitch="360"/>
        </w:sectPr>
      </w:pPr>
      <w:r w:rsidRPr="00EC7744">
        <w:rPr>
          <w:color w:val="auto"/>
        </w:rPr>
        <w:tab/>
      </w:r>
    </w:p>
    <w:p w14:paraId="3A8C405F" w14:textId="360F064C" w:rsidR="006219C6" w:rsidRPr="00EC7744" w:rsidRDefault="00415E3E" w:rsidP="006219C6">
      <w:pPr>
        <w:pStyle w:val="Functions"/>
        <w:rPr>
          <w:color w:val="auto"/>
        </w:rPr>
      </w:pPr>
      <w:bookmarkStart w:id="0" w:name="_Toc192159416"/>
      <w:r w:rsidRPr="00EC7744">
        <w:rPr>
          <w:color w:val="auto"/>
        </w:rPr>
        <w:lastRenderedPageBreak/>
        <w:t>HIGHER EDUCATION FACILITY FINANCING</w:t>
      </w:r>
      <w:bookmarkEnd w:id="0"/>
    </w:p>
    <w:p w14:paraId="318E3E3A" w14:textId="073DB876" w:rsidR="00B07DEB" w:rsidRPr="00EC7744" w:rsidRDefault="0019371A" w:rsidP="00F6756F">
      <w:pPr>
        <w:overflowPunct w:val="0"/>
        <w:autoSpaceDE w:val="0"/>
        <w:autoSpaceDN w:val="0"/>
        <w:adjustRightInd w:val="0"/>
        <w:spacing w:after="120"/>
        <w:textAlignment w:val="baseline"/>
        <w:rPr>
          <w:color w:val="auto"/>
        </w:rPr>
      </w:pPr>
      <w:r w:rsidRPr="00EC7744">
        <w:rPr>
          <w:color w:val="auto"/>
        </w:rPr>
        <w:t xml:space="preserve">This section covers records relating to </w:t>
      </w:r>
      <w:r w:rsidR="00415E3E" w:rsidRPr="00EC7744">
        <w:rPr>
          <w:color w:val="auto"/>
        </w:rPr>
        <w:t xml:space="preserve">facilitating access for non-profit </w:t>
      </w:r>
      <w:r w:rsidR="0027382D" w:rsidRPr="00EC7744">
        <w:rPr>
          <w:color w:val="auto"/>
        </w:rPr>
        <w:t xml:space="preserve">colleges and </w:t>
      </w:r>
      <w:r w:rsidR="002E63DC" w:rsidRPr="00EC7744">
        <w:rPr>
          <w:color w:val="auto"/>
        </w:rPr>
        <w:t>universities to</w:t>
      </w:r>
      <w:r w:rsidR="00415E3E" w:rsidRPr="00EC7744">
        <w:rPr>
          <w:color w:val="auto"/>
        </w:rPr>
        <w:t xml:space="preserve"> the tax-exempt municipal bond market for financing capital costs</w:t>
      </w:r>
      <w:r w:rsidR="009F22C1" w:rsidRPr="00EC7744">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C7744" w:rsidRPr="00EC7744" w14:paraId="3F9C5A11"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9D7485" w14:textId="77777777" w:rsidR="00D4355B" w:rsidRPr="00EC7744" w:rsidRDefault="00D4355B" w:rsidP="00D4355B">
            <w:pPr>
              <w:pStyle w:val="Activties"/>
              <w:rPr>
                <w:color w:val="auto"/>
              </w:rPr>
            </w:pPr>
            <w:bookmarkStart w:id="1" w:name="_Toc192159417"/>
            <w:r w:rsidRPr="00EC7744">
              <w:rPr>
                <w:color w:val="auto"/>
              </w:rPr>
              <w:t>LOAN APPLICATION REVIEW AND APPROVAL</w:t>
            </w:r>
            <w:bookmarkEnd w:id="1"/>
          </w:p>
          <w:p w14:paraId="4EEB9ABE" w14:textId="109331B1" w:rsidR="003B49BB" w:rsidRPr="00644952" w:rsidRDefault="003B49BB" w:rsidP="00644952">
            <w:pPr>
              <w:pStyle w:val="ActivityText"/>
            </w:pPr>
            <w:r w:rsidRPr="00644952">
              <w:t xml:space="preserve">The activity of </w:t>
            </w:r>
            <w:r w:rsidR="00B2662E" w:rsidRPr="00644952">
              <w:t>reviewing and approving bond financing applications.</w:t>
            </w:r>
          </w:p>
        </w:tc>
      </w:tr>
      <w:tr w:rsidR="00EC7744" w:rsidRPr="00EC7744" w14:paraId="4CD07D4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381F5B" w14:textId="77777777" w:rsidR="00FC6CCF" w:rsidRPr="00EC7744" w:rsidRDefault="00FC6CCF" w:rsidP="00715533">
            <w:pPr>
              <w:jc w:val="center"/>
              <w:rPr>
                <w:rFonts w:eastAsia="Calibri" w:cs="Times New Roman"/>
                <w:b/>
                <w:color w:val="auto"/>
                <w:sz w:val="18"/>
                <w:szCs w:val="18"/>
              </w:rPr>
            </w:pPr>
            <w:r w:rsidRPr="00EC77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7D674" w14:textId="77777777" w:rsidR="00FC6CCF" w:rsidRPr="00EC7744" w:rsidRDefault="00FC6CCF" w:rsidP="004D3D2E">
            <w:pPr>
              <w:jc w:val="center"/>
              <w:rPr>
                <w:rFonts w:eastAsia="Calibri" w:cs="Times New Roman"/>
                <w:b/>
                <w:bCs/>
                <w:color w:val="auto"/>
                <w:sz w:val="20"/>
                <w:szCs w:val="20"/>
              </w:rPr>
            </w:pPr>
            <w:r w:rsidRPr="00EC77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8AE54C" w14:textId="77777777" w:rsidR="00FC6CCF" w:rsidRPr="00EC7744" w:rsidRDefault="00860A64" w:rsidP="00715533">
            <w:pPr>
              <w:jc w:val="center"/>
              <w:rPr>
                <w:rFonts w:eastAsia="Calibri" w:cs="Times New Roman"/>
                <w:b/>
                <w:color w:val="auto"/>
                <w:sz w:val="20"/>
                <w:szCs w:val="20"/>
              </w:rPr>
            </w:pPr>
            <w:r w:rsidRPr="00EC7744">
              <w:rPr>
                <w:rFonts w:eastAsia="Calibri" w:cs="Times New Roman"/>
                <w:b/>
                <w:color w:val="auto"/>
                <w:sz w:val="20"/>
                <w:szCs w:val="20"/>
              </w:rPr>
              <w:t>RETENTION AND</w:t>
            </w:r>
          </w:p>
          <w:p w14:paraId="048B878E" w14:textId="77777777" w:rsidR="00FC6CCF" w:rsidRPr="00EC7744" w:rsidRDefault="00FC6CCF" w:rsidP="00715533">
            <w:pPr>
              <w:jc w:val="center"/>
              <w:rPr>
                <w:rFonts w:eastAsia="Calibri" w:cs="Times New Roman"/>
                <w:b/>
                <w:color w:val="auto"/>
                <w:sz w:val="20"/>
                <w:szCs w:val="20"/>
              </w:rPr>
            </w:pPr>
            <w:r w:rsidRPr="00EC77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DBF846" w14:textId="77777777" w:rsidR="00FC6CCF" w:rsidRPr="00EC7744" w:rsidRDefault="00FC6CCF" w:rsidP="00715533">
            <w:pPr>
              <w:jc w:val="center"/>
              <w:rPr>
                <w:rFonts w:eastAsia="Calibri" w:cs="Times New Roman"/>
                <w:b/>
                <w:color w:val="auto"/>
                <w:sz w:val="20"/>
                <w:szCs w:val="20"/>
              </w:rPr>
            </w:pPr>
            <w:r w:rsidRPr="00EC7744">
              <w:rPr>
                <w:rFonts w:eastAsia="Calibri" w:cs="Times New Roman"/>
                <w:b/>
                <w:color w:val="auto"/>
                <w:sz w:val="20"/>
                <w:szCs w:val="20"/>
              </w:rPr>
              <w:t>DESIGNATION</w:t>
            </w:r>
          </w:p>
        </w:tc>
      </w:tr>
      <w:tr w:rsidR="00EC7744" w:rsidRPr="00704751" w14:paraId="3F54932A"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6303B4" w14:textId="1434DEBA" w:rsidR="00FC6CCF" w:rsidRPr="00703468" w:rsidRDefault="002A4DD0" w:rsidP="001E6F18">
            <w:pPr>
              <w:spacing w:before="60" w:after="60"/>
              <w:jc w:val="center"/>
              <w:rPr>
                <w:rFonts w:asciiTheme="minorHAnsi" w:eastAsia="Times New Roman" w:hAnsiTheme="minorHAnsi" w:cstheme="minorHAnsi"/>
                <w:color w:val="auto"/>
                <w:szCs w:val="22"/>
                <w:lang w:val="fr-FR"/>
              </w:rPr>
            </w:pPr>
            <w:r w:rsidRPr="00703468">
              <w:rPr>
                <w:rFonts w:asciiTheme="minorHAnsi" w:eastAsia="Times New Roman" w:hAnsiTheme="minorHAnsi" w:cstheme="minorHAnsi"/>
                <w:color w:val="auto"/>
                <w:szCs w:val="22"/>
                <w:lang w:val="fr-FR"/>
              </w:rPr>
              <w:t>85</w:t>
            </w:r>
            <w:r w:rsidR="00FC6CCF" w:rsidRPr="00703468">
              <w:rPr>
                <w:rFonts w:asciiTheme="minorHAnsi" w:eastAsia="Times New Roman" w:hAnsiTheme="minorHAnsi" w:cstheme="minorHAnsi"/>
                <w:color w:val="auto"/>
                <w:szCs w:val="22"/>
                <w:lang w:val="fr-FR"/>
              </w:rPr>
              <w:t>-</w:t>
            </w:r>
            <w:r w:rsidRPr="00703468">
              <w:rPr>
                <w:rFonts w:asciiTheme="minorHAnsi" w:eastAsia="Times New Roman" w:hAnsiTheme="minorHAnsi" w:cstheme="minorHAnsi"/>
                <w:color w:val="auto"/>
                <w:szCs w:val="22"/>
                <w:lang w:val="fr-FR"/>
              </w:rPr>
              <w:t>10</w:t>
            </w:r>
            <w:r w:rsidR="00FC6CCF" w:rsidRPr="00703468">
              <w:rPr>
                <w:rFonts w:asciiTheme="minorHAnsi" w:eastAsia="Times New Roman" w:hAnsiTheme="minorHAnsi" w:cstheme="minorHAnsi"/>
                <w:color w:val="auto"/>
                <w:szCs w:val="22"/>
                <w:lang w:val="fr-FR"/>
              </w:rPr>
              <w:t>-</w:t>
            </w:r>
            <w:r w:rsidRPr="00703468">
              <w:rPr>
                <w:rFonts w:asciiTheme="minorHAnsi" w:eastAsia="Times New Roman" w:hAnsiTheme="minorHAnsi" w:cstheme="minorHAnsi"/>
                <w:color w:val="auto"/>
                <w:szCs w:val="22"/>
                <w:lang w:val="fr-FR"/>
              </w:rPr>
              <w:t>36312</w:t>
            </w:r>
            <w:r w:rsidR="00420E3B" w:rsidRPr="00703468">
              <w:rPr>
                <w:rFonts w:asciiTheme="minorHAnsi" w:eastAsia="Times New Roman" w:hAnsiTheme="minorHAnsi" w:cstheme="minorHAnsi"/>
                <w:color w:val="auto"/>
                <w:szCs w:val="22"/>
              </w:rPr>
              <w:fldChar w:fldCharType="begin"/>
            </w:r>
            <w:r w:rsidR="00420E3B" w:rsidRPr="00703468">
              <w:rPr>
                <w:rFonts w:asciiTheme="minorHAnsi" w:hAnsiTheme="minorHAnsi" w:cstheme="minorHAnsi"/>
                <w:color w:val="auto"/>
                <w:lang w:val="fr-FR"/>
              </w:rPr>
              <w:instrText xml:space="preserve"> XE "85-10-36312" </w:instrText>
            </w:r>
            <w:r w:rsidR="00420E3B" w:rsidRPr="00703468">
              <w:rPr>
                <w:rFonts w:asciiTheme="minorHAnsi" w:eastAsia="Calibri" w:hAnsiTheme="minorHAnsi" w:cstheme="minorHAnsi"/>
                <w:bCs/>
                <w:color w:val="auto"/>
                <w:szCs w:val="17"/>
                <w:lang w:val="fr-FR"/>
              </w:rPr>
              <w:instrText xml:space="preserve">\f “dan” </w:instrText>
            </w:r>
            <w:r w:rsidR="00420E3B" w:rsidRPr="00703468">
              <w:rPr>
                <w:rFonts w:asciiTheme="minorHAnsi" w:eastAsia="Times New Roman" w:hAnsiTheme="minorHAnsi" w:cstheme="minorHAnsi"/>
                <w:color w:val="auto"/>
                <w:szCs w:val="22"/>
              </w:rPr>
              <w:fldChar w:fldCharType="end"/>
            </w:r>
          </w:p>
          <w:p w14:paraId="7291F458" w14:textId="00533C17" w:rsidR="00FC6CCF" w:rsidRPr="00EC7744" w:rsidRDefault="00FC6CCF" w:rsidP="00D63836">
            <w:pPr>
              <w:spacing w:before="60" w:after="60"/>
              <w:jc w:val="center"/>
              <w:rPr>
                <w:rFonts w:asciiTheme="minorHAnsi" w:eastAsia="Times New Roman" w:hAnsiTheme="minorHAnsi"/>
                <w:color w:val="auto"/>
                <w:szCs w:val="22"/>
                <w:lang w:val="fr-FR"/>
              </w:rPr>
            </w:pPr>
            <w:proofErr w:type="spellStart"/>
            <w:r w:rsidRPr="00703468">
              <w:rPr>
                <w:rFonts w:asciiTheme="minorHAnsi" w:eastAsia="Times New Roman" w:hAnsiTheme="minorHAnsi" w:cstheme="minorHAnsi"/>
                <w:color w:val="auto"/>
                <w:szCs w:val="22"/>
                <w:lang w:val="fr-FR"/>
              </w:rPr>
              <w:t>Rev</w:t>
            </w:r>
            <w:proofErr w:type="spellEnd"/>
            <w:r w:rsidRPr="00703468">
              <w:rPr>
                <w:rFonts w:asciiTheme="minorHAnsi" w:eastAsia="Times New Roman" w:hAnsiTheme="minorHAnsi" w:cstheme="minorHAnsi"/>
                <w:color w:val="auto"/>
                <w:szCs w:val="22"/>
                <w:lang w:val="fr-FR"/>
              </w:rPr>
              <w:t xml:space="preserve">. </w:t>
            </w:r>
            <w:r w:rsidR="002A4DD0" w:rsidRPr="00703468">
              <w:rPr>
                <w:rFonts w:asciiTheme="minorHAnsi" w:eastAsia="Times New Roman" w:hAnsiTheme="minorHAnsi" w:cstheme="minorHAnsi"/>
                <w:color w:val="auto"/>
                <w:szCs w:val="22"/>
                <w:lang w:val="fr-FR"/>
              </w:rPr>
              <w:t>2</w:t>
            </w:r>
          </w:p>
        </w:tc>
        <w:tc>
          <w:tcPr>
            <w:tcW w:w="8342" w:type="dxa"/>
            <w:tcBorders>
              <w:top w:val="single" w:sz="4" w:space="0" w:color="000000"/>
              <w:bottom w:val="single" w:sz="4" w:space="0" w:color="000000"/>
            </w:tcBorders>
          </w:tcPr>
          <w:p w14:paraId="6457B9CB" w14:textId="79187C9F" w:rsidR="00FC6CCF" w:rsidRPr="00EC7744" w:rsidRDefault="002A4DD0" w:rsidP="001E6F18">
            <w:pPr>
              <w:spacing w:before="60" w:after="60"/>
              <w:rPr>
                <w:rFonts w:asciiTheme="minorHAnsi" w:hAnsiTheme="minorHAnsi"/>
                <w:b/>
                <w:bCs/>
                <w:i/>
                <w:color w:val="auto"/>
                <w:szCs w:val="22"/>
              </w:rPr>
            </w:pPr>
            <w:r w:rsidRPr="00EC7744">
              <w:rPr>
                <w:rFonts w:asciiTheme="minorHAnsi" w:hAnsiTheme="minorHAnsi"/>
                <w:b/>
                <w:bCs/>
                <w:i/>
                <w:color w:val="auto"/>
                <w:szCs w:val="22"/>
              </w:rPr>
              <w:t>Bond Financing Applications (Bonds Issued)</w:t>
            </w:r>
          </w:p>
          <w:p w14:paraId="147F9B42" w14:textId="7D4AE400" w:rsidR="001E6F18" w:rsidRPr="00EC7744" w:rsidRDefault="00FC6CCF" w:rsidP="001E6F1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w:t>
            </w:r>
            <w:r w:rsidR="00D63836" w:rsidRPr="00EC7744">
              <w:rPr>
                <w:rFonts w:asciiTheme="minorHAnsi" w:eastAsia="Times New Roman" w:hAnsiTheme="minorHAnsi"/>
                <w:color w:val="auto"/>
                <w:szCs w:val="22"/>
              </w:rPr>
              <w:t xml:space="preserve">relating to </w:t>
            </w:r>
            <w:r w:rsidR="002A4DD0" w:rsidRPr="00EC7744">
              <w:rPr>
                <w:rFonts w:asciiTheme="minorHAnsi" w:eastAsia="Times New Roman" w:hAnsiTheme="minorHAnsi"/>
                <w:color w:val="auto"/>
                <w:szCs w:val="22"/>
              </w:rPr>
              <w:t>the review and approval of bond financing applications when bonds are issued</w:t>
            </w:r>
            <w:r w:rsidR="009F22C1" w:rsidRPr="00EC7744">
              <w:rPr>
                <w:rFonts w:asciiTheme="minorHAnsi" w:eastAsia="Times New Roman" w:hAnsiTheme="minorHAnsi"/>
                <w:color w:val="auto"/>
                <w:szCs w:val="22"/>
              </w:rPr>
              <w:t>.</w:t>
            </w:r>
            <w:r w:rsidR="002374C7" w:rsidRPr="00EC7744">
              <w:rPr>
                <w:bCs/>
                <w:color w:val="auto"/>
                <w:szCs w:val="22"/>
              </w:rPr>
              <w:fldChar w:fldCharType="begin"/>
            </w:r>
            <w:r w:rsidR="00FD0D28" w:rsidRPr="00EC7744">
              <w:rPr>
                <w:bCs/>
                <w:color w:val="auto"/>
                <w:szCs w:val="22"/>
              </w:rPr>
              <w:instrText xml:space="preserve"> xe "</w:instrText>
            </w:r>
            <w:r w:rsidR="004B08BC">
              <w:rPr>
                <w:bCs/>
                <w:color w:val="auto"/>
                <w:szCs w:val="22"/>
              </w:rPr>
              <w:instrText>bond financing applications</w:instrText>
            </w:r>
            <w:r w:rsidR="00E343CB">
              <w:rPr>
                <w:bCs/>
                <w:color w:val="auto"/>
                <w:szCs w:val="22"/>
              </w:rPr>
              <w:instrText xml:space="preserve"> (facility)</w:instrText>
            </w:r>
            <w:r w:rsidR="004B08BC">
              <w:rPr>
                <w:bCs/>
                <w:color w:val="auto"/>
                <w:szCs w:val="22"/>
              </w:rPr>
              <w:instrText>:bonds issued</w:instrText>
            </w:r>
            <w:r w:rsidR="00FD0D28" w:rsidRPr="00EC7744">
              <w:rPr>
                <w:bCs/>
                <w:color w:val="auto"/>
                <w:szCs w:val="22"/>
              </w:rPr>
              <w:instrText xml:space="preserve">" \f “subject” </w:instrText>
            </w:r>
            <w:r w:rsidR="002374C7" w:rsidRPr="00EC7744">
              <w:rPr>
                <w:bCs/>
                <w:color w:val="auto"/>
                <w:szCs w:val="22"/>
              </w:rPr>
              <w:fldChar w:fldCharType="end"/>
            </w:r>
            <w:r w:rsidR="00425A6E" w:rsidRPr="00EC7744">
              <w:rPr>
                <w:bCs/>
                <w:color w:val="auto"/>
                <w:szCs w:val="22"/>
              </w:rPr>
              <w:fldChar w:fldCharType="begin"/>
            </w:r>
            <w:r w:rsidR="00425A6E" w:rsidRPr="00EC7744">
              <w:rPr>
                <w:bCs/>
                <w:color w:val="auto"/>
                <w:szCs w:val="22"/>
              </w:rPr>
              <w:instrText xml:space="preserve"> xe "</w:instrText>
            </w:r>
            <w:r w:rsidR="00425A6E">
              <w:rPr>
                <w:bCs/>
                <w:color w:val="auto"/>
                <w:szCs w:val="22"/>
              </w:rPr>
              <w:instrText>applications:bond financing (bonds issued)</w:instrText>
            </w:r>
            <w:r w:rsidR="00425A6E" w:rsidRPr="00EC7744">
              <w:rPr>
                <w:bCs/>
                <w:color w:val="auto"/>
                <w:szCs w:val="22"/>
              </w:rPr>
              <w:instrText xml:space="preserve">" \f “subject” </w:instrText>
            </w:r>
            <w:r w:rsidR="00425A6E" w:rsidRPr="00EC7744">
              <w:rPr>
                <w:bCs/>
                <w:color w:val="auto"/>
                <w:szCs w:val="22"/>
              </w:rPr>
              <w:fldChar w:fldCharType="end"/>
            </w:r>
          </w:p>
          <w:p w14:paraId="7E73E5C6" w14:textId="77777777" w:rsidR="00FC6CCF" w:rsidRPr="00EC7744" w:rsidRDefault="00FC6CCF" w:rsidP="001E6F1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w:t>
            </w:r>
            <w:r w:rsidR="001E6F18" w:rsidRPr="00EC7744">
              <w:rPr>
                <w:rFonts w:asciiTheme="minorHAnsi" w:eastAsia="Times New Roman" w:hAnsiTheme="minorHAnsi"/>
                <w:color w:val="auto"/>
                <w:szCs w:val="22"/>
              </w:rPr>
              <w:t>,</w:t>
            </w:r>
            <w:r w:rsidRPr="00EC7744">
              <w:rPr>
                <w:rFonts w:asciiTheme="minorHAnsi" w:eastAsia="Times New Roman" w:hAnsiTheme="minorHAnsi"/>
                <w:color w:val="auto"/>
                <w:szCs w:val="22"/>
              </w:rPr>
              <w:t xml:space="preserve"> </w:t>
            </w:r>
            <w:r w:rsidR="001E6F18" w:rsidRPr="00EC7744">
              <w:rPr>
                <w:rFonts w:asciiTheme="minorHAnsi" w:eastAsia="Times New Roman" w:hAnsiTheme="minorHAnsi"/>
                <w:color w:val="auto"/>
                <w:szCs w:val="22"/>
              </w:rPr>
              <w:t>but is not limited to:</w:t>
            </w:r>
          </w:p>
          <w:p w14:paraId="3F42E2FA" w14:textId="3238C5B9" w:rsidR="00FC6CCF" w:rsidRPr="00EC7744" w:rsidRDefault="002A4DD0"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Applications for financial assistance</w:t>
            </w:r>
            <w:r w:rsidR="00D63836" w:rsidRPr="00EC7744">
              <w:rPr>
                <w:rFonts w:asciiTheme="minorHAnsi" w:eastAsia="Times New Roman" w:hAnsiTheme="minorHAnsi"/>
                <w:color w:val="auto"/>
                <w:szCs w:val="22"/>
              </w:rPr>
              <w:t>;</w:t>
            </w:r>
          </w:p>
          <w:p w14:paraId="040A6904" w14:textId="621AE31E" w:rsidR="00FC6CCF" w:rsidRPr="00EC7744" w:rsidRDefault="002A4DD0"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Feasibility studies and evaluations</w:t>
            </w:r>
            <w:r w:rsidR="00AC36DE" w:rsidRPr="00EC7744">
              <w:rPr>
                <w:rFonts w:asciiTheme="minorHAnsi" w:eastAsia="Times New Roman" w:hAnsiTheme="minorHAnsi"/>
                <w:color w:val="auto"/>
                <w:szCs w:val="22"/>
              </w:rPr>
              <w:t>/staff notes</w:t>
            </w:r>
            <w:r w:rsidR="00D63836" w:rsidRPr="00EC7744">
              <w:rPr>
                <w:rFonts w:asciiTheme="minorHAnsi" w:eastAsia="Times New Roman" w:hAnsiTheme="minorHAnsi"/>
                <w:color w:val="auto"/>
                <w:szCs w:val="22"/>
              </w:rPr>
              <w:t>;</w:t>
            </w:r>
          </w:p>
          <w:p w14:paraId="1E6B69EA" w14:textId="7FA18ECC" w:rsidR="00D63836" w:rsidRPr="00EC7744" w:rsidRDefault="00AC36DE"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Rating agency memos and periodic credit reports;</w:t>
            </w:r>
          </w:p>
          <w:p w14:paraId="499293BF" w14:textId="6A2D2394" w:rsidR="00AC36DE" w:rsidRPr="00EC7744" w:rsidRDefault="00AC36DE" w:rsidP="001E6F1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Billing and payment records of service fees;</w:t>
            </w:r>
          </w:p>
          <w:p w14:paraId="1A717471" w14:textId="0A56E139" w:rsidR="00D23FE2" w:rsidRPr="00B46473" w:rsidRDefault="00AC36DE" w:rsidP="00B46473">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673F9DE" w14:textId="77777777" w:rsidR="00087999" w:rsidRDefault="00FC6CCF" w:rsidP="001E6F18">
            <w:pPr>
              <w:spacing w:before="60" w:after="60"/>
              <w:rPr>
                <w:bCs/>
                <w:color w:val="auto"/>
                <w:szCs w:val="17"/>
              </w:rPr>
            </w:pPr>
            <w:r w:rsidRPr="00EC7744">
              <w:rPr>
                <w:b/>
                <w:bCs/>
                <w:color w:val="auto"/>
                <w:szCs w:val="17"/>
              </w:rPr>
              <w:t>Retain</w:t>
            </w:r>
            <w:r w:rsidRPr="00EC7744">
              <w:rPr>
                <w:bCs/>
                <w:color w:val="auto"/>
                <w:szCs w:val="17"/>
              </w:rPr>
              <w:t xml:space="preserve"> </w:t>
            </w:r>
            <w:r w:rsidR="00D63836" w:rsidRPr="00EC7744">
              <w:rPr>
                <w:bCs/>
                <w:color w:val="auto"/>
                <w:szCs w:val="17"/>
              </w:rPr>
              <w:t xml:space="preserve">for </w:t>
            </w:r>
            <w:r w:rsidR="007D39D4">
              <w:rPr>
                <w:bCs/>
                <w:color w:val="auto"/>
                <w:szCs w:val="17"/>
              </w:rPr>
              <w:t>6</w:t>
            </w:r>
            <w:r w:rsidR="00D63836" w:rsidRPr="00EC7744">
              <w:rPr>
                <w:bCs/>
                <w:color w:val="auto"/>
                <w:szCs w:val="17"/>
              </w:rPr>
              <w:t xml:space="preserve"> years after </w:t>
            </w:r>
            <w:r w:rsidR="007D39D4">
              <w:rPr>
                <w:bCs/>
                <w:color w:val="auto"/>
                <w:szCs w:val="17"/>
              </w:rPr>
              <w:t>bond maturity o</w:t>
            </w:r>
            <w:r w:rsidR="00D06AD5">
              <w:rPr>
                <w:bCs/>
                <w:color w:val="auto"/>
                <w:szCs w:val="17"/>
              </w:rPr>
              <w:t>r</w:t>
            </w:r>
            <w:r w:rsidR="007D39D4">
              <w:rPr>
                <w:bCs/>
                <w:color w:val="auto"/>
                <w:szCs w:val="17"/>
              </w:rPr>
              <w:t xml:space="preserve"> defeasance (early pay off)</w:t>
            </w:r>
          </w:p>
          <w:p w14:paraId="04F570AE" w14:textId="15CF70B6" w:rsidR="00087999" w:rsidRPr="00CF170A" w:rsidRDefault="00087999" w:rsidP="001E6F18">
            <w:pPr>
              <w:spacing w:before="60" w:after="60"/>
              <w:rPr>
                <w:bCs/>
                <w:i/>
                <w:iCs/>
                <w:color w:val="auto"/>
                <w:szCs w:val="17"/>
              </w:rPr>
            </w:pPr>
            <w:r w:rsidRPr="00CF170A">
              <w:rPr>
                <w:bCs/>
                <w:i/>
                <w:iCs/>
                <w:color w:val="auto"/>
                <w:szCs w:val="17"/>
              </w:rPr>
              <w:t xml:space="preserve">   or</w:t>
            </w:r>
          </w:p>
          <w:p w14:paraId="0D8CDF8E" w14:textId="23FE3A84" w:rsidR="00FC6CCF" w:rsidRPr="00EC7744" w:rsidRDefault="00087999" w:rsidP="001E6F18">
            <w:pPr>
              <w:spacing w:before="60" w:after="60"/>
              <w:rPr>
                <w:bCs/>
                <w:color w:val="auto"/>
                <w:szCs w:val="17"/>
              </w:rPr>
            </w:pPr>
            <w:r>
              <w:rPr>
                <w:bCs/>
                <w:color w:val="auto"/>
                <w:szCs w:val="17"/>
              </w:rPr>
              <w:t xml:space="preserve">for the </w:t>
            </w:r>
            <w:r w:rsidR="007D39D4">
              <w:rPr>
                <w:bCs/>
                <w:color w:val="auto"/>
                <w:szCs w:val="17"/>
              </w:rPr>
              <w:t>life of refunding bonds, if applicable</w:t>
            </w:r>
          </w:p>
          <w:p w14:paraId="70690F84" w14:textId="77777777" w:rsidR="00FC6CCF" w:rsidRPr="00EC7744" w:rsidRDefault="00FC6CCF" w:rsidP="001E6F18">
            <w:pPr>
              <w:spacing w:before="60" w:after="60"/>
              <w:rPr>
                <w:bCs/>
                <w:i/>
                <w:color w:val="auto"/>
                <w:szCs w:val="17"/>
              </w:rPr>
            </w:pPr>
            <w:r w:rsidRPr="00EC7744">
              <w:rPr>
                <w:bCs/>
                <w:color w:val="auto"/>
                <w:szCs w:val="17"/>
              </w:rPr>
              <w:t xml:space="preserve"> </w:t>
            </w:r>
            <w:r w:rsidR="001E6F18" w:rsidRPr="00EC7744">
              <w:rPr>
                <w:bCs/>
                <w:color w:val="auto"/>
                <w:szCs w:val="17"/>
              </w:rPr>
              <w:t xml:space="preserve"> </w:t>
            </w:r>
            <w:r w:rsidRPr="00EC7744">
              <w:rPr>
                <w:bCs/>
                <w:color w:val="auto"/>
                <w:szCs w:val="17"/>
              </w:rPr>
              <w:t xml:space="preserve"> </w:t>
            </w:r>
            <w:r w:rsidRPr="00EC7744">
              <w:rPr>
                <w:bCs/>
                <w:i/>
                <w:color w:val="auto"/>
                <w:szCs w:val="17"/>
              </w:rPr>
              <w:t>then</w:t>
            </w:r>
          </w:p>
          <w:p w14:paraId="09853F5B" w14:textId="40AEA5B9" w:rsidR="00FC6CCF" w:rsidRPr="00EC7744" w:rsidRDefault="009F22C1" w:rsidP="001E6F18">
            <w:pPr>
              <w:spacing w:before="60" w:after="60"/>
              <w:rPr>
                <w:b/>
                <w:bCs/>
                <w:color w:val="auto"/>
                <w:szCs w:val="17"/>
              </w:rPr>
            </w:pPr>
            <w:r w:rsidRPr="00EC7744">
              <w:rPr>
                <w:b/>
                <w:bCs/>
                <w:color w:val="auto"/>
                <w:szCs w:val="17"/>
              </w:rPr>
              <w:t>Destroy</w:t>
            </w:r>
            <w:r w:rsidRPr="00420E3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5E9107" w14:textId="3908C4AA" w:rsidR="005F7938" w:rsidRPr="00205E04" w:rsidRDefault="00FD5C62" w:rsidP="00FD5C62">
            <w:pPr>
              <w:spacing w:before="60"/>
              <w:jc w:val="center"/>
              <w:rPr>
                <w:rFonts w:asciiTheme="minorHAnsi" w:eastAsia="Times New Roman" w:hAnsiTheme="minorHAnsi"/>
                <w:bCs/>
                <w:color w:val="auto"/>
                <w:sz w:val="20"/>
                <w:szCs w:val="20"/>
                <w:lang w:val="fr-FR"/>
              </w:rPr>
            </w:pPr>
            <w:r w:rsidRPr="00205E04">
              <w:rPr>
                <w:rFonts w:eastAsia="Calibri" w:cs="Times New Roman"/>
                <w:bCs/>
                <w:color w:val="auto"/>
                <w:sz w:val="20"/>
                <w:szCs w:val="20"/>
                <w:lang w:val="fr-FR"/>
              </w:rPr>
              <w:t>NON-</w:t>
            </w:r>
            <w:r w:rsidR="00FC6CCF" w:rsidRPr="00205E04">
              <w:rPr>
                <w:rFonts w:eastAsia="Calibri" w:cs="Times New Roman"/>
                <w:bCs/>
                <w:color w:val="auto"/>
                <w:sz w:val="20"/>
                <w:szCs w:val="20"/>
                <w:lang w:val="fr-FR"/>
              </w:rPr>
              <w:t>ARCHIVAL</w:t>
            </w:r>
          </w:p>
          <w:p w14:paraId="19478013" w14:textId="522BB3F8" w:rsidR="008B1EA8" w:rsidRDefault="008B1EA8" w:rsidP="008B1EA8">
            <w:pPr>
              <w:jc w:val="center"/>
              <w:rPr>
                <w:rFonts w:eastAsia="Calibri" w:cs="Times New Roman"/>
                <w:b/>
                <w:color w:val="auto"/>
                <w:szCs w:val="22"/>
              </w:rPr>
            </w:pPr>
            <w:r w:rsidRPr="00D332C3">
              <w:rPr>
                <w:rFonts w:eastAsia="Calibri" w:cs="Times New Roman"/>
                <w:b/>
                <w:color w:val="auto"/>
                <w:szCs w:val="22"/>
              </w:rPr>
              <w:t>ESSENTIAL</w:t>
            </w:r>
          </w:p>
          <w:p w14:paraId="34335D6A" w14:textId="50341C84" w:rsidR="008B1EA8" w:rsidRPr="00EC7744" w:rsidRDefault="008B1EA8" w:rsidP="008B1EA8">
            <w:pPr>
              <w:jc w:val="center"/>
              <w:rPr>
                <w:rFonts w:eastAsia="Calibri" w:cs="Times New Roman"/>
                <w:color w:val="auto"/>
                <w:sz w:val="20"/>
                <w:szCs w:val="20"/>
                <w:lang w:val="fr-FR"/>
              </w:rPr>
            </w:pPr>
            <w:r w:rsidRPr="00A61D0F">
              <w:rPr>
                <w:rFonts w:eastAsia="Calibri" w:cs="Times New Roman"/>
                <w:b/>
                <w:color w:val="auto"/>
                <w:sz w:val="16"/>
                <w:szCs w:val="16"/>
              </w:rPr>
              <w:t>(for Disaster Recovery</w:t>
            </w:r>
            <w:r w:rsidR="00FE0BE5">
              <w:rPr>
                <w:rFonts w:eastAsia="Calibri" w:cs="Times New Roman"/>
                <w:b/>
                <w:color w:val="auto"/>
                <w:sz w:val="16"/>
                <w:szCs w:val="16"/>
              </w:rPr>
              <w:t>)</w:t>
            </w:r>
            <w:r w:rsidR="00D53686">
              <w:rPr>
                <w:rFonts w:eastAsia="Calibri" w:cs="Times New Roman"/>
                <w:b/>
                <w:color w:val="auto"/>
                <w:sz w:val="16"/>
                <w:szCs w:val="16"/>
              </w:rPr>
              <w:t xml:space="preserve"> </w:t>
            </w:r>
            <w:r w:rsidR="00D53686">
              <w:rPr>
                <w:rFonts w:eastAsia="Calibri" w:cs="Times New Roman"/>
                <w:color w:val="auto"/>
                <w:sz w:val="20"/>
                <w:szCs w:val="20"/>
                <w:lang w:val="fr-FR"/>
              </w:rPr>
              <w:fldChar w:fldCharType="begin"/>
            </w:r>
            <w:r w:rsidR="00D53686">
              <w:instrText xml:space="preserve"> XE "HIGHER EDUCATION FACILITY FINANCING:Loan Application Review and Approval:Bond Financing Applications (Bonds Issued)” \f “</w:instrText>
            </w:r>
            <w:r w:rsidR="007D42F5" w:rsidRPr="007D42F5">
              <w:rPr>
                <w:rFonts w:eastAsia="Calibri" w:cs="Times New Roman"/>
                <w:bCs/>
                <w:color w:val="auto"/>
                <w:szCs w:val="22"/>
              </w:rPr>
              <w:instrText>essential</w:instrText>
            </w:r>
            <w:r w:rsidR="00D53686">
              <w:instrText xml:space="preserve">" </w:instrText>
            </w:r>
            <w:r w:rsidR="00D53686">
              <w:rPr>
                <w:rFonts w:eastAsia="Calibri" w:cs="Times New Roman"/>
                <w:color w:val="auto"/>
                <w:sz w:val="20"/>
                <w:szCs w:val="20"/>
                <w:lang w:val="fr-FR"/>
              </w:rPr>
              <w:fldChar w:fldCharType="end"/>
            </w:r>
          </w:p>
          <w:p w14:paraId="30621F39" w14:textId="3AFE892C" w:rsidR="00FC6CCF" w:rsidRPr="00EC7744" w:rsidRDefault="00FC6CCF" w:rsidP="00D23FE2">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w:t>
            </w:r>
            <w:r w:rsidR="00D23FE2" w:rsidRPr="00EC7744">
              <w:rPr>
                <w:rFonts w:asciiTheme="minorHAnsi" w:eastAsia="Times New Roman" w:hAnsiTheme="minorHAnsi"/>
                <w:color w:val="auto"/>
                <w:sz w:val="20"/>
                <w:szCs w:val="20"/>
                <w:lang w:val="fr-FR"/>
              </w:rPr>
              <w:t>PR</w:t>
            </w:r>
          </w:p>
        </w:tc>
      </w:tr>
      <w:tr w:rsidR="00EC7744" w:rsidRPr="00704751" w14:paraId="6515A79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9E9AB6" w14:textId="3FF77AAC" w:rsidR="00D23FE2" w:rsidRPr="00EC7744" w:rsidRDefault="007D42F5" w:rsidP="00D23FE2">
            <w:pPr>
              <w:spacing w:before="60" w:after="60"/>
              <w:jc w:val="center"/>
              <w:rPr>
                <w:rFonts w:asciiTheme="minorHAnsi" w:eastAsia="Times New Roman" w:hAnsiTheme="minorHAnsi"/>
                <w:color w:val="auto"/>
                <w:szCs w:val="22"/>
                <w:lang w:val="fr-FR"/>
              </w:rPr>
            </w:pPr>
            <w:r>
              <w:rPr>
                <w:rFonts w:asciiTheme="minorHAnsi" w:eastAsia="Times New Roman" w:hAnsiTheme="minorHAnsi"/>
                <w:color w:val="auto"/>
                <w:szCs w:val="22"/>
                <w:lang w:val="fr-FR"/>
              </w:rPr>
              <w:t>25</w:t>
            </w:r>
            <w:r w:rsidR="00D23FE2" w:rsidRPr="00EC7744">
              <w:rPr>
                <w:rFonts w:asciiTheme="minorHAnsi" w:eastAsia="Times New Roman" w:hAnsiTheme="minorHAnsi"/>
                <w:color w:val="auto"/>
                <w:szCs w:val="22"/>
                <w:lang w:val="fr-FR"/>
              </w:rPr>
              <w:t>-</w:t>
            </w:r>
            <w:r>
              <w:rPr>
                <w:rFonts w:asciiTheme="minorHAnsi" w:eastAsia="Times New Roman" w:hAnsiTheme="minorHAnsi"/>
                <w:color w:val="auto"/>
                <w:szCs w:val="22"/>
                <w:lang w:val="fr-FR"/>
              </w:rPr>
              <w:t>04</w:t>
            </w:r>
            <w:r w:rsidR="00D23FE2" w:rsidRPr="00EC7744">
              <w:rPr>
                <w:rFonts w:asciiTheme="minorHAnsi" w:eastAsia="Times New Roman" w:hAnsiTheme="minorHAnsi"/>
                <w:color w:val="auto"/>
                <w:szCs w:val="22"/>
                <w:lang w:val="fr-FR"/>
              </w:rPr>
              <w:t>-</w:t>
            </w:r>
            <w:r w:rsidR="00CF4B82">
              <w:rPr>
                <w:rFonts w:asciiTheme="minorHAnsi" w:eastAsia="Times New Roman" w:hAnsiTheme="minorHAnsi"/>
                <w:color w:val="auto"/>
                <w:szCs w:val="22"/>
                <w:lang w:val="fr-FR"/>
              </w:rPr>
              <w:t>69858</w:t>
            </w:r>
            <w:r w:rsidRPr="00703468">
              <w:rPr>
                <w:rFonts w:asciiTheme="minorHAnsi" w:eastAsia="Times New Roman" w:hAnsiTheme="minorHAnsi" w:cstheme="minorHAnsi"/>
                <w:color w:val="auto"/>
                <w:szCs w:val="22"/>
              </w:rPr>
              <w:fldChar w:fldCharType="begin"/>
            </w:r>
            <w:r w:rsidRPr="00703468">
              <w:rPr>
                <w:rFonts w:asciiTheme="minorHAnsi" w:hAnsiTheme="minorHAnsi" w:cstheme="minorHAnsi"/>
                <w:color w:val="auto"/>
                <w:lang w:val="fr-FR"/>
              </w:rPr>
              <w:instrText xml:space="preserve"> XE "</w:instrText>
            </w:r>
            <w:r>
              <w:rPr>
                <w:rFonts w:asciiTheme="minorHAnsi" w:hAnsiTheme="minorHAnsi" w:cstheme="minorHAnsi"/>
                <w:color w:val="auto"/>
                <w:lang w:val="fr-FR"/>
              </w:rPr>
              <w:instrText>25</w:instrText>
            </w:r>
            <w:r w:rsidRPr="00703468">
              <w:rPr>
                <w:rFonts w:asciiTheme="minorHAnsi" w:hAnsiTheme="minorHAnsi" w:cstheme="minorHAnsi"/>
                <w:color w:val="auto"/>
                <w:lang w:val="fr-FR"/>
              </w:rPr>
              <w:instrText>-</w:instrText>
            </w:r>
            <w:r w:rsidR="00701AFB">
              <w:rPr>
                <w:rFonts w:asciiTheme="minorHAnsi" w:hAnsiTheme="minorHAnsi" w:cstheme="minorHAnsi"/>
                <w:color w:val="auto"/>
                <w:lang w:val="fr-FR"/>
              </w:rPr>
              <w:instrText>04</w:instrText>
            </w:r>
            <w:r w:rsidRPr="00703468">
              <w:rPr>
                <w:rFonts w:asciiTheme="minorHAnsi" w:hAnsiTheme="minorHAnsi" w:cstheme="minorHAnsi"/>
                <w:color w:val="auto"/>
                <w:lang w:val="fr-FR"/>
              </w:rPr>
              <w:instrText>-</w:instrText>
            </w:r>
            <w:r w:rsidR="002E6649">
              <w:rPr>
                <w:rFonts w:asciiTheme="minorHAnsi" w:hAnsiTheme="minorHAnsi" w:cstheme="minorHAnsi"/>
                <w:color w:val="auto"/>
                <w:lang w:val="fr-FR"/>
              </w:rPr>
              <w:instrText>69858</w:instrText>
            </w:r>
            <w:r w:rsidRPr="00703468">
              <w:rPr>
                <w:rFonts w:asciiTheme="minorHAnsi" w:hAnsiTheme="minorHAnsi" w:cstheme="minorHAnsi"/>
                <w:color w:val="auto"/>
                <w:lang w:val="fr-FR"/>
              </w:rPr>
              <w:instrText xml:space="preserve">" </w:instrText>
            </w:r>
            <w:r w:rsidRPr="00703468">
              <w:rPr>
                <w:rFonts w:asciiTheme="minorHAnsi" w:eastAsia="Calibri" w:hAnsiTheme="minorHAnsi" w:cstheme="minorHAnsi"/>
                <w:bCs/>
                <w:color w:val="auto"/>
                <w:szCs w:val="17"/>
                <w:lang w:val="fr-FR"/>
              </w:rPr>
              <w:instrText xml:space="preserve">\f “dan” </w:instrText>
            </w:r>
            <w:r w:rsidRPr="00703468">
              <w:rPr>
                <w:rFonts w:asciiTheme="minorHAnsi" w:eastAsia="Times New Roman" w:hAnsiTheme="minorHAnsi" w:cstheme="minorHAnsi"/>
                <w:color w:val="auto"/>
                <w:szCs w:val="22"/>
              </w:rPr>
              <w:fldChar w:fldCharType="end"/>
            </w:r>
          </w:p>
          <w:p w14:paraId="21A1F38A" w14:textId="4059084A" w:rsidR="00D23FE2" w:rsidRPr="00EC7744" w:rsidRDefault="00D23FE2" w:rsidP="00D23FE2">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xml:space="preserve">. </w:t>
            </w:r>
            <w:r w:rsidR="007D42F5">
              <w:rPr>
                <w:rFonts w:asciiTheme="minorHAnsi" w:eastAsia="Times New Roman" w:hAnsiTheme="minorHAnsi"/>
                <w:color w:val="auto"/>
                <w:szCs w:val="22"/>
                <w:lang w:val="fr-FR"/>
              </w:rPr>
              <w:t>0</w:t>
            </w:r>
          </w:p>
        </w:tc>
        <w:tc>
          <w:tcPr>
            <w:tcW w:w="8342" w:type="dxa"/>
            <w:tcBorders>
              <w:top w:val="single" w:sz="4" w:space="0" w:color="000000"/>
              <w:bottom w:val="single" w:sz="4" w:space="0" w:color="000000"/>
            </w:tcBorders>
          </w:tcPr>
          <w:p w14:paraId="5D08AA2E" w14:textId="5EB84168" w:rsidR="00D23FE2" w:rsidRPr="00EC7744" w:rsidRDefault="00F8033A" w:rsidP="00D23FE2">
            <w:pPr>
              <w:spacing w:before="60" w:after="60"/>
              <w:rPr>
                <w:rFonts w:asciiTheme="minorHAnsi" w:hAnsiTheme="minorHAnsi"/>
                <w:b/>
                <w:bCs/>
                <w:i/>
                <w:color w:val="auto"/>
                <w:szCs w:val="22"/>
              </w:rPr>
            </w:pPr>
            <w:r w:rsidRPr="00EC7744">
              <w:rPr>
                <w:rFonts w:asciiTheme="minorHAnsi" w:hAnsiTheme="minorHAnsi"/>
                <w:b/>
                <w:bCs/>
                <w:i/>
                <w:color w:val="auto"/>
                <w:szCs w:val="22"/>
              </w:rPr>
              <w:t>Bond Financing Applications (Bonds Not Issued</w:t>
            </w:r>
            <w:r w:rsidR="00087999">
              <w:rPr>
                <w:rFonts w:asciiTheme="minorHAnsi" w:hAnsiTheme="minorHAnsi"/>
                <w:b/>
                <w:bCs/>
                <w:i/>
                <w:color w:val="auto"/>
                <w:szCs w:val="22"/>
              </w:rPr>
              <w:t>/Denied</w:t>
            </w:r>
            <w:r w:rsidRPr="00EC7744">
              <w:rPr>
                <w:rFonts w:asciiTheme="minorHAnsi" w:hAnsiTheme="minorHAnsi"/>
                <w:b/>
                <w:bCs/>
                <w:i/>
                <w:color w:val="auto"/>
                <w:szCs w:val="22"/>
              </w:rPr>
              <w:t>)</w:t>
            </w:r>
            <w:r w:rsidR="004B08BC" w:rsidRPr="00EC7744">
              <w:rPr>
                <w:bCs/>
                <w:color w:val="auto"/>
                <w:szCs w:val="22"/>
              </w:rPr>
              <w:t xml:space="preserve"> </w:t>
            </w:r>
          </w:p>
          <w:p w14:paraId="307597A1" w14:textId="14D707B3" w:rsidR="00D23FE2" w:rsidRPr="00EC7744" w:rsidRDefault="00D23FE2" w:rsidP="00D23FE2">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relating to </w:t>
            </w:r>
            <w:r w:rsidR="00F8033A" w:rsidRPr="00EC7744">
              <w:rPr>
                <w:rFonts w:asciiTheme="minorHAnsi" w:eastAsia="Times New Roman" w:hAnsiTheme="minorHAnsi"/>
                <w:color w:val="auto"/>
                <w:szCs w:val="22"/>
              </w:rPr>
              <w:t xml:space="preserve">the review of bond financing applications when bonds are </w:t>
            </w:r>
            <w:r w:rsidR="00087999">
              <w:rPr>
                <w:rFonts w:asciiTheme="minorHAnsi" w:eastAsia="Times New Roman" w:hAnsiTheme="minorHAnsi"/>
                <w:color w:val="auto"/>
                <w:szCs w:val="22"/>
              </w:rPr>
              <w:t>approved but not issued or the application is denied.</w:t>
            </w:r>
            <w:r w:rsidR="00701AFB" w:rsidRPr="00EC7744">
              <w:rPr>
                <w:bCs/>
                <w:color w:val="auto"/>
                <w:szCs w:val="22"/>
              </w:rPr>
              <w:t xml:space="preserve"> </w:t>
            </w:r>
            <w:r w:rsidR="00701AFB" w:rsidRPr="00EC7744">
              <w:rPr>
                <w:bCs/>
                <w:color w:val="auto"/>
                <w:szCs w:val="22"/>
              </w:rPr>
              <w:fldChar w:fldCharType="begin"/>
            </w:r>
            <w:r w:rsidR="00701AFB" w:rsidRPr="00EC7744">
              <w:rPr>
                <w:bCs/>
                <w:color w:val="auto"/>
                <w:szCs w:val="22"/>
              </w:rPr>
              <w:instrText xml:space="preserve"> xe "</w:instrText>
            </w:r>
            <w:r w:rsidR="00701AFB">
              <w:rPr>
                <w:bCs/>
                <w:color w:val="auto"/>
                <w:szCs w:val="22"/>
              </w:rPr>
              <w:instrText>bond financing applications (facility):bonds not issued/denied</w:instrText>
            </w:r>
            <w:r w:rsidR="00701AFB" w:rsidRPr="00EC7744">
              <w:rPr>
                <w:bCs/>
                <w:color w:val="auto"/>
                <w:szCs w:val="22"/>
              </w:rPr>
              <w:instrText xml:space="preserve">" \f “subject” </w:instrText>
            </w:r>
            <w:r w:rsidR="00701AFB" w:rsidRPr="00EC7744">
              <w:rPr>
                <w:bCs/>
                <w:color w:val="auto"/>
                <w:szCs w:val="22"/>
              </w:rPr>
              <w:fldChar w:fldCharType="end"/>
            </w:r>
            <w:r w:rsidR="00701AFB" w:rsidRPr="00EC7744">
              <w:rPr>
                <w:bCs/>
                <w:color w:val="auto"/>
                <w:szCs w:val="22"/>
              </w:rPr>
              <w:fldChar w:fldCharType="begin"/>
            </w:r>
            <w:r w:rsidR="00701AFB" w:rsidRPr="00EC7744">
              <w:rPr>
                <w:bCs/>
                <w:color w:val="auto"/>
                <w:szCs w:val="22"/>
              </w:rPr>
              <w:instrText xml:space="preserve"> xe "</w:instrText>
            </w:r>
            <w:r w:rsidR="00701AFB">
              <w:rPr>
                <w:bCs/>
                <w:color w:val="auto"/>
                <w:szCs w:val="22"/>
              </w:rPr>
              <w:instrText>applications:bond financing (bonds not issued/denied)</w:instrText>
            </w:r>
            <w:r w:rsidR="00701AFB" w:rsidRPr="00EC7744">
              <w:rPr>
                <w:bCs/>
                <w:color w:val="auto"/>
                <w:szCs w:val="22"/>
              </w:rPr>
              <w:instrText xml:space="preserve">" \f “subject” </w:instrText>
            </w:r>
            <w:r w:rsidR="00701AFB" w:rsidRPr="00EC7744">
              <w:rPr>
                <w:bCs/>
                <w:color w:val="auto"/>
                <w:szCs w:val="22"/>
              </w:rPr>
              <w:fldChar w:fldCharType="end"/>
            </w:r>
          </w:p>
          <w:p w14:paraId="2A46CB10" w14:textId="77777777" w:rsidR="00D23FE2" w:rsidRPr="00EC7744" w:rsidRDefault="00D23FE2" w:rsidP="00D23FE2">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 but is not limited to:</w:t>
            </w:r>
          </w:p>
          <w:p w14:paraId="78E8FAE7" w14:textId="3FEFE2BD"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Applications for financial assistance</w:t>
            </w:r>
            <w:r w:rsidR="00D23FE2" w:rsidRPr="00EC7744">
              <w:rPr>
                <w:rFonts w:asciiTheme="minorHAnsi" w:eastAsia="Times New Roman" w:hAnsiTheme="minorHAnsi"/>
                <w:color w:val="auto"/>
                <w:szCs w:val="22"/>
              </w:rPr>
              <w:t>;</w:t>
            </w:r>
          </w:p>
          <w:p w14:paraId="1CEE64CF" w14:textId="436FB81B"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Feasibility studies and evaluations/staff notes</w:t>
            </w:r>
            <w:r w:rsidR="00D23FE2" w:rsidRPr="00EC7744">
              <w:rPr>
                <w:rFonts w:asciiTheme="minorHAnsi" w:eastAsia="Times New Roman" w:hAnsiTheme="minorHAnsi"/>
                <w:color w:val="auto"/>
                <w:szCs w:val="22"/>
              </w:rPr>
              <w:t>;</w:t>
            </w:r>
          </w:p>
          <w:p w14:paraId="009E1A77" w14:textId="5612E131"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Rating agency memos and periodic credit reports;</w:t>
            </w:r>
          </w:p>
          <w:p w14:paraId="19F75597" w14:textId="18817CCA" w:rsidR="00D23FE2" w:rsidRPr="00EC7744" w:rsidRDefault="00F8033A" w:rsidP="00D23FE2">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r w:rsidR="00024C31" w:rsidRPr="00EC774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09B53C1" w14:textId="0ADCAEEE" w:rsidR="00D23FE2" w:rsidRPr="00EC7744" w:rsidRDefault="00D23FE2" w:rsidP="00D23FE2">
            <w:pPr>
              <w:spacing w:before="60" w:after="60"/>
              <w:rPr>
                <w:bCs/>
                <w:color w:val="auto"/>
                <w:szCs w:val="17"/>
              </w:rPr>
            </w:pPr>
            <w:r w:rsidRPr="00EC7744">
              <w:rPr>
                <w:b/>
                <w:bCs/>
                <w:color w:val="auto"/>
                <w:szCs w:val="17"/>
              </w:rPr>
              <w:t>Retain</w:t>
            </w:r>
            <w:r w:rsidRPr="00EC7744">
              <w:rPr>
                <w:bCs/>
                <w:color w:val="auto"/>
                <w:szCs w:val="17"/>
              </w:rPr>
              <w:t xml:space="preserve"> for </w:t>
            </w:r>
            <w:r w:rsidR="00F8033A" w:rsidRPr="00EC7744">
              <w:rPr>
                <w:bCs/>
                <w:color w:val="auto"/>
                <w:szCs w:val="17"/>
              </w:rPr>
              <w:t>6</w:t>
            </w:r>
            <w:r w:rsidRPr="00EC7744">
              <w:rPr>
                <w:bCs/>
                <w:color w:val="auto"/>
                <w:szCs w:val="17"/>
              </w:rPr>
              <w:t xml:space="preserve"> years after</w:t>
            </w:r>
            <w:r w:rsidR="00087999">
              <w:rPr>
                <w:bCs/>
                <w:color w:val="auto"/>
                <w:szCs w:val="17"/>
              </w:rPr>
              <w:t xml:space="preserve"> date of last action</w:t>
            </w:r>
            <w:r w:rsidRPr="00EC7744">
              <w:rPr>
                <w:bCs/>
                <w:color w:val="auto"/>
                <w:szCs w:val="17"/>
              </w:rPr>
              <w:t xml:space="preserve"> </w:t>
            </w:r>
          </w:p>
          <w:p w14:paraId="21E8DB0C" w14:textId="77777777" w:rsidR="00D23FE2" w:rsidRPr="00EC7744" w:rsidRDefault="00D23FE2" w:rsidP="00D23FE2">
            <w:pPr>
              <w:spacing w:before="60" w:after="60"/>
              <w:rPr>
                <w:bCs/>
                <w:i/>
                <w:color w:val="auto"/>
                <w:szCs w:val="17"/>
              </w:rPr>
            </w:pPr>
            <w:r w:rsidRPr="00EC7744">
              <w:rPr>
                <w:bCs/>
                <w:color w:val="auto"/>
                <w:szCs w:val="17"/>
              </w:rPr>
              <w:t xml:space="preserve">   </w:t>
            </w:r>
            <w:r w:rsidRPr="00EC7744">
              <w:rPr>
                <w:bCs/>
                <w:i/>
                <w:color w:val="auto"/>
                <w:szCs w:val="17"/>
              </w:rPr>
              <w:t>then</w:t>
            </w:r>
          </w:p>
          <w:p w14:paraId="7D281D38" w14:textId="75A45BBA" w:rsidR="00D23FE2" w:rsidRPr="00EC7744" w:rsidRDefault="00024C31" w:rsidP="00D23FE2">
            <w:pPr>
              <w:spacing w:before="60" w:after="60"/>
              <w:rPr>
                <w:b/>
                <w:bCs/>
                <w:color w:val="auto"/>
                <w:szCs w:val="17"/>
              </w:rPr>
            </w:pPr>
            <w:r w:rsidRPr="00EC7744">
              <w:rPr>
                <w:b/>
                <w:bCs/>
                <w:color w:val="auto"/>
                <w:szCs w:val="17"/>
              </w:rPr>
              <w:t>Destroy</w:t>
            </w:r>
            <w:r w:rsidRPr="00701AF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8F88DA" w14:textId="77777777" w:rsidR="00F8033A" w:rsidRPr="00EC7744" w:rsidRDefault="00F8033A" w:rsidP="00F8033A">
            <w:pPr>
              <w:spacing w:before="60"/>
              <w:jc w:val="center"/>
              <w:rPr>
                <w:rFonts w:asciiTheme="minorHAnsi" w:eastAsia="Times New Roman" w:hAnsiTheme="minorHAnsi"/>
                <w:color w:val="auto"/>
                <w:sz w:val="20"/>
                <w:szCs w:val="20"/>
                <w:lang w:val="fr-FR"/>
              </w:rPr>
            </w:pPr>
            <w:r w:rsidRPr="00EC7744">
              <w:rPr>
                <w:rFonts w:eastAsia="Calibri" w:cs="Times New Roman"/>
                <w:color w:val="auto"/>
                <w:sz w:val="20"/>
                <w:szCs w:val="20"/>
                <w:lang w:val="fr-FR"/>
              </w:rPr>
              <w:t>NON-ARCHIVAL</w:t>
            </w:r>
          </w:p>
          <w:p w14:paraId="6D81DAAD" w14:textId="529E3373" w:rsidR="00F8033A" w:rsidRPr="00EC7744" w:rsidRDefault="00F8033A" w:rsidP="00F8033A">
            <w:pPr>
              <w:jc w:val="center"/>
              <w:rPr>
                <w:rFonts w:eastAsia="Calibri" w:cs="Times New Roman"/>
                <w:color w:val="auto"/>
                <w:sz w:val="20"/>
                <w:szCs w:val="20"/>
                <w:lang w:val="fr-FR"/>
              </w:rPr>
            </w:pPr>
            <w:r w:rsidRPr="00EC7744">
              <w:rPr>
                <w:rFonts w:eastAsia="Calibri" w:cs="Times New Roman"/>
                <w:color w:val="auto"/>
                <w:sz w:val="20"/>
                <w:szCs w:val="20"/>
                <w:lang w:val="fr-FR"/>
              </w:rPr>
              <w:t>NON-ESSENTIAL</w:t>
            </w:r>
          </w:p>
          <w:p w14:paraId="16EEE00A" w14:textId="29AF03A1" w:rsidR="00D23FE2" w:rsidRPr="00EC7744" w:rsidRDefault="00F8033A" w:rsidP="00F8033A">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OPR</w:t>
            </w:r>
          </w:p>
        </w:tc>
      </w:tr>
      <w:tr w:rsidR="00EC7744" w:rsidRPr="00704751" w14:paraId="73E48180"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CA278B" w14:textId="38D32018" w:rsidR="005F7938" w:rsidRPr="00EC7744" w:rsidRDefault="00024C31" w:rsidP="005F7938">
            <w:pPr>
              <w:spacing w:before="60" w:after="60"/>
              <w:jc w:val="center"/>
              <w:rPr>
                <w:rFonts w:asciiTheme="minorHAnsi" w:eastAsia="Times New Roman" w:hAnsiTheme="minorHAnsi"/>
                <w:color w:val="auto"/>
                <w:szCs w:val="22"/>
                <w:lang w:val="fr-FR"/>
              </w:rPr>
            </w:pPr>
            <w:r w:rsidRPr="00EC7744">
              <w:rPr>
                <w:rFonts w:asciiTheme="minorHAnsi" w:eastAsia="Times New Roman" w:hAnsiTheme="minorHAnsi"/>
                <w:color w:val="auto"/>
                <w:szCs w:val="22"/>
                <w:lang w:val="fr-FR"/>
              </w:rPr>
              <w:lastRenderedPageBreak/>
              <w:t>98</w:t>
            </w:r>
            <w:r w:rsidR="005F7938" w:rsidRPr="00EC7744">
              <w:rPr>
                <w:rFonts w:asciiTheme="minorHAnsi" w:eastAsia="Times New Roman" w:hAnsiTheme="minorHAnsi"/>
                <w:color w:val="auto"/>
                <w:szCs w:val="22"/>
                <w:lang w:val="fr-FR"/>
              </w:rPr>
              <w:t>-</w:t>
            </w:r>
            <w:r w:rsidRPr="00EC7744">
              <w:rPr>
                <w:rFonts w:asciiTheme="minorHAnsi" w:eastAsia="Times New Roman" w:hAnsiTheme="minorHAnsi"/>
                <w:color w:val="auto"/>
                <w:szCs w:val="22"/>
                <w:lang w:val="fr-FR"/>
              </w:rPr>
              <w:t>06</w:t>
            </w:r>
            <w:r w:rsidR="005F7938" w:rsidRPr="00EC7744">
              <w:rPr>
                <w:rFonts w:asciiTheme="minorHAnsi" w:eastAsia="Times New Roman" w:hAnsiTheme="minorHAnsi"/>
                <w:color w:val="auto"/>
                <w:szCs w:val="22"/>
                <w:lang w:val="fr-FR"/>
              </w:rPr>
              <w:t>-</w:t>
            </w:r>
            <w:r w:rsidRPr="00EC7744">
              <w:rPr>
                <w:rFonts w:asciiTheme="minorHAnsi" w:eastAsia="Times New Roman" w:hAnsiTheme="minorHAnsi"/>
                <w:color w:val="auto"/>
                <w:szCs w:val="22"/>
                <w:lang w:val="fr-FR"/>
              </w:rPr>
              <w:t>58542</w:t>
            </w:r>
            <w:r w:rsidR="002374C7" w:rsidRPr="00EC7744">
              <w:rPr>
                <w:rFonts w:asciiTheme="minorHAnsi" w:eastAsia="Times New Roman" w:hAnsiTheme="minorHAnsi"/>
                <w:color w:val="auto"/>
                <w:szCs w:val="22"/>
              </w:rPr>
              <w:fldChar w:fldCharType="begin"/>
            </w:r>
            <w:r w:rsidR="005F7938" w:rsidRPr="00EC7744">
              <w:rPr>
                <w:color w:val="auto"/>
                <w:lang w:val="fr-FR"/>
              </w:rPr>
              <w:instrText xml:space="preserve"> XE "</w:instrText>
            </w:r>
            <w:r w:rsidR="00703468">
              <w:rPr>
                <w:color w:val="auto"/>
                <w:lang w:val="fr-FR"/>
              </w:rPr>
              <w:instrText>98-06-58542</w:instrText>
            </w:r>
            <w:r w:rsidR="005F7938" w:rsidRPr="00EC7744">
              <w:rPr>
                <w:color w:val="auto"/>
                <w:lang w:val="fr-FR"/>
              </w:rPr>
              <w:instrText xml:space="preserve">" </w:instrText>
            </w:r>
            <w:r w:rsidR="005F7938" w:rsidRPr="00EC7744">
              <w:rPr>
                <w:rFonts w:eastAsia="Calibri" w:cs="Times New Roman"/>
                <w:bCs/>
                <w:color w:val="auto"/>
                <w:szCs w:val="17"/>
                <w:lang w:val="fr-FR"/>
              </w:rPr>
              <w:instrText xml:space="preserve">\f “dan” </w:instrText>
            </w:r>
            <w:r w:rsidR="002374C7" w:rsidRPr="00EC7744">
              <w:rPr>
                <w:rFonts w:asciiTheme="minorHAnsi" w:eastAsia="Times New Roman" w:hAnsiTheme="minorHAnsi"/>
                <w:color w:val="auto"/>
                <w:szCs w:val="22"/>
              </w:rPr>
              <w:fldChar w:fldCharType="end"/>
            </w:r>
          </w:p>
          <w:p w14:paraId="085BA603" w14:textId="2A42C1BB" w:rsidR="005F7938" w:rsidRPr="00EC7744" w:rsidRDefault="005F7938" w:rsidP="005F7938">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xml:space="preserve">. </w:t>
            </w:r>
            <w:r w:rsidR="00024C31" w:rsidRPr="00EC7744">
              <w:rPr>
                <w:rFonts w:asciiTheme="minorHAnsi" w:eastAsia="Times New Roman" w:hAnsiTheme="minorHAnsi"/>
                <w:color w:val="auto"/>
                <w:szCs w:val="22"/>
                <w:lang w:val="fr-FR"/>
              </w:rPr>
              <w:t>1</w:t>
            </w:r>
          </w:p>
        </w:tc>
        <w:tc>
          <w:tcPr>
            <w:tcW w:w="8342" w:type="dxa"/>
            <w:tcBorders>
              <w:top w:val="single" w:sz="4" w:space="0" w:color="000000"/>
              <w:bottom w:val="single" w:sz="4" w:space="0" w:color="000000"/>
            </w:tcBorders>
          </w:tcPr>
          <w:p w14:paraId="3EFC8281" w14:textId="13E81DA0" w:rsidR="005F7938" w:rsidRPr="00EC7744" w:rsidRDefault="00024C31" w:rsidP="005F7938">
            <w:pPr>
              <w:spacing w:before="60" w:after="60"/>
              <w:rPr>
                <w:rFonts w:asciiTheme="minorHAnsi" w:hAnsiTheme="minorHAnsi"/>
                <w:b/>
                <w:bCs/>
                <w:i/>
                <w:color w:val="auto"/>
                <w:szCs w:val="22"/>
              </w:rPr>
            </w:pPr>
            <w:r w:rsidRPr="00EC7744">
              <w:rPr>
                <w:rFonts w:asciiTheme="minorHAnsi" w:hAnsiTheme="minorHAnsi"/>
                <w:b/>
                <w:bCs/>
                <w:i/>
                <w:color w:val="auto"/>
                <w:szCs w:val="22"/>
              </w:rPr>
              <w:t>Bond Transcripts of Higher Education Financing</w:t>
            </w:r>
          </w:p>
          <w:p w14:paraId="7827584A" w14:textId="0B39BEB5" w:rsidR="005F7938" w:rsidRPr="00EC7744" w:rsidRDefault="00024C31" w:rsidP="005F793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The original copy of the transcript of proceeding pertaining to the authorization, sale, issuance and delivery of Washington Higher Education Facilities Authority Bonds.</w:t>
            </w:r>
            <w:r w:rsidR="00F76141" w:rsidRPr="00EC7744">
              <w:rPr>
                <w:bCs/>
                <w:color w:val="auto"/>
                <w:szCs w:val="22"/>
              </w:rPr>
              <w:t xml:space="preserve"> </w:t>
            </w:r>
            <w:r w:rsidR="00F76141" w:rsidRPr="00EC7744">
              <w:rPr>
                <w:bCs/>
                <w:color w:val="auto"/>
                <w:szCs w:val="22"/>
              </w:rPr>
              <w:fldChar w:fldCharType="begin"/>
            </w:r>
            <w:r w:rsidR="00F76141" w:rsidRPr="00EC7744">
              <w:rPr>
                <w:bCs/>
                <w:color w:val="auto"/>
                <w:szCs w:val="22"/>
              </w:rPr>
              <w:instrText xml:space="preserve"> xe "</w:instrText>
            </w:r>
            <w:r w:rsidR="00F76141">
              <w:rPr>
                <w:bCs/>
                <w:color w:val="auto"/>
                <w:szCs w:val="22"/>
              </w:rPr>
              <w:instrText>bond transcripts of higher education financing</w:instrText>
            </w:r>
            <w:r w:rsidR="00F76141" w:rsidRPr="00EC7744">
              <w:rPr>
                <w:bCs/>
                <w:color w:val="auto"/>
                <w:szCs w:val="22"/>
              </w:rPr>
              <w:instrText xml:space="preserve">" \f “subject” </w:instrText>
            </w:r>
            <w:r w:rsidR="00F76141" w:rsidRPr="00EC7744">
              <w:rPr>
                <w:bCs/>
                <w:color w:val="auto"/>
                <w:szCs w:val="22"/>
              </w:rPr>
              <w:fldChar w:fldCharType="end"/>
            </w:r>
            <w:r w:rsidR="00F76141" w:rsidRPr="00EC7744">
              <w:rPr>
                <w:bCs/>
                <w:color w:val="auto"/>
                <w:szCs w:val="22"/>
              </w:rPr>
              <w:fldChar w:fldCharType="begin"/>
            </w:r>
            <w:r w:rsidR="00F76141" w:rsidRPr="00EC7744">
              <w:rPr>
                <w:bCs/>
                <w:color w:val="auto"/>
                <w:szCs w:val="22"/>
              </w:rPr>
              <w:instrText xml:space="preserve"> xe "</w:instrText>
            </w:r>
            <w:r w:rsidR="00F76141">
              <w:rPr>
                <w:bCs/>
                <w:color w:val="auto"/>
                <w:szCs w:val="22"/>
              </w:rPr>
              <w:instrText>transcripts, bond:higher education financing</w:instrText>
            </w:r>
            <w:r w:rsidR="00F76141" w:rsidRPr="00EC7744">
              <w:rPr>
                <w:bCs/>
                <w:color w:val="auto"/>
                <w:szCs w:val="22"/>
              </w:rPr>
              <w:instrText xml:space="preserve">" \f “subject” </w:instrText>
            </w:r>
            <w:r w:rsidR="00F76141" w:rsidRPr="00EC7744">
              <w:rPr>
                <w:bCs/>
                <w:color w:val="auto"/>
                <w:szCs w:val="22"/>
              </w:rPr>
              <w:fldChar w:fldCharType="end"/>
            </w:r>
          </w:p>
          <w:p w14:paraId="58BEEBBF" w14:textId="1C935A63" w:rsidR="00784692" w:rsidRPr="0001732F" w:rsidRDefault="00784692" w:rsidP="0001732F">
            <w:pPr>
              <w:spacing w:before="60" w:after="60"/>
              <w:rPr>
                <w:rFonts w:asciiTheme="minorHAnsi" w:hAnsiTheme="minorHAnsi"/>
                <w:iCs/>
                <w:color w:val="auto"/>
                <w:szCs w:val="22"/>
              </w:rPr>
            </w:pPr>
            <w:r w:rsidRPr="0001732F">
              <w:rPr>
                <w:rFonts w:asciiTheme="minorHAnsi" w:hAnsiTheme="minorHAnsi"/>
                <w:iCs/>
                <w:color w:val="auto"/>
                <w:szCs w:val="22"/>
              </w:rPr>
              <w:t>Includes, but is not limited to:</w:t>
            </w:r>
          </w:p>
          <w:p w14:paraId="51204B97" w14:textId="31B76644" w:rsidR="00784692" w:rsidRPr="0001732F" w:rsidRDefault="00784692" w:rsidP="00784692">
            <w:pPr>
              <w:pStyle w:val="ListParagraph"/>
              <w:numPr>
                <w:ilvl w:val="0"/>
                <w:numId w:val="23"/>
              </w:numPr>
              <w:spacing w:before="60" w:after="60"/>
              <w:rPr>
                <w:rFonts w:asciiTheme="minorHAnsi" w:hAnsiTheme="minorHAnsi"/>
                <w:iCs/>
                <w:color w:val="auto"/>
                <w:szCs w:val="22"/>
              </w:rPr>
            </w:pPr>
            <w:r w:rsidRPr="0001732F">
              <w:rPr>
                <w:rFonts w:asciiTheme="minorHAnsi" w:hAnsiTheme="minorHAnsi"/>
                <w:iCs/>
                <w:color w:val="auto"/>
                <w:szCs w:val="22"/>
              </w:rPr>
              <w:t>Public hearing</w:t>
            </w:r>
            <w:r w:rsidR="0070676A" w:rsidRPr="0001732F">
              <w:rPr>
                <w:rFonts w:asciiTheme="minorHAnsi" w:hAnsiTheme="minorHAnsi"/>
                <w:iCs/>
                <w:color w:val="auto"/>
                <w:szCs w:val="22"/>
              </w:rPr>
              <w:t xml:space="preserve"> notices</w:t>
            </w:r>
            <w:r w:rsidR="002774B9" w:rsidRPr="0001732F">
              <w:rPr>
                <w:rFonts w:asciiTheme="minorHAnsi" w:hAnsiTheme="minorHAnsi"/>
                <w:iCs/>
                <w:color w:val="auto"/>
                <w:szCs w:val="22"/>
              </w:rPr>
              <w:t xml:space="preserve"> related to bond financing</w:t>
            </w:r>
            <w:r w:rsidR="001D646A">
              <w:rPr>
                <w:rFonts w:asciiTheme="minorHAnsi" w:hAnsiTheme="minorHAnsi"/>
                <w:iCs/>
                <w:color w:val="auto"/>
                <w:szCs w:val="22"/>
              </w:rPr>
              <w:t>;</w:t>
            </w:r>
          </w:p>
          <w:p w14:paraId="33C79A4A" w14:textId="75637439" w:rsidR="00784692" w:rsidRPr="0001732F" w:rsidRDefault="00784692" w:rsidP="005F7938">
            <w:pPr>
              <w:pStyle w:val="ListParagraph"/>
              <w:numPr>
                <w:ilvl w:val="0"/>
                <w:numId w:val="23"/>
              </w:numPr>
              <w:spacing w:before="60" w:after="60"/>
              <w:rPr>
                <w:rFonts w:asciiTheme="minorHAnsi" w:hAnsiTheme="minorHAnsi"/>
                <w:iCs/>
                <w:color w:val="auto"/>
                <w:szCs w:val="22"/>
              </w:rPr>
            </w:pPr>
            <w:r w:rsidRPr="0001732F">
              <w:rPr>
                <w:rFonts w:asciiTheme="minorHAnsi" w:hAnsiTheme="minorHAnsi"/>
                <w:iCs/>
                <w:color w:val="auto"/>
                <w:szCs w:val="22"/>
              </w:rPr>
              <w:t>Governor’s certificate</w:t>
            </w:r>
            <w:r w:rsidR="0070676A" w:rsidRPr="0001732F">
              <w:rPr>
                <w:rFonts w:asciiTheme="minorHAnsi" w:hAnsiTheme="minorHAnsi"/>
                <w:iCs/>
                <w:color w:val="auto"/>
                <w:szCs w:val="22"/>
              </w:rPr>
              <w:t xml:space="preserve"> and public hearing related documents</w:t>
            </w:r>
            <w:r w:rsidR="001D646A">
              <w:rPr>
                <w:rFonts w:asciiTheme="minorHAnsi" w:hAnsiTheme="minorHAnsi"/>
                <w:iCs/>
                <w:color w:val="auto"/>
                <w:szCs w:val="22"/>
              </w:rPr>
              <w:t>;</w:t>
            </w:r>
          </w:p>
          <w:p w14:paraId="7E22F75D" w14:textId="29446500" w:rsidR="0070676A" w:rsidRPr="00784692" w:rsidRDefault="0070676A" w:rsidP="005F7938">
            <w:pPr>
              <w:pStyle w:val="ListParagraph"/>
              <w:numPr>
                <w:ilvl w:val="0"/>
                <w:numId w:val="23"/>
              </w:numPr>
              <w:spacing w:before="60" w:after="60"/>
              <w:rPr>
                <w:rFonts w:asciiTheme="minorHAnsi" w:hAnsiTheme="minorHAnsi"/>
                <w:iCs/>
                <w:color w:val="auto"/>
                <w:sz w:val="21"/>
                <w:szCs w:val="21"/>
              </w:rPr>
            </w:pPr>
            <w:r w:rsidRPr="0001732F">
              <w:rPr>
                <w:rFonts w:asciiTheme="minorHAnsi" w:hAnsiTheme="minorHAnsi"/>
                <w:iCs/>
                <w:color w:val="auto"/>
                <w:szCs w:val="22"/>
              </w:rPr>
              <w:t>Affidavit of mailing and publication</w:t>
            </w:r>
            <w:r w:rsidR="001D646A">
              <w:rPr>
                <w:rFonts w:asciiTheme="minorHAnsi" w:hAnsiTheme="minorHAnsi"/>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CCB95C4" w14:textId="77777777" w:rsidR="00087999" w:rsidRDefault="005F7938" w:rsidP="005F7938">
            <w:pPr>
              <w:spacing w:before="60" w:after="60"/>
              <w:rPr>
                <w:bCs/>
                <w:color w:val="auto"/>
                <w:szCs w:val="17"/>
              </w:rPr>
            </w:pPr>
            <w:r w:rsidRPr="00EC7744">
              <w:rPr>
                <w:b/>
                <w:bCs/>
                <w:color w:val="auto"/>
                <w:szCs w:val="17"/>
              </w:rPr>
              <w:t>Retain</w:t>
            </w:r>
            <w:r w:rsidRPr="00EC7744">
              <w:rPr>
                <w:bCs/>
                <w:color w:val="auto"/>
                <w:szCs w:val="17"/>
              </w:rPr>
              <w:t xml:space="preserve"> for </w:t>
            </w:r>
            <w:r w:rsidR="00580767">
              <w:rPr>
                <w:bCs/>
                <w:color w:val="auto"/>
                <w:szCs w:val="17"/>
              </w:rPr>
              <w:t>37</w:t>
            </w:r>
            <w:r w:rsidRPr="00EC7744">
              <w:rPr>
                <w:bCs/>
                <w:color w:val="auto"/>
                <w:szCs w:val="17"/>
              </w:rPr>
              <w:t xml:space="preserve"> years after </w:t>
            </w:r>
            <w:r w:rsidR="007D39D4">
              <w:rPr>
                <w:bCs/>
                <w:color w:val="auto"/>
                <w:szCs w:val="17"/>
              </w:rPr>
              <w:t>bond maturity or defeasance (early pay off)</w:t>
            </w:r>
          </w:p>
          <w:p w14:paraId="10AC1FEA" w14:textId="1E3BD89B" w:rsidR="00087999" w:rsidRPr="002A059A" w:rsidRDefault="00087999" w:rsidP="005F7938">
            <w:pPr>
              <w:spacing w:before="60" w:after="60"/>
              <w:rPr>
                <w:bCs/>
                <w:i/>
                <w:iCs/>
                <w:color w:val="auto"/>
                <w:szCs w:val="17"/>
              </w:rPr>
            </w:pPr>
            <w:r w:rsidRPr="002A059A">
              <w:rPr>
                <w:bCs/>
                <w:i/>
                <w:iCs/>
                <w:color w:val="auto"/>
                <w:szCs w:val="17"/>
              </w:rPr>
              <w:t xml:space="preserve">   or</w:t>
            </w:r>
          </w:p>
          <w:p w14:paraId="1E78A4FF" w14:textId="084D61C8" w:rsidR="005F7938" w:rsidRPr="00EC7744" w:rsidRDefault="00087999" w:rsidP="005F7938">
            <w:pPr>
              <w:spacing w:before="60" w:after="60"/>
              <w:rPr>
                <w:bCs/>
                <w:color w:val="auto"/>
                <w:szCs w:val="17"/>
              </w:rPr>
            </w:pPr>
            <w:r>
              <w:rPr>
                <w:bCs/>
                <w:color w:val="auto"/>
                <w:szCs w:val="17"/>
              </w:rPr>
              <w:t>for the</w:t>
            </w:r>
            <w:r w:rsidR="00CF170A">
              <w:rPr>
                <w:bCs/>
                <w:color w:val="auto"/>
                <w:szCs w:val="17"/>
              </w:rPr>
              <w:t xml:space="preserve"> </w:t>
            </w:r>
            <w:r w:rsidR="007D39D4">
              <w:rPr>
                <w:bCs/>
                <w:color w:val="auto"/>
                <w:szCs w:val="17"/>
              </w:rPr>
              <w:t>life of refunding bonds, if applicable</w:t>
            </w:r>
          </w:p>
          <w:p w14:paraId="65660643" w14:textId="48FD9BE0" w:rsidR="00CA577B" w:rsidRPr="00EC7744" w:rsidRDefault="00CA577B" w:rsidP="005F7938">
            <w:pPr>
              <w:spacing w:before="60" w:after="60"/>
              <w:rPr>
                <w:bCs/>
                <w:i/>
                <w:iCs/>
                <w:color w:val="auto"/>
                <w:szCs w:val="17"/>
              </w:rPr>
            </w:pPr>
            <w:r w:rsidRPr="00EC7744">
              <w:rPr>
                <w:bCs/>
                <w:color w:val="auto"/>
                <w:szCs w:val="17"/>
              </w:rPr>
              <w:t xml:space="preserve">   </w:t>
            </w:r>
            <w:r w:rsidRPr="00EC7744">
              <w:rPr>
                <w:bCs/>
                <w:i/>
                <w:iCs/>
                <w:color w:val="auto"/>
                <w:szCs w:val="17"/>
              </w:rPr>
              <w:t>and</w:t>
            </w:r>
          </w:p>
          <w:p w14:paraId="308200B1" w14:textId="0D3C6ED9" w:rsidR="00CA577B" w:rsidRPr="00EC7744" w:rsidRDefault="00CA577B" w:rsidP="005F7938">
            <w:pPr>
              <w:spacing w:before="60" w:after="60"/>
              <w:rPr>
                <w:bCs/>
                <w:color w:val="auto"/>
                <w:szCs w:val="17"/>
              </w:rPr>
            </w:pPr>
            <w:r w:rsidRPr="00EC7744">
              <w:rPr>
                <w:bCs/>
                <w:color w:val="auto"/>
                <w:szCs w:val="17"/>
              </w:rPr>
              <w:t>until no longer needed for agency business</w:t>
            </w:r>
          </w:p>
          <w:p w14:paraId="155E8802" w14:textId="77777777" w:rsidR="005F7938" w:rsidRPr="00EC7744" w:rsidRDefault="005F7938" w:rsidP="005F7938">
            <w:pPr>
              <w:spacing w:before="60" w:after="60"/>
              <w:rPr>
                <w:bCs/>
                <w:i/>
                <w:color w:val="auto"/>
                <w:szCs w:val="17"/>
              </w:rPr>
            </w:pPr>
            <w:r w:rsidRPr="00EC7744">
              <w:rPr>
                <w:bCs/>
                <w:color w:val="auto"/>
                <w:szCs w:val="17"/>
              </w:rPr>
              <w:t xml:space="preserve">   </w:t>
            </w:r>
            <w:r w:rsidRPr="00EC7744">
              <w:rPr>
                <w:bCs/>
                <w:i/>
                <w:color w:val="auto"/>
                <w:szCs w:val="17"/>
              </w:rPr>
              <w:t>then</w:t>
            </w:r>
          </w:p>
          <w:p w14:paraId="66945F22" w14:textId="77777777" w:rsidR="005F7938" w:rsidRPr="00EC7744" w:rsidRDefault="005F7938" w:rsidP="005F7938">
            <w:pPr>
              <w:spacing w:before="60" w:after="60"/>
              <w:rPr>
                <w:b/>
                <w:bCs/>
                <w:color w:val="auto"/>
                <w:szCs w:val="17"/>
              </w:rPr>
            </w:pPr>
            <w:r w:rsidRPr="00EC7744">
              <w:rPr>
                <w:b/>
                <w:bCs/>
                <w:color w:val="auto"/>
                <w:szCs w:val="17"/>
              </w:rPr>
              <w:t>Destroy</w:t>
            </w:r>
            <w:r w:rsidRPr="00EC77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29435" w14:textId="77777777" w:rsidR="005F7938" w:rsidRPr="00EC7744" w:rsidRDefault="005F7938" w:rsidP="005F7938">
            <w:pPr>
              <w:spacing w:before="60"/>
              <w:jc w:val="center"/>
              <w:rPr>
                <w:rFonts w:asciiTheme="minorHAnsi" w:eastAsia="Times New Roman" w:hAnsiTheme="minorHAnsi"/>
                <w:color w:val="auto"/>
                <w:sz w:val="20"/>
                <w:szCs w:val="20"/>
                <w:lang w:val="fr-FR"/>
              </w:rPr>
            </w:pPr>
            <w:r w:rsidRPr="00EC7744">
              <w:rPr>
                <w:rFonts w:eastAsia="Calibri" w:cs="Times New Roman"/>
                <w:color w:val="auto"/>
                <w:sz w:val="20"/>
                <w:szCs w:val="20"/>
                <w:lang w:val="fr-FR"/>
              </w:rPr>
              <w:t>NON-ARCHIVAL</w:t>
            </w:r>
          </w:p>
          <w:p w14:paraId="7F9AF3BF" w14:textId="1FD16CCB" w:rsidR="000F345D" w:rsidRDefault="000F345D" w:rsidP="000F345D">
            <w:pPr>
              <w:jc w:val="center"/>
              <w:rPr>
                <w:rFonts w:eastAsia="Calibri" w:cs="Times New Roman"/>
                <w:b/>
                <w:color w:val="auto"/>
                <w:szCs w:val="22"/>
              </w:rPr>
            </w:pPr>
            <w:r w:rsidRPr="00D332C3">
              <w:rPr>
                <w:rFonts w:eastAsia="Calibri" w:cs="Times New Roman"/>
                <w:b/>
                <w:color w:val="auto"/>
                <w:szCs w:val="22"/>
              </w:rPr>
              <w:t>ESSENTIAL</w:t>
            </w:r>
          </w:p>
          <w:p w14:paraId="18D065E2" w14:textId="14F18451" w:rsidR="000F345D" w:rsidRPr="00EC7744" w:rsidRDefault="000F345D" w:rsidP="000F345D">
            <w:pPr>
              <w:jc w:val="center"/>
              <w:rPr>
                <w:rFonts w:eastAsia="Calibri" w:cs="Times New Roman"/>
                <w:color w:val="auto"/>
                <w:sz w:val="20"/>
                <w:szCs w:val="20"/>
                <w:lang w:val="fr-FR"/>
              </w:rPr>
            </w:pPr>
            <w:r w:rsidRPr="00A61D0F">
              <w:rPr>
                <w:rFonts w:eastAsia="Calibri" w:cs="Times New Roman"/>
                <w:b/>
                <w:color w:val="auto"/>
                <w:sz w:val="16"/>
                <w:szCs w:val="16"/>
              </w:rPr>
              <w:t>(for Disaster Recovery</w:t>
            </w:r>
            <w:r>
              <w:rPr>
                <w:rFonts w:eastAsia="Calibri" w:cs="Times New Roman"/>
                <w:b/>
                <w:color w:val="auto"/>
                <w:sz w:val="16"/>
                <w:szCs w:val="16"/>
              </w:rPr>
              <w:t>)</w:t>
            </w:r>
            <w:r w:rsidR="005173C4">
              <w:rPr>
                <w:rFonts w:eastAsia="Calibri" w:cs="Times New Roman"/>
                <w:b/>
                <w:color w:val="auto"/>
                <w:sz w:val="16"/>
                <w:szCs w:val="16"/>
              </w:rPr>
              <w:t xml:space="preserve"> </w:t>
            </w:r>
            <w:r w:rsidR="005173C4">
              <w:rPr>
                <w:rFonts w:eastAsia="Calibri" w:cs="Times New Roman"/>
                <w:color w:val="auto"/>
                <w:sz w:val="20"/>
                <w:szCs w:val="20"/>
                <w:lang w:val="fr-FR"/>
              </w:rPr>
              <w:fldChar w:fldCharType="begin"/>
            </w:r>
            <w:r w:rsidR="005173C4">
              <w:instrText xml:space="preserve"> XE "HIGHER EDUCATION</w:instrText>
            </w:r>
            <w:r w:rsidR="00D53686">
              <w:instrText xml:space="preserve"> FACILITY</w:instrText>
            </w:r>
            <w:r w:rsidR="005173C4">
              <w:instrText xml:space="preserve"> FINANCING:Loan Application Review and Approval:</w:instrText>
            </w:r>
            <w:r w:rsidR="00D53686">
              <w:instrText>Bond Transcripts of Higher Education Financing</w:instrText>
            </w:r>
            <w:r w:rsidR="005173C4">
              <w:instrText>” \f “</w:instrText>
            </w:r>
            <w:r w:rsidR="00F76141" w:rsidRPr="00F76141">
              <w:rPr>
                <w:rFonts w:eastAsia="Calibri" w:cs="Times New Roman"/>
                <w:bCs/>
                <w:color w:val="auto"/>
                <w:szCs w:val="22"/>
              </w:rPr>
              <w:instrText>essential</w:instrText>
            </w:r>
            <w:r w:rsidR="005173C4">
              <w:instrText xml:space="preserve">" </w:instrText>
            </w:r>
            <w:r w:rsidR="005173C4">
              <w:rPr>
                <w:rFonts w:eastAsia="Calibri" w:cs="Times New Roman"/>
                <w:color w:val="auto"/>
                <w:sz w:val="20"/>
                <w:szCs w:val="20"/>
                <w:lang w:val="fr-FR"/>
              </w:rPr>
              <w:fldChar w:fldCharType="end"/>
            </w:r>
          </w:p>
          <w:p w14:paraId="0C45FC16" w14:textId="04B444D1" w:rsidR="005F7938" w:rsidRPr="00EC7744" w:rsidRDefault="005F7938" w:rsidP="005F7938">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OPR</w:t>
            </w:r>
          </w:p>
        </w:tc>
      </w:tr>
    </w:tbl>
    <w:p w14:paraId="1DF7C12F" w14:textId="77777777" w:rsidR="00A02D7A" w:rsidRPr="00EC7744" w:rsidRDefault="00A02D7A" w:rsidP="00A02D7A">
      <w:pPr>
        <w:rPr>
          <w:color w:val="auto"/>
          <w:lang w:val="fr-FR"/>
        </w:rPr>
      </w:pPr>
    </w:p>
    <w:p w14:paraId="15CD0A36" w14:textId="77777777" w:rsidR="00A02D7A" w:rsidRPr="00EC7744" w:rsidRDefault="00A02D7A" w:rsidP="00A02D7A">
      <w:pPr>
        <w:rPr>
          <w:color w:val="auto"/>
          <w:lang w:val="fr-FR"/>
        </w:rPr>
      </w:pPr>
    </w:p>
    <w:p w14:paraId="7475FC85" w14:textId="64B0507E" w:rsidR="00A02D7A" w:rsidRPr="00EC7744" w:rsidRDefault="00A02D7A" w:rsidP="00A02D7A">
      <w:pPr>
        <w:rPr>
          <w:color w:val="auto"/>
          <w:lang w:val="fr-FR"/>
        </w:rPr>
        <w:sectPr w:rsidR="00A02D7A" w:rsidRPr="00EC7744" w:rsidSect="00255C92">
          <w:footerReference w:type="default" r:id="rId11"/>
          <w:pgSz w:w="15840" w:h="12240" w:orient="landscape" w:code="1"/>
          <w:pgMar w:top="1080" w:right="720" w:bottom="1080" w:left="720" w:header="1080" w:footer="720" w:gutter="0"/>
          <w:cols w:space="720"/>
          <w:docGrid w:linePitch="360"/>
        </w:sectPr>
      </w:pPr>
    </w:p>
    <w:p w14:paraId="03E07CD9" w14:textId="29AEAFD8" w:rsidR="006219C6" w:rsidRPr="00EC7744" w:rsidRDefault="004460DA" w:rsidP="00087999">
      <w:pPr>
        <w:pStyle w:val="Functions"/>
        <w:rPr>
          <w:color w:val="auto"/>
        </w:rPr>
      </w:pPr>
      <w:bookmarkStart w:id="2" w:name="_Toc192159418"/>
      <w:r w:rsidRPr="00EC7744">
        <w:rPr>
          <w:color w:val="auto"/>
        </w:rPr>
        <w:lastRenderedPageBreak/>
        <w:t>STUDENT LOAN FINANCING</w:t>
      </w:r>
      <w:bookmarkEnd w:id="2"/>
    </w:p>
    <w:p w14:paraId="562245A8" w14:textId="55234D86" w:rsidR="006219C6" w:rsidRPr="00EC7744" w:rsidRDefault="006219C6" w:rsidP="00414C40">
      <w:pPr>
        <w:overflowPunct w:val="0"/>
        <w:autoSpaceDE w:val="0"/>
        <w:autoSpaceDN w:val="0"/>
        <w:adjustRightInd w:val="0"/>
        <w:spacing w:after="120"/>
        <w:textAlignment w:val="baseline"/>
        <w:rPr>
          <w:color w:val="auto"/>
        </w:rPr>
      </w:pPr>
      <w:r w:rsidRPr="00EC7744">
        <w:rPr>
          <w:color w:val="auto"/>
        </w:rPr>
        <w:t xml:space="preserve">This section covers records </w:t>
      </w:r>
      <w:r w:rsidR="004460DA" w:rsidRPr="00EC7744">
        <w:rPr>
          <w:color w:val="auto"/>
        </w:rPr>
        <w:t>relating to facilitating student loan financing.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C7744" w:rsidRPr="00EC7744" w14:paraId="3F664920" w14:textId="77777777" w:rsidTr="002865DB">
        <w:trPr>
          <w:cantSplit/>
          <w:trHeight w:val="717"/>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vAlign w:val="center"/>
          </w:tcPr>
          <w:p w14:paraId="5722F35C" w14:textId="77777777" w:rsidR="002865DB" w:rsidRPr="00EC7744" w:rsidRDefault="002865DB" w:rsidP="002865DB">
            <w:pPr>
              <w:pStyle w:val="Activties"/>
              <w:rPr>
                <w:color w:val="auto"/>
              </w:rPr>
            </w:pPr>
            <w:bookmarkStart w:id="3" w:name="_Toc192159419"/>
            <w:r w:rsidRPr="00EC7744">
              <w:rPr>
                <w:color w:val="auto"/>
              </w:rPr>
              <w:t>LOAN APPLICATION REVIEW AND APPROVAL</w:t>
            </w:r>
            <w:bookmarkEnd w:id="3"/>
          </w:p>
          <w:p w14:paraId="48E97625" w14:textId="12BA7ECB" w:rsidR="002865DB" w:rsidRPr="007010CF" w:rsidRDefault="002865DB" w:rsidP="00DA4D6F">
            <w:pPr>
              <w:ind w:left="864"/>
              <w:rPr>
                <w:rFonts w:eastAsia="Calibri" w:cs="Times New Roman"/>
                <w:b/>
                <w:i/>
                <w:iCs/>
                <w:color w:val="auto"/>
                <w:sz w:val="20"/>
                <w:szCs w:val="20"/>
              </w:rPr>
            </w:pPr>
            <w:r w:rsidRPr="007010CF">
              <w:rPr>
                <w:i/>
                <w:iCs/>
                <w:color w:val="auto"/>
              </w:rPr>
              <w:t>The activity of reviewing and approving student loan financing applications.</w:t>
            </w:r>
          </w:p>
        </w:tc>
      </w:tr>
      <w:tr w:rsidR="00EC7744" w:rsidRPr="00EC7744" w14:paraId="0878B6F2"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BD71A0A" w14:textId="77777777" w:rsidR="00EB5008" w:rsidRPr="00EC7744" w:rsidRDefault="00EB5008" w:rsidP="00EB5008">
            <w:pPr>
              <w:jc w:val="center"/>
              <w:rPr>
                <w:rFonts w:eastAsia="Calibri" w:cs="Times New Roman"/>
                <w:b/>
                <w:color w:val="auto"/>
                <w:sz w:val="18"/>
                <w:szCs w:val="18"/>
              </w:rPr>
            </w:pPr>
            <w:r w:rsidRPr="00EC77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EF3F0" w14:textId="77777777" w:rsidR="00EB5008" w:rsidRPr="00EC7744" w:rsidRDefault="00EB5008" w:rsidP="00EB5008">
            <w:pPr>
              <w:jc w:val="center"/>
              <w:rPr>
                <w:rFonts w:eastAsia="Calibri" w:cs="Times New Roman"/>
                <w:b/>
                <w:bCs/>
                <w:color w:val="auto"/>
                <w:sz w:val="20"/>
                <w:szCs w:val="20"/>
              </w:rPr>
            </w:pPr>
            <w:r w:rsidRPr="00EC77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B0ECDF" w14:textId="77777777" w:rsidR="00EB5008" w:rsidRPr="00EC7744" w:rsidRDefault="00EB5008" w:rsidP="00EB5008">
            <w:pPr>
              <w:jc w:val="center"/>
              <w:rPr>
                <w:rFonts w:eastAsia="Calibri" w:cs="Times New Roman"/>
                <w:b/>
                <w:color w:val="auto"/>
                <w:sz w:val="20"/>
                <w:szCs w:val="20"/>
              </w:rPr>
            </w:pPr>
            <w:r w:rsidRPr="00EC7744">
              <w:rPr>
                <w:rFonts w:eastAsia="Calibri" w:cs="Times New Roman"/>
                <w:b/>
                <w:color w:val="auto"/>
                <w:sz w:val="20"/>
                <w:szCs w:val="20"/>
              </w:rPr>
              <w:t>RETENTION AND</w:t>
            </w:r>
          </w:p>
          <w:p w14:paraId="4C7BE0B5" w14:textId="77777777" w:rsidR="00EB5008" w:rsidRPr="00EC7744" w:rsidRDefault="00EB5008" w:rsidP="00EB5008">
            <w:pPr>
              <w:jc w:val="center"/>
              <w:rPr>
                <w:rFonts w:eastAsia="Calibri" w:cs="Times New Roman"/>
                <w:b/>
                <w:color w:val="auto"/>
                <w:sz w:val="20"/>
                <w:szCs w:val="20"/>
              </w:rPr>
            </w:pPr>
            <w:r w:rsidRPr="00EC77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685459" w14:textId="77777777" w:rsidR="00EB5008" w:rsidRPr="00EC7744" w:rsidRDefault="00EB5008" w:rsidP="00EB5008">
            <w:pPr>
              <w:jc w:val="center"/>
              <w:rPr>
                <w:rFonts w:eastAsia="Calibri" w:cs="Times New Roman"/>
                <w:b/>
                <w:color w:val="auto"/>
                <w:sz w:val="20"/>
                <w:szCs w:val="20"/>
              </w:rPr>
            </w:pPr>
            <w:r w:rsidRPr="00EC7744">
              <w:rPr>
                <w:rFonts w:eastAsia="Calibri" w:cs="Times New Roman"/>
                <w:b/>
                <w:color w:val="auto"/>
                <w:sz w:val="20"/>
                <w:szCs w:val="20"/>
              </w:rPr>
              <w:t>DESIGNATION</w:t>
            </w:r>
          </w:p>
        </w:tc>
      </w:tr>
      <w:tr w:rsidR="00EC7744" w:rsidRPr="00704751" w14:paraId="05B8D8EF"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0F28E0" w14:textId="1C7B905E" w:rsidR="00EB5008" w:rsidRPr="00EC7744" w:rsidRDefault="001617B5" w:rsidP="00EB5008">
            <w:pPr>
              <w:spacing w:before="60" w:after="60"/>
              <w:jc w:val="center"/>
              <w:rPr>
                <w:rFonts w:asciiTheme="minorHAnsi" w:eastAsia="Times New Roman" w:hAnsiTheme="minorHAnsi"/>
                <w:color w:val="auto"/>
                <w:szCs w:val="22"/>
                <w:lang w:val="fr-FR"/>
              </w:rPr>
            </w:pPr>
            <w:r>
              <w:rPr>
                <w:rFonts w:asciiTheme="minorHAnsi" w:eastAsia="Times New Roman" w:hAnsiTheme="minorHAnsi"/>
                <w:color w:val="auto"/>
                <w:szCs w:val="22"/>
                <w:lang w:val="fr-FR"/>
              </w:rPr>
              <w:t>25</w:t>
            </w:r>
            <w:r w:rsidR="00EB5008" w:rsidRPr="00EC7744">
              <w:rPr>
                <w:rFonts w:asciiTheme="minorHAnsi" w:eastAsia="Times New Roman" w:hAnsiTheme="minorHAnsi"/>
                <w:color w:val="auto"/>
                <w:szCs w:val="22"/>
                <w:lang w:val="fr-FR"/>
              </w:rPr>
              <w:t>-</w:t>
            </w:r>
            <w:r>
              <w:rPr>
                <w:rFonts w:asciiTheme="minorHAnsi" w:eastAsia="Times New Roman" w:hAnsiTheme="minorHAnsi"/>
                <w:color w:val="auto"/>
                <w:szCs w:val="22"/>
                <w:lang w:val="fr-FR"/>
              </w:rPr>
              <w:t>04</w:t>
            </w:r>
            <w:r w:rsidR="00EB5008" w:rsidRPr="00EC7744">
              <w:rPr>
                <w:rFonts w:asciiTheme="minorHAnsi" w:eastAsia="Times New Roman" w:hAnsiTheme="minorHAnsi"/>
                <w:color w:val="auto"/>
                <w:szCs w:val="22"/>
                <w:lang w:val="fr-FR"/>
              </w:rPr>
              <w:t>-</w:t>
            </w:r>
            <w:r w:rsidR="00FD40CD">
              <w:rPr>
                <w:rFonts w:asciiTheme="minorHAnsi" w:eastAsia="Times New Roman" w:hAnsiTheme="minorHAnsi"/>
                <w:color w:val="auto"/>
                <w:szCs w:val="22"/>
                <w:lang w:val="fr-FR"/>
              </w:rPr>
              <w:t>69859</w:t>
            </w:r>
            <w:r w:rsidRPr="00703468">
              <w:rPr>
                <w:rFonts w:asciiTheme="minorHAnsi" w:eastAsia="Times New Roman" w:hAnsiTheme="minorHAnsi" w:cstheme="minorHAnsi"/>
                <w:color w:val="auto"/>
                <w:szCs w:val="22"/>
              </w:rPr>
              <w:fldChar w:fldCharType="begin"/>
            </w:r>
            <w:r w:rsidRPr="00703468">
              <w:rPr>
                <w:rFonts w:asciiTheme="minorHAnsi" w:hAnsiTheme="minorHAnsi" w:cstheme="minorHAnsi"/>
                <w:color w:val="auto"/>
                <w:lang w:val="fr-FR"/>
              </w:rPr>
              <w:instrText xml:space="preserve"> XE "</w:instrText>
            </w:r>
            <w:r>
              <w:rPr>
                <w:rFonts w:asciiTheme="minorHAnsi" w:hAnsiTheme="minorHAnsi" w:cstheme="minorHAnsi"/>
                <w:color w:val="auto"/>
                <w:lang w:val="fr-FR"/>
              </w:rPr>
              <w:instrText>25</w:instrText>
            </w:r>
            <w:r w:rsidRPr="00703468">
              <w:rPr>
                <w:rFonts w:asciiTheme="minorHAnsi" w:hAnsiTheme="minorHAnsi" w:cstheme="minorHAnsi"/>
                <w:color w:val="auto"/>
                <w:lang w:val="fr-FR"/>
              </w:rPr>
              <w:instrText>-</w:instrText>
            </w:r>
            <w:r>
              <w:rPr>
                <w:rFonts w:asciiTheme="minorHAnsi" w:hAnsiTheme="minorHAnsi" w:cstheme="minorHAnsi"/>
                <w:color w:val="auto"/>
                <w:lang w:val="fr-FR"/>
              </w:rPr>
              <w:instrText>04</w:instrText>
            </w:r>
            <w:r w:rsidRPr="00703468">
              <w:rPr>
                <w:rFonts w:asciiTheme="minorHAnsi" w:hAnsiTheme="minorHAnsi" w:cstheme="minorHAnsi"/>
                <w:color w:val="auto"/>
                <w:lang w:val="fr-FR"/>
              </w:rPr>
              <w:instrText>-</w:instrText>
            </w:r>
            <w:r w:rsidR="002E6649">
              <w:rPr>
                <w:rFonts w:asciiTheme="minorHAnsi" w:hAnsiTheme="minorHAnsi" w:cstheme="minorHAnsi"/>
                <w:color w:val="auto"/>
                <w:lang w:val="fr-FR"/>
              </w:rPr>
              <w:instrText>69</w:instrText>
            </w:r>
            <w:r w:rsidR="0041565C">
              <w:rPr>
                <w:rFonts w:asciiTheme="minorHAnsi" w:hAnsiTheme="minorHAnsi" w:cstheme="minorHAnsi"/>
                <w:color w:val="auto"/>
                <w:lang w:val="fr-FR"/>
              </w:rPr>
              <w:instrText>859</w:instrText>
            </w:r>
            <w:r w:rsidRPr="00703468">
              <w:rPr>
                <w:rFonts w:asciiTheme="minorHAnsi" w:hAnsiTheme="minorHAnsi" w:cstheme="minorHAnsi"/>
                <w:color w:val="auto"/>
                <w:lang w:val="fr-FR"/>
              </w:rPr>
              <w:instrText xml:space="preserve">" </w:instrText>
            </w:r>
            <w:r w:rsidRPr="00703468">
              <w:rPr>
                <w:rFonts w:asciiTheme="minorHAnsi" w:eastAsia="Calibri" w:hAnsiTheme="minorHAnsi" w:cstheme="minorHAnsi"/>
                <w:bCs/>
                <w:color w:val="auto"/>
                <w:szCs w:val="17"/>
                <w:lang w:val="fr-FR"/>
              </w:rPr>
              <w:instrText xml:space="preserve">\f “dan” </w:instrText>
            </w:r>
            <w:r w:rsidRPr="00703468">
              <w:rPr>
                <w:rFonts w:asciiTheme="minorHAnsi" w:eastAsia="Times New Roman" w:hAnsiTheme="minorHAnsi" w:cstheme="minorHAnsi"/>
                <w:color w:val="auto"/>
                <w:szCs w:val="22"/>
              </w:rPr>
              <w:fldChar w:fldCharType="end"/>
            </w:r>
          </w:p>
          <w:p w14:paraId="529FCD60" w14:textId="7F3B2D3E" w:rsidR="00EB5008" w:rsidRPr="00EC7744" w:rsidRDefault="00EB5008" w:rsidP="00EB5008">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xml:space="preserve">. </w:t>
            </w:r>
            <w:r w:rsidR="006C5C54" w:rsidRPr="00EC7744">
              <w:rPr>
                <w:rFonts w:asciiTheme="minorHAnsi" w:eastAsia="Times New Roman" w:hAnsiTheme="minorHAnsi"/>
                <w:color w:val="auto"/>
                <w:szCs w:val="22"/>
                <w:lang w:val="fr-FR"/>
              </w:rPr>
              <w:t>0</w:t>
            </w:r>
          </w:p>
        </w:tc>
        <w:tc>
          <w:tcPr>
            <w:tcW w:w="8342" w:type="dxa"/>
            <w:tcBorders>
              <w:top w:val="single" w:sz="4" w:space="0" w:color="000000"/>
              <w:bottom w:val="single" w:sz="4" w:space="0" w:color="000000"/>
            </w:tcBorders>
          </w:tcPr>
          <w:p w14:paraId="5796B7F6" w14:textId="16FD7DC6" w:rsidR="00EB5008" w:rsidRPr="00EC7744" w:rsidRDefault="006C5C54" w:rsidP="00EB5008">
            <w:pPr>
              <w:spacing w:before="60" w:after="60"/>
              <w:rPr>
                <w:rFonts w:asciiTheme="minorHAnsi" w:hAnsiTheme="minorHAnsi"/>
                <w:b/>
                <w:bCs/>
                <w:i/>
                <w:color w:val="auto"/>
                <w:szCs w:val="22"/>
              </w:rPr>
            </w:pPr>
            <w:r w:rsidRPr="00EC7744">
              <w:rPr>
                <w:rFonts w:asciiTheme="minorHAnsi" w:hAnsiTheme="minorHAnsi"/>
                <w:b/>
                <w:bCs/>
                <w:i/>
                <w:color w:val="auto"/>
                <w:szCs w:val="22"/>
              </w:rPr>
              <w:t>Student Loan</w:t>
            </w:r>
            <w:r w:rsidR="001B78D5" w:rsidRPr="00EC7744">
              <w:rPr>
                <w:rFonts w:asciiTheme="minorHAnsi" w:hAnsiTheme="minorHAnsi"/>
                <w:b/>
                <w:bCs/>
                <w:i/>
                <w:color w:val="auto"/>
                <w:szCs w:val="22"/>
              </w:rPr>
              <w:t xml:space="preserve"> Financing</w:t>
            </w:r>
            <w:r w:rsidR="00A91C1D" w:rsidRPr="00EC7744">
              <w:rPr>
                <w:rFonts w:asciiTheme="minorHAnsi" w:hAnsiTheme="minorHAnsi"/>
                <w:b/>
                <w:bCs/>
                <w:i/>
                <w:color w:val="auto"/>
                <w:szCs w:val="22"/>
              </w:rPr>
              <w:t xml:space="preserve"> </w:t>
            </w:r>
            <w:r w:rsidR="007110B6" w:rsidRPr="00EC7744">
              <w:rPr>
                <w:rFonts w:asciiTheme="minorHAnsi" w:hAnsiTheme="minorHAnsi"/>
                <w:b/>
                <w:bCs/>
                <w:i/>
                <w:color w:val="auto"/>
                <w:szCs w:val="22"/>
              </w:rPr>
              <w:t>(</w:t>
            </w:r>
            <w:r w:rsidR="00205E04">
              <w:rPr>
                <w:rFonts w:asciiTheme="minorHAnsi" w:hAnsiTheme="minorHAnsi"/>
                <w:b/>
                <w:bCs/>
                <w:i/>
                <w:color w:val="auto"/>
                <w:szCs w:val="22"/>
              </w:rPr>
              <w:t xml:space="preserve">Bonds </w:t>
            </w:r>
            <w:r w:rsidR="002865DB" w:rsidRPr="00EC7744">
              <w:rPr>
                <w:rFonts w:asciiTheme="minorHAnsi" w:hAnsiTheme="minorHAnsi"/>
                <w:b/>
                <w:bCs/>
                <w:i/>
                <w:color w:val="auto"/>
                <w:szCs w:val="22"/>
              </w:rPr>
              <w:t>Issued</w:t>
            </w:r>
            <w:r w:rsidR="007110B6" w:rsidRPr="00EC7744">
              <w:rPr>
                <w:rFonts w:asciiTheme="minorHAnsi" w:hAnsiTheme="minorHAnsi"/>
                <w:b/>
                <w:bCs/>
                <w:i/>
                <w:color w:val="auto"/>
                <w:szCs w:val="22"/>
              </w:rPr>
              <w:t>)</w:t>
            </w:r>
          </w:p>
          <w:p w14:paraId="4C1C3B46" w14:textId="3835F79A" w:rsidR="00EB5008" w:rsidRDefault="00EB5008" w:rsidP="00EB5008">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relating to </w:t>
            </w:r>
            <w:r w:rsidR="00141D7D" w:rsidRPr="00EC7744">
              <w:rPr>
                <w:rFonts w:asciiTheme="minorHAnsi" w:eastAsia="Times New Roman" w:hAnsiTheme="minorHAnsi"/>
                <w:color w:val="auto"/>
                <w:szCs w:val="22"/>
              </w:rPr>
              <w:t>the issuance</w:t>
            </w:r>
            <w:r w:rsidR="004F7B31" w:rsidRPr="00EC7744">
              <w:rPr>
                <w:rFonts w:asciiTheme="minorHAnsi" w:eastAsia="Times New Roman" w:hAnsiTheme="minorHAnsi"/>
                <w:color w:val="auto"/>
                <w:szCs w:val="22"/>
              </w:rPr>
              <w:t xml:space="preserve"> of</w:t>
            </w:r>
            <w:r w:rsidR="007D2463" w:rsidRPr="00EC7744">
              <w:rPr>
                <w:rFonts w:asciiTheme="minorHAnsi" w:eastAsia="Times New Roman" w:hAnsiTheme="minorHAnsi"/>
                <w:color w:val="auto"/>
                <w:szCs w:val="22"/>
              </w:rPr>
              <w:t xml:space="preserve"> </w:t>
            </w:r>
            <w:r w:rsidR="00F90AA0" w:rsidRPr="00EC7744">
              <w:rPr>
                <w:rFonts w:asciiTheme="minorHAnsi" w:eastAsia="Times New Roman" w:hAnsiTheme="minorHAnsi"/>
                <w:color w:val="auto"/>
                <w:szCs w:val="22"/>
              </w:rPr>
              <w:t>bonds for a student loan financing program.</w:t>
            </w:r>
            <w:r w:rsidR="00DA4D6F" w:rsidRPr="00EC7744">
              <w:rPr>
                <w:bCs/>
                <w:color w:val="auto"/>
                <w:szCs w:val="22"/>
              </w:rPr>
              <w:t xml:space="preserve"> </w:t>
            </w:r>
            <w:r w:rsidR="00DA4D6F" w:rsidRPr="00EC7744">
              <w:rPr>
                <w:bCs/>
                <w:color w:val="auto"/>
                <w:szCs w:val="22"/>
              </w:rPr>
              <w:fldChar w:fldCharType="begin"/>
            </w:r>
            <w:r w:rsidR="00DA4D6F" w:rsidRPr="00EC7744">
              <w:rPr>
                <w:bCs/>
                <w:color w:val="auto"/>
                <w:szCs w:val="22"/>
              </w:rPr>
              <w:instrText xml:space="preserve"> xe "</w:instrText>
            </w:r>
            <w:r w:rsidR="00DA4D6F">
              <w:rPr>
                <w:bCs/>
                <w:color w:val="auto"/>
                <w:szCs w:val="22"/>
              </w:rPr>
              <w:instrText>student loan financing:bonds issued</w:instrText>
            </w:r>
            <w:r w:rsidR="00DA4D6F" w:rsidRPr="00EC7744">
              <w:rPr>
                <w:bCs/>
                <w:color w:val="auto"/>
                <w:szCs w:val="22"/>
              </w:rPr>
              <w:instrText xml:space="preserve">" \f “subject” </w:instrText>
            </w:r>
            <w:r w:rsidR="00DA4D6F" w:rsidRPr="00EC7744">
              <w:rPr>
                <w:bCs/>
                <w:color w:val="auto"/>
                <w:szCs w:val="22"/>
              </w:rPr>
              <w:fldChar w:fldCharType="end"/>
            </w:r>
          </w:p>
          <w:p w14:paraId="721ABD46" w14:textId="77777777" w:rsidR="00EB5008" w:rsidRPr="00EC7744" w:rsidRDefault="00EB5008" w:rsidP="0013684D">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 but is not limited to:</w:t>
            </w:r>
          </w:p>
          <w:p w14:paraId="46B48752" w14:textId="6CF78AAA" w:rsidR="00EB5008" w:rsidRPr="00EC7744" w:rsidRDefault="001B78D5" w:rsidP="00EB500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Legal documents</w:t>
            </w:r>
            <w:r w:rsidR="00DC6888" w:rsidRPr="00EC7744">
              <w:rPr>
                <w:rFonts w:asciiTheme="minorHAnsi" w:eastAsia="Times New Roman" w:hAnsiTheme="minorHAnsi"/>
                <w:color w:val="auto"/>
                <w:szCs w:val="22"/>
              </w:rPr>
              <w:t>;</w:t>
            </w:r>
          </w:p>
          <w:p w14:paraId="2371E9A5" w14:textId="77777777" w:rsidR="00DC6888" w:rsidRPr="00EC7744" w:rsidRDefault="00DC6888" w:rsidP="00DC688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Billing and payment records of service fees;</w:t>
            </w:r>
          </w:p>
          <w:p w14:paraId="084F7285" w14:textId="31B6EC3E" w:rsidR="00DC6888" w:rsidRPr="00EC7744" w:rsidRDefault="00DC6888" w:rsidP="00DC688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r w:rsidR="00EB1A2E" w:rsidRPr="00EC774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784E1BA" w14:textId="77777777" w:rsidR="00087999" w:rsidRDefault="007D39D4" w:rsidP="007D39D4">
            <w:pPr>
              <w:spacing w:before="60" w:after="60"/>
              <w:rPr>
                <w:bCs/>
                <w:color w:val="auto"/>
                <w:szCs w:val="17"/>
              </w:rPr>
            </w:pPr>
            <w:r w:rsidRPr="00EC7744">
              <w:rPr>
                <w:b/>
                <w:bCs/>
                <w:color w:val="auto"/>
                <w:szCs w:val="17"/>
              </w:rPr>
              <w:t>Retain</w:t>
            </w:r>
            <w:r w:rsidRPr="00EC7744">
              <w:rPr>
                <w:bCs/>
                <w:color w:val="auto"/>
                <w:szCs w:val="17"/>
              </w:rPr>
              <w:t xml:space="preserve"> for </w:t>
            </w:r>
            <w:r>
              <w:rPr>
                <w:bCs/>
                <w:color w:val="auto"/>
                <w:szCs w:val="17"/>
              </w:rPr>
              <w:t>37</w:t>
            </w:r>
            <w:r w:rsidRPr="00EC7744">
              <w:rPr>
                <w:bCs/>
                <w:color w:val="auto"/>
                <w:szCs w:val="17"/>
              </w:rPr>
              <w:t xml:space="preserve"> years after </w:t>
            </w:r>
            <w:r>
              <w:rPr>
                <w:bCs/>
                <w:color w:val="auto"/>
                <w:szCs w:val="17"/>
              </w:rPr>
              <w:t xml:space="preserve">bond maturity or defeasance (early pay off) </w:t>
            </w:r>
          </w:p>
          <w:p w14:paraId="50BC022E" w14:textId="77777777" w:rsidR="00087999" w:rsidRPr="00CF170A" w:rsidRDefault="00087999" w:rsidP="007D39D4">
            <w:pPr>
              <w:spacing w:before="60" w:after="60"/>
              <w:rPr>
                <w:bCs/>
                <w:i/>
                <w:iCs/>
                <w:color w:val="auto"/>
                <w:szCs w:val="17"/>
              </w:rPr>
            </w:pPr>
            <w:r w:rsidRPr="00CF170A">
              <w:rPr>
                <w:bCs/>
                <w:i/>
                <w:iCs/>
                <w:color w:val="auto"/>
                <w:szCs w:val="17"/>
              </w:rPr>
              <w:t xml:space="preserve">   </w:t>
            </w:r>
            <w:r w:rsidR="007D39D4" w:rsidRPr="00CF170A">
              <w:rPr>
                <w:bCs/>
                <w:i/>
                <w:iCs/>
                <w:color w:val="auto"/>
                <w:szCs w:val="17"/>
              </w:rPr>
              <w:t xml:space="preserve">or </w:t>
            </w:r>
          </w:p>
          <w:p w14:paraId="35EE9DBF" w14:textId="0786CBFC" w:rsidR="007D39D4" w:rsidRPr="00EC7744" w:rsidRDefault="00087999" w:rsidP="007D39D4">
            <w:pPr>
              <w:spacing w:before="60" w:after="60"/>
              <w:rPr>
                <w:bCs/>
                <w:color w:val="auto"/>
                <w:szCs w:val="17"/>
              </w:rPr>
            </w:pPr>
            <w:r>
              <w:rPr>
                <w:bCs/>
                <w:color w:val="auto"/>
                <w:szCs w:val="17"/>
              </w:rPr>
              <w:t xml:space="preserve">for the </w:t>
            </w:r>
            <w:r w:rsidR="007D39D4">
              <w:rPr>
                <w:bCs/>
                <w:color w:val="auto"/>
                <w:szCs w:val="17"/>
              </w:rPr>
              <w:t>life of refunding bonds, if applicable</w:t>
            </w:r>
          </w:p>
          <w:p w14:paraId="1E26817B" w14:textId="77777777" w:rsidR="007D39D4" w:rsidRPr="00EC7744" w:rsidRDefault="007D39D4" w:rsidP="007D39D4">
            <w:pPr>
              <w:spacing w:before="60" w:after="60"/>
              <w:rPr>
                <w:bCs/>
                <w:i/>
                <w:iCs/>
                <w:color w:val="auto"/>
                <w:szCs w:val="17"/>
              </w:rPr>
            </w:pPr>
            <w:r w:rsidRPr="00EC7744">
              <w:rPr>
                <w:bCs/>
                <w:color w:val="auto"/>
                <w:szCs w:val="17"/>
              </w:rPr>
              <w:t xml:space="preserve">   </w:t>
            </w:r>
            <w:r w:rsidRPr="00EC7744">
              <w:rPr>
                <w:bCs/>
                <w:i/>
                <w:iCs/>
                <w:color w:val="auto"/>
                <w:szCs w:val="17"/>
              </w:rPr>
              <w:t>and</w:t>
            </w:r>
          </w:p>
          <w:p w14:paraId="4641FE09" w14:textId="77777777" w:rsidR="007D39D4" w:rsidRPr="00EC7744" w:rsidRDefault="007D39D4" w:rsidP="007D39D4">
            <w:pPr>
              <w:spacing w:before="60" w:after="60"/>
              <w:rPr>
                <w:bCs/>
                <w:color w:val="auto"/>
                <w:szCs w:val="17"/>
              </w:rPr>
            </w:pPr>
            <w:r w:rsidRPr="00EC7744">
              <w:rPr>
                <w:bCs/>
                <w:color w:val="auto"/>
                <w:szCs w:val="17"/>
              </w:rPr>
              <w:t>until no longer needed for agency business</w:t>
            </w:r>
          </w:p>
          <w:p w14:paraId="6CBB7B81" w14:textId="77777777" w:rsidR="007D39D4" w:rsidRPr="00EC7744" w:rsidRDefault="007D39D4" w:rsidP="007D39D4">
            <w:pPr>
              <w:spacing w:before="60" w:after="60"/>
              <w:rPr>
                <w:bCs/>
                <w:i/>
                <w:color w:val="auto"/>
                <w:szCs w:val="17"/>
              </w:rPr>
            </w:pPr>
            <w:r w:rsidRPr="00EC7744">
              <w:rPr>
                <w:bCs/>
                <w:color w:val="auto"/>
                <w:szCs w:val="17"/>
              </w:rPr>
              <w:t xml:space="preserve">   </w:t>
            </w:r>
            <w:r w:rsidRPr="00EC7744">
              <w:rPr>
                <w:bCs/>
                <w:i/>
                <w:color w:val="auto"/>
                <w:szCs w:val="17"/>
              </w:rPr>
              <w:t>then</w:t>
            </w:r>
          </w:p>
          <w:p w14:paraId="1BC6768A" w14:textId="6F7DF4B4" w:rsidR="00EB5008" w:rsidRPr="00EC7744" w:rsidRDefault="007D39D4" w:rsidP="007D39D4">
            <w:pPr>
              <w:spacing w:before="60" w:after="60"/>
              <w:rPr>
                <w:b/>
                <w:bCs/>
                <w:color w:val="auto"/>
                <w:szCs w:val="17"/>
              </w:rPr>
            </w:pPr>
            <w:r w:rsidRPr="00EC7744">
              <w:rPr>
                <w:b/>
                <w:bCs/>
                <w:color w:val="auto"/>
                <w:szCs w:val="17"/>
              </w:rPr>
              <w:t>Destroy</w:t>
            </w:r>
            <w:r w:rsidRPr="00EC77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C3D4AD" w14:textId="77777777" w:rsidR="002865DB" w:rsidRPr="00EC7744" w:rsidRDefault="002865DB" w:rsidP="002865DB">
            <w:pPr>
              <w:spacing w:before="60"/>
              <w:jc w:val="center"/>
              <w:rPr>
                <w:rFonts w:asciiTheme="minorHAnsi" w:eastAsia="Times New Roman" w:hAnsiTheme="minorHAnsi"/>
                <w:color w:val="auto"/>
                <w:sz w:val="20"/>
                <w:szCs w:val="20"/>
                <w:lang w:val="fr-FR"/>
              </w:rPr>
            </w:pPr>
            <w:r w:rsidRPr="00EC7744">
              <w:rPr>
                <w:rFonts w:eastAsia="Calibri" w:cs="Times New Roman"/>
                <w:color w:val="auto"/>
                <w:sz w:val="20"/>
                <w:szCs w:val="20"/>
                <w:lang w:val="fr-FR"/>
              </w:rPr>
              <w:t>NON-ARCHIVAL</w:t>
            </w:r>
          </w:p>
          <w:p w14:paraId="6D0FD3F4" w14:textId="6BB9D03F" w:rsidR="00BC0C99" w:rsidRDefault="00BC0C99" w:rsidP="00BC0C99">
            <w:pPr>
              <w:jc w:val="center"/>
              <w:rPr>
                <w:rFonts w:eastAsia="Calibri" w:cs="Times New Roman"/>
                <w:b/>
                <w:color w:val="auto"/>
                <w:szCs w:val="22"/>
              </w:rPr>
            </w:pPr>
            <w:r w:rsidRPr="00D332C3">
              <w:rPr>
                <w:rFonts w:eastAsia="Calibri" w:cs="Times New Roman"/>
                <w:b/>
                <w:color w:val="auto"/>
                <w:szCs w:val="22"/>
              </w:rPr>
              <w:t>ESSENTIAL</w:t>
            </w:r>
          </w:p>
          <w:p w14:paraId="689FCA66" w14:textId="732D58A8" w:rsidR="00E70CCD" w:rsidRPr="00EC7744" w:rsidRDefault="00BC0C99" w:rsidP="00BC0C99">
            <w:pPr>
              <w:jc w:val="center"/>
              <w:rPr>
                <w:rFonts w:eastAsia="Calibri" w:cs="Times New Roman"/>
                <w:color w:val="auto"/>
                <w:sz w:val="20"/>
                <w:szCs w:val="20"/>
                <w:lang w:val="fr-FR"/>
              </w:rPr>
            </w:pPr>
            <w:r w:rsidRPr="00A61D0F">
              <w:rPr>
                <w:rFonts w:eastAsia="Calibri" w:cs="Times New Roman"/>
                <w:b/>
                <w:color w:val="auto"/>
                <w:sz w:val="16"/>
                <w:szCs w:val="16"/>
              </w:rPr>
              <w:t>(for Disaster Recovery)</w:t>
            </w:r>
            <w:r w:rsidR="005173C4">
              <w:rPr>
                <w:rFonts w:eastAsia="Calibri" w:cs="Times New Roman"/>
                <w:color w:val="auto"/>
                <w:sz w:val="20"/>
                <w:szCs w:val="20"/>
                <w:lang w:val="fr-FR"/>
              </w:rPr>
              <w:fldChar w:fldCharType="begin"/>
            </w:r>
            <w:r w:rsidR="005173C4">
              <w:instrText xml:space="preserve"> XE "STUDENT LOAN FINANCING:Loan Application Review and Approval:Student Loan Financing (Bonds Issued)” \f “</w:instrText>
            </w:r>
            <w:r w:rsidR="001617B5" w:rsidRPr="001617B5">
              <w:rPr>
                <w:rFonts w:eastAsia="Calibri" w:cs="Times New Roman"/>
                <w:bCs/>
                <w:color w:val="auto"/>
                <w:szCs w:val="22"/>
              </w:rPr>
              <w:instrText>essential</w:instrText>
            </w:r>
            <w:r w:rsidR="005173C4">
              <w:instrText xml:space="preserve">" </w:instrText>
            </w:r>
            <w:r w:rsidR="005173C4">
              <w:rPr>
                <w:rFonts w:eastAsia="Calibri" w:cs="Times New Roman"/>
                <w:color w:val="auto"/>
                <w:sz w:val="20"/>
                <w:szCs w:val="20"/>
                <w:lang w:val="fr-FR"/>
              </w:rPr>
              <w:fldChar w:fldCharType="end"/>
            </w:r>
            <w:r w:rsidR="00B92B52" w:rsidRPr="00A61D0F">
              <w:rPr>
                <w:rFonts w:eastAsia="Calibri" w:cs="Times New Roman"/>
                <w:b/>
                <w:color w:val="auto"/>
                <w:sz w:val="16"/>
                <w:szCs w:val="16"/>
              </w:rPr>
              <w:t xml:space="preserve"> </w:t>
            </w:r>
          </w:p>
          <w:p w14:paraId="6E1A659B" w14:textId="3CFD8277" w:rsidR="00A91C1D" w:rsidRPr="00EC7744" w:rsidRDefault="002865DB" w:rsidP="002865DB">
            <w:pPr>
              <w:jc w:val="center"/>
              <w:rPr>
                <w:rFonts w:asciiTheme="minorHAnsi" w:eastAsia="Times New Roman" w:hAnsiTheme="minorHAnsi"/>
                <w:color w:val="auto"/>
                <w:sz w:val="20"/>
                <w:szCs w:val="20"/>
                <w:lang w:val="fr-FR"/>
              </w:rPr>
            </w:pPr>
            <w:r w:rsidRPr="00EC7744">
              <w:rPr>
                <w:rFonts w:asciiTheme="minorHAnsi" w:eastAsia="Times New Roman" w:hAnsiTheme="minorHAnsi"/>
                <w:color w:val="auto"/>
                <w:sz w:val="20"/>
                <w:szCs w:val="20"/>
                <w:lang w:val="fr-FR"/>
              </w:rPr>
              <w:t>OPR</w:t>
            </w:r>
          </w:p>
        </w:tc>
      </w:tr>
      <w:tr w:rsidR="00EC7744" w:rsidRPr="00704751" w14:paraId="6C6CDA6E" w14:textId="77777777" w:rsidTr="002E5C54">
        <w:trPr>
          <w:cantSplit/>
          <w:trHeight w:val="2449"/>
          <w:jc w:val="center"/>
        </w:trPr>
        <w:tc>
          <w:tcPr>
            <w:tcW w:w="1439" w:type="dxa"/>
            <w:tcBorders>
              <w:top w:val="single" w:sz="4" w:space="0" w:color="000000"/>
              <w:bottom w:val="single" w:sz="4" w:space="0" w:color="000000"/>
            </w:tcBorders>
            <w:tcMar>
              <w:top w:w="43" w:type="dxa"/>
              <w:left w:w="43" w:type="dxa"/>
              <w:bottom w:w="43" w:type="dxa"/>
              <w:right w:w="43" w:type="dxa"/>
            </w:tcMar>
          </w:tcPr>
          <w:p w14:paraId="69429E01" w14:textId="7FA71CF0" w:rsidR="00A91C1D" w:rsidRPr="00EC7744" w:rsidRDefault="001617B5" w:rsidP="00A91C1D">
            <w:pPr>
              <w:spacing w:before="60" w:after="60"/>
              <w:jc w:val="center"/>
              <w:rPr>
                <w:rFonts w:asciiTheme="minorHAnsi" w:eastAsia="Times New Roman" w:hAnsiTheme="minorHAnsi"/>
                <w:color w:val="auto"/>
                <w:szCs w:val="22"/>
                <w:lang w:val="fr-FR"/>
              </w:rPr>
            </w:pPr>
            <w:r>
              <w:rPr>
                <w:rFonts w:asciiTheme="minorHAnsi" w:eastAsia="Times New Roman" w:hAnsiTheme="minorHAnsi"/>
                <w:color w:val="auto"/>
                <w:szCs w:val="22"/>
                <w:lang w:val="fr-FR"/>
              </w:rPr>
              <w:t>25</w:t>
            </w:r>
            <w:r w:rsidR="00A91C1D" w:rsidRPr="00EC7744">
              <w:rPr>
                <w:rFonts w:asciiTheme="minorHAnsi" w:eastAsia="Times New Roman" w:hAnsiTheme="minorHAnsi"/>
                <w:color w:val="auto"/>
                <w:szCs w:val="22"/>
                <w:lang w:val="fr-FR"/>
              </w:rPr>
              <w:t>-</w:t>
            </w:r>
            <w:r>
              <w:rPr>
                <w:rFonts w:asciiTheme="minorHAnsi" w:eastAsia="Times New Roman" w:hAnsiTheme="minorHAnsi"/>
                <w:color w:val="auto"/>
                <w:szCs w:val="22"/>
                <w:lang w:val="fr-FR"/>
              </w:rPr>
              <w:t>04</w:t>
            </w:r>
            <w:r w:rsidR="00A91C1D" w:rsidRPr="00EC7744">
              <w:rPr>
                <w:rFonts w:asciiTheme="minorHAnsi" w:eastAsia="Times New Roman" w:hAnsiTheme="minorHAnsi"/>
                <w:color w:val="auto"/>
                <w:szCs w:val="22"/>
                <w:lang w:val="fr-FR"/>
              </w:rPr>
              <w:t>-</w:t>
            </w:r>
            <w:r w:rsidR="00D92035">
              <w:rPr>
                <w:rFonts w:asciiTheme="minorHAnsi" w:eastAsia="Times New Roman" w:hAnsiTheme="minorHAnsi"/>
                <w:color w:val="auto"/>
                <w:szCs w:val="22"/>
                <w:lang w:val="fr-FR"/>
              </w:rPr>
              <w:t>69860</w:t>
            </w:r>
            <w:r w:rsidRPr="00703468">
              <w:rPr>
                <w:rFonts w:asciiTheme="minorHAnsi" w:eastAsia="Times New Roman" w:hAnsiTheme="minorHAnsi" w:cstheme="minorHAnsi"/>
                <w:color w:val="auto"/>
                <w:szCs w:val="22"/>
              </w:rPr>
              <w:fldChar w:fldCharType="begin"/>
            </w:r>
            <w:r w:rsidRPr="00703468">
              <w:rPr>
                <w:rFonts w:asciiTheme="minorHAnsi" w:hAnsiTheme="minorHAnsi" w:cstheme="minorHAnsi"/>
                <w:color w:val="auto"/>
                <w:lang w:val="fr-FR"/>
              </w:rPr>
              <w:instrText xml:space="preserve"> XE "</w:instrText>
            </w:r>
            <w:r>
              <w:rPr>
                <w:rFonts w:asciiTheme="minorHAnsi" w:hAnsiTheme="minorHAnsi" w:cstheme="minorHAnsi"/>
                <w:color w:val="auto"/>
                <w:lang w:val="fr-FR"/>
              </w:rPr>
              <w:instrText>25</w:instrText>
            </w:r>
            <w:r w:rsidRPr="00703468">
              <w:rPr>
                <w:rFonts w:asciiTheme="minorHAnsi" w:hAnsiTheme="minorHAnsi" w:cstheme="minorHAnsi"/>
                <w:color w:val="auto"/>
                <w:lang w:val="fr-FR"/>
              </w:rPr>
              <w:instrText>-</w:instrText>
            </w:r>
            <w:r>
              <w:rPr>
                <w:rFonts w:asciiTheme="minorHAnsi" w:hAnsiTheme="minorHAnsi" w:cstheme="minorHAnsi"/>
                <w:color w:val="auto"/>
                <w:lang w:val="fr-FR"/>
              </w:rPr>
              <w:instrText>04</w:instrText>
            </w:r>
            <w:r w:rsidRPr="00703468">
              <w:rPr>
                <w:rFonts w:asciiTheme="minorHAnsi" w:hAnsiTheme="minorHAnsi" w:cstheme="minorHAnsi"/>
                <w:color w:val="auto"/>
                <w:lang w:val="fr-FR"/>
              </w:rPr>
              <w:instrText>-</w:instrText>
            </w:r>
            <w:r w:rsidR="0041565C">
              <w:rPr>
                <w:rFonts w:asciiTheme="minorHAnsi" w:hAnsiTheme="minorHAnsi" w:cstheme="minorHAnsi"/>
                <w:color w:val="auto"/>
                <w:lang w:val="fr-FR"/>
              </w:rPr>
              <w:instrText>69860</w:instrText>
            </w:r>
            <w:r w:rsidRPr="00703468">
              <w:rPr>
                <w:rFonts w:asciiTheme="minorHAnsi" w:hAnsiTheme="minorHAnsi" w:cstheme="minorHAnsi"/>
                <w:color w:val="auto"/>
                <w:lang w:val="fr-FR"/>
              </w:rPr>
              <w:instrText xml:space="preserve">" </w:instrText>
            </w:r>
            <w:r w:rsidRPr="00703468">
              <w:rPr>
                <w:rFonts w:asciiTheme="minorHAnsi" w:eastAsia="Calibri" w:hAnsiTheme="minorHAnsi" w:cstheme="minorHAnsi"/>
                <w:bCs/>
                <w:color w:val="auto"/>
                <w:szCs w:val="17"/>
                <w:lang w:val="fr-FR"/>
              </w:rPr>
              <w:instrText xml:space="preserve">\f “dan” </w:instrText>
            </w:r>
            <w:r w:rsidRPr="00703468">
              <w:rPr>
                <w:rFonts w:asciiTheme="minorHAnsi" w:eastAsia="Times New Roman" w:hAnsiTheme="minorHAnsi" w:cstheme="minorHAnsi"/>
                <w:color w:val="auto"/>
                <w:szCs w:val="22"/>
              </w:rPr>
              <w:fldChar w:fldCharType="end"/>
            </w:r>
          </w:p>
          <w:p w14:paraId="2CBCFFDB" w14:textId="3BB48A18" w:rsidR="00A91C1D" w:rsidRPr="00EC7744" w:rsidRDefault="00A91C1D" w:rsidP="00A91C1D">
            <w:pPr>
              <w:spacing w:before="60" w:after="60"/>
              <w:jc w:val="center"/>
              <w:rPr>
                <w:rFonts w:asciiTheme="minorHAnsi" w:eastAsia="Times New Roman" w:hAnsiTheme="minorHAnsi"/>
                <w:color w:val="auto"/>
                <w:szCs w:val="22"/>
                <w:lang w:val="fr-FR"/>
              </w:rPr>
            </w:pPr>
            <w:proofErr w:type="spellStart"/>
            <w:r w:rsidRPr="00EC7744">
              <w:rPr>
                <w:rFonts w:asciiTheme="minorHAnsi" w:eastAsia="Times New Roman" w:hAnsiTheme="minorHAnsi"/>
                <w:color w:val="auto"/>
                <w:szCs w:val="22"/>
                <w:lang w:val="fr-FR"/>
              </w:rPr>
              <w:t>Rev</w:t>
            </w:r>
            <w:proofErr w:type="spellEnd"/>
            <w:r w:rsidRPr="00EC7744">
              <w:rPr>
                <w:rFonts w:asciiTheme="minorHAnsi" w:eastAsia="Times New Roman" w:hAnsiTheme="minorHAnsi"/>
                <w:color w:val="auto"/>
                <w:szCs w:val="22"/>
                <w:lang w:val="fr-FR"/>
              </w:rPr>
              <w:t>. 0</w:t>
            </w:r>
          </w:p>
        </w:tc>
        <w:tc>
          <w:tcPr>
            <w:tcW w:w="8342" w:type="dxa"/>
            <w:tcBorders>
              <w:top w:val="single" w:sz="4" w:space="0" w:color="000000"/>
              <w:bottom w:val="single" w:sz="4" w:space="0" w:color="000000"/>
            </w:tcBorders>
          </w:tcPr>
          <w:p w14:paraId="18228C9E" w14:textId="20C38150" w:rsidR="00A91C1D" w:rsidRPr="00EC7744" w:rsidRDefault="00A91C1D" w:rsidP="00A91C1D">
            <w:pPr>
              <w:spacing w:before="60" w:after="60"/>
              <w:rPr>
                <w:rFonts w:asciiTheme="minorHAnsi" w:hAnsiTheme="minorHAnsi"/>
                <w:b/>
                <w:bCs/>
                <w:i/>
                <w:color w:val="auto"/>
                <w:szCs w:val="22"/>
              </w:rPr>
            </w:pPr>
            <w:r w:rsidRPr="00EC7744">
              <w:rPr>
                <w:rFonts w:asciiTheme="minorHAnsi" w:hAnsiTheme="minorHAnsi"/>
                <w:b/>
                <w:bCs/>
                <w:i/>
                <w:color w:val="auto"/>
                <w:szCs w:val="22"/>
              </w:rPr>
              <w:t>Student Loan Financing</w:t>
            </w:r>
            <w:r w:rsidR="007110B6" w:rsidRPr="00EC7744">
              <w:rPr>
                <w:rFonts w:asciiTheme="minorHAnsi" w:hAnsiTheme="minorHAnsi"/>
                <w:b/>
                <w:bCs/>
                <w:i/>
                <w:color w:val="auto"/>
                <w:szCs w:val="22"/>
              </w:rPr>
              <w:t xml:space="preserve"> (</w:t>
            </w:r>
            <w:r w:rsidR="00205E04">
              <w:rPr>
                <w:rFonts w:asciiTheme="minorHAnsi" w:hAnsiTheme="minorHAnsi"/>
                <w:b/>
                <w:bCs/>
                <w:i/>
                <w:color w:val="auto"/>
                <w:szCs w:val="22"/>
              </w:rPr>
              <w:t>Bonds Terminated/Cancelled</w:t>
            </w:r>
            <w:r w:rsidR="007110B6" w:rsidRPr="00EC7744">
              <w:rPr>
                <w:rFonts w:asciiTheme="minorHAnsi" w:hAnsiTheme="minorHAnsi"/>
                <w:b/>
                <w:bCs/>
                <w:i/>
                <w:color w:val="auto"/>
                <w:szCs w:val="22"/>
              </w:rPr>
              <w:t>)</w:t>
            </w:r>
          </w:p>
          <w:p w14:paraId="00795155" w14:textId="60F232E1" w:rsidR="00A91C1D" w:rsidRDefault="00A91C1D" w:rsidP="00A91C1D">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 xml:space="preserve">Records relating to </w:t>
            </w:r>
            <w:r w:rsidR="00F90AA0" w:rsidRPr="00EC7744">
              <w:rPr>
                <w:rFonts w:asciiTheme="minorHAnsi" w:eastAsia="Times New Roman" w:hAnsiTheme="minorHAnsi"/>
                <w:color w:val="auto"/>
                <w:szCs w:val="22"/>
              </w:rPr>
              <w:t xml:space="preserve">issuance of bonds for a student loan financing program </w:t>
            </w:r>
            <w:r w:rsidR="007D2463" w:rsidRPr="00EC7744">
              <w:rPr>
                <w:rFonts w:asciiTheme="minorHAnsi" w:eastAsia="Times New Roman" w:hAnsiTheme="minorHAnsi"/>
                <w:color w:val="auto"/>
                <w:szCs w:val="22"/>
              </w:rPr>
              <w:t>when bonds</w:t>
            </w:r>
            <w:r w:rsidR="004F7B31" w:rsidRPr="00EC7744">
              <w:rPr>
                <w:rFonts w:asciiTheme="minorHAnsi" w:eastAsia="Times New Roman" w:hAnsiTheme="minorHAnsi"/>
                <w:color w:val="auto"/>
                <w:szCs w:val="22"/>
              </w:rPr>
              <w:t xml:space="preserve"> are terminated or cancelled.</w:t>
            </w:r>
            <w:r w:rsidR="00F40B51" w:rsidRPr="00EC7744">
              <w:rPr>
                <w:bCs/>
                <w:color w:val="auto"/>
                <w:szCs w:val="22"/>
              </w:rPr>
              <w:t xml:space="preserve"> </w:t>
            </w:r>
            <w:r w:rsidR="00F40B51" w:rsidRPr="00EC7744">
              <w:rPr>
                <w:bCs/>
                <w:color w:val="auto"/>
                <w:szCs w:val="22"/>
              </w:rPr>
              <w:fldChar w:fldCharType="begin"/>
            </w:r>
            <w:r w:rsidR="00F40B51" w:rsidRPr="00EC7744">
              <w:rPr>
                <w:bCs/>
                <w:color w:val="auto"/>
                <w:szCs w:val="22"/>
              </w:rPr>
              <w:instrText xml:space="preserve"> xe "</w:instrText>
            </w:r>
            <w:r w:rsidR="00F40B51">
              <w:rPr>
                <w:bCs/>
                <w:color w:val="auto"/>
                <w:szCs w:val="22"/>
              </w:rPr>
              <w:instrText>student loan financing:bonds terminated/cancelled</w:instrText>
            </w:r>
            <w:r w:rsidR="00F40B51" w:rsidRPr="00EC7744">
              <w:rPr>
                <w:bCs/>
                <w:color w:val="auto"/>
                <w:szCs w:val="22"/>
              </w:rPr>
              <w:instrText xml:space="preserve">" \f “subject” </w:instrText>
            </w:r>
            <w:r w:rsidR="00F40B51" w:rsidRPr="00EC7744">
              <w:rPr>
                <w:bCs/>
                <w:color w:val="auto"/>
                <w:szCs w:val="22"/>
              </w:rPr>
              <w:fldChar w:fldCharType="end"/>
            </w:r>
          </w:p>
          <w:p w14:paraId="4931EBBE" w14:textId="77777777" w:rsidR="00A91C1D" w:rsidRPr="00EC7744" w:rsidRDefault="00A91C1D" w:rsidP="00A91C1D">
            <w:pPr>
              <w:spacing w:before="60" w:after="60"/>
              <w:rPr>
                <w:rFonts w:asciiTheme="minorHAnsi" w:eastAsia="Times New Roman" w:hAnsiTheme="minorHAnsi"/>
                <w:color w:val="auto"/>
                <w:szCs w:val="22"/>
              </w:rPr>
            </w:pPr>
            <w:r w:rsidRPr="00EC7744">
              <w:rPr>
                <w:rFonts w:asciiTheme="minorHAnsi" w:eastAsia="Times New Roman" w:hAnsiTheme="minorHAnsi"/>
                <w:color w:val="auto"/>
                <w:szCs w:val="22"/>
              </w:rPr>
              <w:t>Includes, but is not limited to:</w:t>
            </w:r>
          </w:p>
          <w:p w14:paraId="5BBC0429" w14:textId="56A045B5" w:rsidR="007110B6" w:rsidRPr="00EC7744" w:rsidRDefault="007110B6" w:rsidP="007110B6">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Billing and payment records of service fees;</w:t>
            </w:r>
          </w:p>
          <w:p w14:paraId="69B03F2F" w14:textId="3E9493D0" w:rsidR="00DC6888" w:rsidRPr="00EC7744" w:rsidRDefault="00DC6888" w:rsidP="00DC6888">
            <w:pPr>
              <w:pStyle w:val="ListParagraph"/>
              <w:numPr>
                <w:ilvl w:val="0"/>
                <w:numId w:val="15"/>
              </w:numPr>
              <w:spacing w:before="60" w:after="60"/>
              <w:rPr>
                <w:rFonts w:asciiTheme="minorHAnsi" w:hAnsiTheme="minorHAnsi"/>
                <w:b/>
                <w:bCs/>
                <w:i/>
                <w:color w:val="auto"/>
                <w:szCs w:val="22"/>
              </w:rPr>
            </w:pPr>
            <w:r w:rsidRPr="00EC7744">
              <w:rPr>
                <w:rFonts w:asciiTheme="minorHAnsi" w:eastAsia="Times New Roman" w:hAnsiTheme="minorHAnsi"/>
                <w:color w:val="auto"/>
                <w:szCs w:val="22"/>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2D0F84E4" w14:textId="5C372DD5" w:rsidR="002865DB" w:rsidRPr="00EC7744" w:rsidRDefault="002865DB" w:rsidP="002865DB">
            <w:pPr>
              <w:spacing w:before="60" w:after="60"/>
              <w:rPr>
                <w:bCs/>
                <w:color w:val="auto"/>
                <w:szCs w:val="17"/>
              </w:rPr>
            </w:pPr>
            <w:r w:rsidRPr="00EC7744">
              <w:rPr>
                <w:b/>
                <w:bCs/>
                <w:color w:val="auto"/>
                <w:szCs w:val="17"/>
              </w:rPr>
              <w:t>Retain</w:t>
            </w:r>
            <w:r w:rsidRPr="00EC7744">
              <w:rPr>
                <w:bCs/>
                <w:color w:val="auto"/>
                <w:szCs w:val="17"/>
              </w:rPr>
              <w:t xml:space="preserve"> for 6 years after termination or cancellation of bond issue</w:t>
            </w:r>
          </w:p>
          <w:p w14:paraId="4769E87C" w14:textId="77777777" w:rsidR="002865DB" w:rsidRPr="00EC7744" w:rsidRDefault="002865DB" w:rsidP="002865DB">
            <w:pPr>
              <w:spacing w:before="60" w:after="60"/>
              <w:rPr>
                <w:bCs/>
                <w:i/>
                <w:color w:val="auto"/>
                <w:szCs w:val="17"/>
              </w:rPr>
            </w:pPr>
            <w:r w:rsidRPr="00EC7744">
              <w:rPr>
                <w:bCs/>
                <w:color w:val="auto"/>
                <w:szCs w:val="17"/>
              </w:rPr>
              <w:t xml:space="preserve">   </w:t>
            </w:r>
            <w:r w:rsidRPr="00EC7744">
              <w:rPr>
                <w:bCs/>
                <w:i/>
                <w:color w:val="auto"/>
                <w:szCs w:val="17"/>
              </w:rPr>
              <w:t>then</w:t>
            </w:r>
          </w:p>
          <w:p w14:paraId="2974EAFB" w14:textId="4508A5BA" w:rsidR="00A91C1D" w:rsidRPr="00EC7744" w:rsidRDefault="002865DB" w:rsidP="002865DB">
            <w:pPr>
              <w:spacing w:before="60" w:after="60"/>
              <w:rPr>
                <w:b/>
                <w:bCs/>
                <w:color w:val="auto"/>
                <w:szCs w:val="17"/>
              </w:rPr>
            </w:pPr>
            <w:r w:rsidRPr="00EC7744">
              <w:rPr>
                <w:b/>
                <w:bCs/>
                <w:color w:val="auto"/>
                <w:szCs w:val="17"/>
              </w:rPr>
              <w:t>Destroy</w:t>
            </w:r>
            <w:r w:rsidRPr="001617B5">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81DB27" w14:textId="77777777" w:rsidR="00A91C1D" w:rsidRPr="00EC7744" w:rsidRDefault="00A91C1D" w:rsidP="00587F06">
            <w:pPr>
              <w:spacing w:before="60"/>
              <w:jc w:val="center"/>
              <w:rPr>
                <w:rFonts w:eastAsia="Calibri" w:cs="Times New Roman"/>
                <w:color w:val="auto"/>
                <w:sz w:val="20"/>
                <w:szCs w:val="20"/>
                <w:lang w:val="fr-FR"/>
              </w:rPr>
            </w:pPr>
            <w:r w:rsidRPr="00EC7744">
              <w:rPr>
                <w:rFonts w:eastAsia="Calibri" w:cs="Times New Roman"/>
                <w:color w:val="auto"/>
                <w:sz w:val="20"/>
                <w:szCs w:val="20"/>
                <w:lang w:val="fr-FR"/>
              </w:rPr>
              <w:t>NON-ARCHIVAL</w:t>
            </w:r>
          </w:p>
          <w:p w14:paraId="67C13F6E" w14:textId="55FD95A5" w:rsidR="00A91C1D" w:rsidRPr="00EC7744" w:rsidRDefault="00A91C1D" w:rsidP="00A91C1D">
            <w:pPr>
              <w:jc w:val="center"/>
              <w:rPr>
                <w:rFonts w:eastAsia="Calibri" w:cs="Times New Roman"/>
                <w:color w:val="auto"/>
                <w:sz w:val="20"/>
                <w:szCs w:val="20"/>
                <w:lang w:val="fr-FR"/>
              </w:rPr>
            </w:pPr>
            <w:r w:rsidRPr="00EC7744">
              <w:rPr>
                <w:rFonts w:eastAsia="Calibri" w:cs="Times New Roman"/>
                <w:color w:val="auto"/>
                <w:sz w:val="20"/>
                <w:szCs w:val="20"/>
                <w:lang w:val="fr-FR"/>
              </w:rPr>
              <w:t>NON-ESSENTIAL</w:t>
            </w:r>
          </w:p>
          <w:p w14:paraId="05677129" w14:textId="7BAB5E1C" w:rsidR="00A91C1D" w:rsidRPr="00EC7744" w:rsidRDefault="00A91C1D" w:rsidP="00A91C1D">
            <w:pPr>
              <w:jc w:val="center"/>
              <w:rPr>
                <w:rFonts w:eastAsia="Calibri" w:cs="Times New Roman"/>
                <w:b/>
                <w:bCs/>
                <w:color w:val="auto"/>
                <w:sz w:val="20"/>
                <w:szCs w:val="20"/>
                <w:lang w:val="fr-FR"/>
              </w:rPr>
            </w:pPr>
            <w:r w:rsidRPr="00EC7744">
              <w:rPr>
                <w:rFonts w:eastAsia="Calibri" w:cs="Times New Roman"/>
                <w:color w:val="auto"/>
                <w:sz w:val="20"/>
                <w:szCs w:val="20"/>
                <w:lang w:val="fr-FR"/>
              </w:rPr>
              <w:t>OPR</w:t>
            </w:r>
          </w:p>
        </w:tc>
      </w:tr>
    </w:tbl>
    <w:p w14:paraId="62E692D4" w14:textId="77777777" w:rsidR="007A7FA7" w:rsidRDefault="007A7FA7" w:rsidP="007A7FA7">
      <w:pPr>
        <w:rPr>
          <w:color w:val="auto"/>
          <w:lang w:val="fr-FR"/>
        </w:rPr>
        <w:sectPr w:rsidR="007A7FA7" w:rsidSect="00255C92">
          <w:footerReference w:type="default" r:id="rId12"/>
          <w:pgSz w:w="15840" w:h="12240" w:orient="landscape" w:code="1"/>
          <w:pgMar w:top="1080" w:right="720" w:bottom="1080" w:left="720" w:header="1080" w:footer="720" w:gutter="0"/>
          <w:cols w:space="720"/>
          <w:docGrid w:linePitch="360"/>
        </w:sectPr>
      </w:pPr>
    </w:p>
    <w:p w14:paraId="4469F657" w14:textId="5F97581F" w:rsidR="00E7522C" w:rsidRPr="00EC7744" w:rsidRDefault="00E71C92" w:rsidP="00D42E80">
      <w:pPr>
        <w:pStyle w:val="TOCwno"/>
        <w:rPr>
          <w:color w:val="auto"/>
        </w:rPr>
      </w:pPr>
      <w:bookmarkStart w:id="4" w:name="_Toc215394215"/>
      <w:bookmarkStart w:id="5" w:name="_Toc219518915"/>
      <w:bookmarkStart w:id="6" w:name="_Toc299352380"/>
      <w:bookmarkStart w:id="7" w:name="_Toc304382616"/>
      <w:bookmarkStart w:id="8" w:name="_Toc192159420"/>
      <w:r w:rsidRPr="00EC7744">
        <w:rPr>
          <w:color w:val="auto"/>
        </w:rPr>
        <w:lastRenderedPageBreak/>
        <w:t>g</w:t>
      </w:r>
      <w:r w:rsidR="00E7522C" w:rsidRPr="00EC7744">
        <w:rPr>
          <w:color w:val="auto"/>
        </w:rPr>
        <w:t>lossary</w:t>
      </w:r>
      <w:bookmarkEnd w:id="4"/>
      <w:bookmarkEnd w:id="5"/>
      <w:bookmarkEnd w:id="6"/>
      <w:bookmarkEnd w:id="7"/>
      <w:bookmarkEnd w:id="8"/>
    </w:p>
    <w:tbl>
      <w:tblPr>
        <w:tblW w:w="14400" w:type="dxa"/>
        <w:jc w:val="center"/>
        <w:tblLook w:val="04A0" w:firstRow="1" w:lastRow="0" w:firstColumn="1" w:lastColumn="0" w:noHBand="0" w:noVBand="1"/>
      </w:tblPr>
      <w:tblGrid>
        <w:gridCol w:w="14400"/>
      </w:tblGrid>
      <w:tr w:rsidR="00EC7744" w:rsidRPr="00EC7744" w14:paraId="459794A4" w14:textId="77777777" w:rsidTr="009355DC">
        <w:trPr>
          <w:trHeight w:val="405"/>
          <w:jc w:val="center"/>
        </w:trPr>
        <w:tc>
          <w:tcPr>
            <w:tcW w:w="14400" w:type="dxa"/>
            <w:tcMar>
              <w:left w:w="115" w:type="dxa"/>
              <w:right w:w="202" w:type="dxa"/>
            </w:tcMar>
          </w:tcPr>
          <w:p w14:paraId="301C37DB" w14:textId="11996387" w:rsidR="006C416A" w:rsidRPr="00EC7744" w:rsidRDefault="006C416A" w:rsidP="009355DC">
            <w:pPr>
              <w:shd w:val="clear" w:color="auto" w:fill="FFFFFF"/>
              <w:spacing w:before="120"/>
              <w:jc w:val="both"/>
              <w:rPr>
                <w:rFonts w:eastAsia="Calibri" w:cs="Times New Roman"/>
                <w:i/>
                <w:color w:val="auto"/>
                <w:szCs w:val="22"/>
              </w:rPr>
            </w:pPr>
            <w:r w:rsidRPr="00EC7744">
              <w:rPr>
                <w:rFonts w:eastAsia="Calibri" w:cs="Times New Roman"/>
                <w:b/>
                <w:i/>
                <w:color w:val="auto"/>
                <w:sz w:val="24"/>
                <w:szCs w:val="24"/>
              </w:rPr>
              <w:t>Appraisal</w:t>
            </w:r>
          </w:p>
        </w:tc>
      </w:tr>
      <w:tr w:rsidR="00EC7744" w:rsidRPr="00EC7744" w14:paraId="7CA978DF" w14:textId="77777777" w:rsidTr="009355DC">
        <w:trPr>
          <w:jc w:val="center"/>
        </w:trPr>
        <w:tc>
          <w:tcPr>
            <w:tcW w:w="14400" w:type="dxa"/>
            <w:tcMar>
              <w:left w:w="115" w:type="dxa"/>
              <w:right w:w="202" w:type="dxa"/>
            </w:tcMar>
          </w:tcPr>
          <w:p w14:paraId="632E2760" w14:textId="77777777" w:rsidR="006C416A" w:rsidRPr="00EC7744" w:rsidRDefault="006C416A" w:rsidP="009355DC">
            <w:pPr>
              <w:shd w:val="clear" w:color="auto" w:fill="FFFFFF"/>
              <w:spacing w:after="60"/>
              <w:ind w:left="432"/>
              <w:jc w:val="both"/>
              <w:rPr>
                <w:rFonts w:eastAsia="Calibri" w:cs="Times New Roman"/>
                <w:color w:val="auto"/>
                <w:szCs w:val="22"/>
              </w:rPr>
            </w:pPr>
            <w:r w:rsidRPr="00EC7744">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EC7744" w:rsidRPr="00EC7744" w14:paraId="61EECF98" w14:textId="77777777" w:rsidTr="009355DC">
        <w:trPr>
          <w:jc w:val="center"/>
        </w:trPr>
        <w:tc>
          <w:tcPr>
            <w:tcW w:w="14400" w:type="dxa"/>
            <w:tcMar>
              <w:left w:w="115" w:type="dxa"/>
              <w:right w:w="202" w:type="dxa"/>
            </w:tcMar>
          </w:tcPr>
          <w:p w14:paraId="0C8EEB8A" w14:textId="77777777" w:rsidR="006C416A" w:rsidRPr="00EC7744" w:rsidRDefault="006C416A" w:rsidP="009355DC">
            <w:pPr>
              <w:shd w:val="clear" w:color="auto" w:fill="FFFFFF"/>
              <w:spacing w:before="120"/>
              <w:jc w:val="both"/>
              <w:rPr>
                <w:rFonts w:eastAsia="Calibri" w:cs="Times New Roman"/>
                <w:i/>
                <w:color w:val="auto"/>
                <w:sz w:val="24"/>
                <w:szCs w:val="24"/>
              </w:rPr>
            </w:pPr>
            <w:r w:rsidRPr="00EC7744">
              <w:rPr>
                <w:rFonts w:eastAsia="Calibri" w:cs="Times New Roman"/>
                <w:b/>
                <w:i/>
                <w:color w:val="auto"/>
                <w:sz w:val="24"/>
                <w:szCs w:val="24"/>
              </w:rPr>
              <w:t>Archival (Appraisal Required)</w:t>
            </w:r>
            <w:r w:rsidRPr="00EC7744">
              <w:rPr>
                <w:color w:val="auto"/>
              </w:rPr>
              <w:t xml:space="preserve"> </w:t>
            </w:r>
          </w:p>
        </w:tc>
      </w:tr>
      <w:tr w:rsidR="00EC7744" w:rsidRPr="00EC7744" w14:paraId="65E3AD7D" w14:textId="77777777" w:rsidTr="009355DC">
        <w:trPr>
          <w:jc w:val="center"/>
        </w:trPr>
        <w:tc>
          <w:tcPr>
            <w:tcW w:w="14400" w:type="dxa"/>
            <w:tcMar>
              <w:left w:w="115" w:type="dxa"/>
              <w:right w:w="202" w:type="dxa"/>
            </w:tcMar>
          </w:tcPr>
          <w:p w14:paraId="219ED87B"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EC7744" w:rsidRPr="00EC7744" w14:paraId="52E693DB" w14:textId="77777777" w:rsidTr="009355DC">
        <w:trPr>
          <w:trHeight w:val="333"/>
          <w:jc w:val="center"/>
        </w:trPr>
        <w:tc>
          <w:tcPr>
            <w:tcW w:w="14400" w:type="dxa"/>
            <w:tcMar>
              <w:left w:w="115" w:type="dxa"/>
              <w:right w:w="202" w:type="dxa"/>
            </w:tcMar>
            <w:vAlign w:val="center"/>
          </w:tcPr>
          <w:p w14:paraId="6A838733" w14:textId="77777777" w:rsidR="006C416A" w:rsidRPr="00EC7744" w:rsidRDefault="006C416A" w:rsidP="009355DC">
            <w:pPr>
              <w:shd w:val="clear" w:color="auto" w:fill="FFFFFF"/>
              <w:spacing w:before="120"/>
              <w:jc w:val="both"/>
              <w:rPr>
                <w:rFonts w:eastAsia="Calibri" w:cs="Times New Roman"/>
                <w:i/>
                <w:color w:val="auto"/>
                <w:szCs w:val="22"/>
              </w:rPr>
            </w:pPr>
            <w:r w:rsidRPr="00EC7744">
              <w:rPr>
                <w:rFonts w:eastAsia="Calibri" w:cs="Times New Roman"/>
                <w:b/>
                <w:i/>
                <w:color w:val="auto"/>
                <w:sz w:val="24"/>
                <w:szCs w:val="24"/>
              </w:rPr>
              <w:t>Archival (Permanent Retention)</w:t>
            </w:r>
            <w:r w:rsidRPr="00EC7744">
              <w:rPr>
                <w:color w:val="auto"/>
              </w:rPr>
              <w:t xml:space="preserve"> </w:t>
            </w:r>
          </w:p>
        </w:tc>
      </w:tr>
      <w:tr w:rsidR="00EC7744" w:rsidRPr="00EC7744" w14:paraId="41E4B65F" w14:textId="77777777" w:rsidTr="009355DC">
        <w:trPr>
          <w:trHeight w:val="1197"/>
          <w:jc w:val="center"/>
        </w:trPr>
        <w:tc>
          <w:tcPr>
            <w:tcW w:w="14400" w:type="dxa"/>
            <w:tcMar>
              <w:left w:w="115" w:type="dxa"/>
              <w:right w:w="202" w:type="dxa"/>
            </w:tcMar>
          </w:tcPr>
          <w:p w14:paraId="72C31AB6" w14:textId="77777777" w:rsidR="006C416A" w:rsidRPr="00EC7744" w:rsidRDefault="006C416A" w:rsidP="009355DC">
            <w:pPr>
              <w:shd w:val="clear" w:color="auto" w:fill="FFFFFF"/>
              <w:spacing w:after="60"/>
              <w:ind w:left="432"/>
              <w:jc w:val="both"/>
              <w:rPr>
                <w:rFonts w:eastAsia="Calibri" w:cs="Times New Roman"/>
                <w:i/>
                <w:color w:val="auto"/>
                <w:sz w:val="21"/>
                <w:szCs w:val="21"/>
              </w:rPr>
            </w:pPr>
            <w:r w:rsidRPr="00EC7744">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EC7744" w:rsidRPr="00EC7744" w14:paraId="5A87EDF8" w14:textId="77777777" w:rsidTr="009355DC">
        <w:trPr>
          <w:trHeight w:val="360"/>
          <w:jc w:val="center"/>
        </w:trPr>
        <w:tc>
          <w:tcPr>
            <w:tcW w:w="14400" w:type="dxa"/>
            <w:tcMar>
              <w:left w:w="115" w:type="dxa"/>
              <w:right w:w="202" w:type="dxa"/>
            </w:tcMar>
          </w:tcPr>
          <w:p w14:paraId="7E3536E5"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Disposition</w:t>
            </w:r>
          </w:p>
        </w:tc>
      </w:tr>
      <w:tr w:rsidR="00EC7744" w:rsidRPr="00EC7744" w14:paraId="2C6E3841" w14:textId="77777777" w:rsidTr="009355DC">
        <w:trPr>
          <w:jc w:val="center"/>
        </w:trPr>
        <w:tc>
          <w:tcPr>
            <w:tcW w:w="14400" w:type="dxa"/>
            <w:tcMar>
              <w:left w:w="115" w:type="dxa"/>
              <w:right w:w="202" w:type="dxa"/>
            </w:tcMar>
          </w:tcPr>
          <w:p w14:paraId="2BC129D2"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Actions taken with records when they are no longer required to be retained by an agency. Possible disposition actions include transfer to the Archives and destruction.</w:t>
            </w:r>
          </w:p>
        </w:tc>
      </w:tr>
      <w:tr w:rsidR="00EC7744" w:rsidRPr="00EC7744" w14:paraId="53D06725" w14:textId="77777777" w:rsidTr="009355DC">
        <w:trPr>
          <w:trHeight w:val="360"/>
          <w:jc w:val="center"/>
        </w:trPr>
        <w:tc>
          <w:tcPr>
            <w:tcW w:w="14400" w:type="dxa"/>
            <w:tcMar>
              <w:left w:w="115" w:type="dxa"/>
              <w:right w:w="202" w:type="dxa"/>
            </w:tcMar>
          </w:tcPr>
          <w:p w14:paraId="1B70DCB9"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Disposition Authority Number (DAN)</w:t>
            </w:r>
            <w:r w:rsidRPr="00EC7744">
              <w:rPr>
                <w:color w:val="auto"/>
              </w:rPr>
              <w:t xml:space="preserve"> </w:t>
            </w:r>
          </w:p>
        </w:tc>
      </w:tr>
      <w:tr w:rsidR="00EC7744" w:rsidRPr="00EC7744" w14:paraId="2E8A362D" w14:textId="77777777" w:rsidTr="009355DC">
        <w:trPr>
          <w:jc w:val="center"/>
        </w:trPr>
        <w:tc>
          <w:tcPr>
            <w:tcW w:w="14400" w:type="dxa"/>
            <w:tcMar>
              <w:left w:w="115" w:type="dxa"/>
              <w:right w:w="202" w:type="dxa"/>
            </w:tcMar>
          </w:tcPr>
          <w:p w14:paraId="7D11CA48"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Control number for a specific records series in a retention schedule that authorizes a retention period and disposition action for records belonging to that series.</w:t>
            </w:r>
          </w:p>
        </w:tc>
      </w:tr>
      <w:tr w:rsidR="00EC7744" w:rsidRPr="00EC7744" w14:paraId="35C33C87" w14:textId="77777777" w:rsidTr="009355DC">
        <w:trPr>
          <w:trHeight w:val="288"/>
          <w:jc w:val="center"/>
        </w:trPr>
        <w:tc>
          <w:tcPr>
            <w:tcW w:w="14400" w:type="dxa"/>
            <w:tcMar>
              <w:left w:w="115" w:type="dxa"/>
              <w:right w:w="202" w:type="dxa"/>
            </w:tcMar>
          </w:tcPr>
          <w:p w14:paraId="074D264E" w14:textId="77777777" w:rsidR="006C416A" w:rsidRPr="00EC7744" w:rsidRDefault="006C416A" w:rsidP="009355DC">
            <w:pPr>
              <w:shd w:val="clear" w:color="auto" w:fill="FFFFFF"/>
              <w:spacing w:before="120"/>
              <w:jc w:val="both"/>
              <w:rPr>
                <w:rFonts w:eastAsia="Calibri" w:cs="Times New Roman"/>
                <w:b/>
                <w:color w:val="auto"/>
                <w:sz w:val="24"/>
                <w:szCs w:val="24"/>
              </w:rPr>
            </w:pPr>
            <w:r w:rsidRPr="00EC7744">
              <w:rPr>
                <w:rFonts w:eastAsia="Calibri" w:cs="Times New Roman"/>
                <w:b/>
                <w:i/>
                <w:color w:val="auto"/>
                <w:sz w:val="24"/>
                <w:szCs w:val="24"/>
              </w:rPr>
              <w:t>Essential Records</w:t>
            </w:r>
          </w:p>
        </w:tc>
      </w:tr>
      <w:tr w:rsidR="00EC7744" w:rsidRPr="00EC7744" w14:paraId="7B625F8C" w14:textId="77777777" w:rsidTr="009355DC">
        <w:trPr>
          <w:jc w:val="center"/>
        </w:trPr>
        <w:tc>
          <w:tcPr>
            <w:tcW w:w="14400" w:type="dxa"/>
            <w:tcMar>
              <w:left w:w="115" w:type="dxa"/>
              <w:right w:w="202" w:type="dxa"/>
            </w:tcMar>
          </w:tcPr>
          <w:p w14:paraId="1DF5D7BE" w14:textId="64987CD7" w:rsidR="006C416A" w:rsidRPr="00EC7744" w:rsidRDefault="00A61D0F" w:rsidP="009355DC">
            <w:pPr>
              <w:ind w:left="432"/>
              <w:jc w:val="both"/>
              <w:rPr>
                <w:i/>
                <w:color w:val="auto"/>
                <w:sz w:val="21"/>
                <w:szCs w:val="21"/>
              </w:rPr>
            </w:pPr>
            <w:r w:rsidRPr="00EC7744">
              <w:rPr>
                <w:color w:val="auto"/>
              </w:rPr>
              <w:t xml:space="preserve">Records needed to respond to, and/or perform critical operations during/after, a disaster or emergency. They need to be protected through backup or </w:t>
            </w:r>
            <w:r w:rsidR="00E04AB1" w:rsidRPr="00EC7744">
              <w:rPr>
                <w:color w:val="auto"/>
              </w:rPr>
              <w:t>enhanced</w:t>
            </w:r>
            <w:r w:rsidRPr="00EC7744">
              <w:rPr>
                <w:color w:val="auto"/>
              </w:rPr>
              <w:t xml:space="preserve"> storage. (RCW 40.10.010)</w:t>
            </w:r>
          </w:p>
        </w:tc>
      </w:tr>
      <w:tr w:rsidR="00EC7744" w:rsidRPr="00EC7744" w14:paraId="6392F75A" w14:textId="77777777" w:rsidTr="009355DC">
        <w:trPr>
          <w:trHeight w:val="432"/>
          <w:jc w:val="center"/>
        </w:trPr>
        <w:tc>
          <w:tcPr>
            <w:tcW w:w="14400" w:type="dxa"/>
            <w:tcMar>
              <w:left w:w="115" w:type="dxa"/>
              <w:right w:w="202" w:type="dxa"/>
            </w:tcMar>
          </w:tcPr>
          <w:p w14:paraId="07F881A9" w14:textId="5EA1BFB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Local Records Committee</w:t>
            </w:r>
          </w:p>
        </w:tc>
      </w:tr>
      <w:tr w:rsidR="00EC7744" w:rsidRPr="00EC7744" w14:paraId="5449A589" w14:textId="77777777" w:rsidTr="009355DC">
        <w:trPr>
          <w:trHeight w:val="432"/>
          <w:jc w:val="center"/>
        </w:trPr>
        <w:tc>
          <w:tcPr>
            <w:tcW w:w="14400" w:type="dxa"/>
            <w:tcMar>
              <w:left w:w="115" w:type="dxa"/>
              <w:right w:w="202" w:type="dxa"/>
            </w:tcMar>
          </w:tcPr>
          <w:p w14:paraId="18281210"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EC7744" w:rsidRPr="00EC7744" w14:paraId="13A9CCB3" w14:textId="77777777" w:rsidTr="009355DC">
        <w:trPr>
          <w:trHeight w:val="432"/>
          <w:jc w:val="center"/>
        </w:trPr>
        <w:tc>
          <w:tcPr>
            <w:tcW w:w="14400" w:type="dxa"/>
            <w:tcMar>
              <w:left w:w="115" w:type="dxa"/>
              <w:right w:w="202" w:type="dxa"/>
            </w:tcMar>
          </w:tcPr>
          <w:p w14:paraId="28605BAD"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lastRenderedPageBreak/>
              <w:t>Non</w:t>
            </w:r>
            <w:r w:rsidRPr="00EC7744">
              <w:rPr>
                <w:rFonts w:ascii="Arial" w:eastAsia="Calibri" w:hAnsi="Arial" w:cs="Times New Roman"/>
                <w:b/>
                <w:i/>
                <w:color w:val="auto"/>
                <w:sz w:val="24"/>
                <w:szCs w:val="24"/>
              </w:rPr>
              <w:t>-</w:t>
            </w:r>
            <w:r w:rsidRPr="00EC7744">
              <w:rPr>
                <w:rFonts w:eastAsia="Calibri" w:cs="Times New Roman"/>
                <w:b/>
                <w:i/>
                <w:color w:val="auto"/>
                <w:sz w:val="24"/>
                <w:szCs w:val="24"/>
              </w:rPr>
              <w:t>Archival</w:t>
            </w:r>
          </w:p>
        </w:tc>
      </w:tr>
      <w:tr w:rsidR="00EC7744" w:rsidRPr="00EC7744" w14:paraId="563EA12E" w14:textId="77777777" w:rsidTr="009355DC">
        <w:trPr>
          <w:jc w:val="center"/>
        </w:trPr>
        <w:tc>
          <w:tcPr>
            <w:tcW w:w="14400" w:type="dxa"/>
            <w:tcMar>
              <w:left w:w="115" w:type="dxa"/>
              <w:right w:w="202" w:type="dxa"/>
            </w:tcMar>
          </w:tcPr>
          <w:p w14:paraId="741EA220" w14:textId="77777777" w:rsidR="006C416A" w:rsidRPr="00EC7744" w:rsidRDefault="006C416A" w:rsidP="009355DC">
            <w:pPr>
              <w:shd w:val="clear" w:color="auto" w:fill="FFFFFF"/>
              <w:spacing w:after="60"/>
              <w:ind w:left="432"/>
              <w:jc w:val="both"/>
              <w:rPr>
                <w:rFonts w:eastAsia="Calibri" w:cs="Times New Roman"/>
                <w:b/>
                <w:i/>
                <w:color w:val="auto"/>
                <w:sz w:val="24"/>
                <w:szCs w:val="24"/>
              </w:rPr>
            </w:pPr>
            <w:r w:rsidRPr="00EC7744">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EC7744" w:rsidRPr="00EC7744" w14:paraId="75937EF9" w14:textId="77777777" w:rsidTr="009355DC">
        <w:trPr>
          <w:trHeight w:val="378"/>
          <w:jc w:val="center"/>
        </w:trPr>
        <w:tc>
          <w:tcPr>
            <w:tcW w:w="14400" w:type="dxa"/>
            <w:tcMar>
              <w:left w:w="115" w:type="dxa"/>
              <w:right w:w="202" w:type="dxa"/>
            </w:tcMar>
          </w:tcPr>
          <w:p w14:paraId="3BBA4FC8" w14:textId="77777777" w:rsidR="006C416A" w:rsidRPr="00EC7744" w:rsidRDefault="006C416A" w:rsidP="009355DC">
            <w:pPr>
              <w:shd w:val="clear" w:color="auto" w:fill="FFFFFF"/>
              <w:spacing w:before="120"/>
              <w:jc w:val="both"/>
              <w:rPr>
                <w:rFonts w:eastAsia="Calibri" w:cs="Times New Roman"/>
                <w:b/>
                <w:color w:val="auto"/>
                <w:sz w:val="24"/>
                <w:szCs w:val="24"/>
              </w:rPr>
            </w:pPr>
            <w:r w:rsidRPr="00EC7744">
              <w:rPr>
                <w:rFonts w:eastAsia="Calibri" w:cs="Times New Roman"/>
                <w:b/>
                <w:i/>
                <w:color w:val="auto"/>
                <w:sz w:val="24"/>
                <w:szCs w:val="24"/>
              </w:rPr>
              <w:t>Non</w:t>
            </w:r>
            <w:r w:rsidRPr="00EC7744">
              <w:rPr>
                <w:rFonts w:ascii="Arial" w:eastAsia="Calibri" w:hAnsi="Arial" w:cs="Times New Roman"/>
                <w:b/>
                <w:i/>
                <w:color w:val="auto"/>
                <w:sz w:val="24"/>
                <w:szCs w:val="24"/>
              </w:rPr>
              <w:t>-</w:t>
            </w:r>
            <w:r w:rsidRPr="00EC7744">
              <w:rPr>
                <w:rFonts w:eastAsia="Calibri" w:cs="Times New Roman"/>
                <w:b/>
                <w:i/>
                <w:color w:val="auto"/>
                <w:sz w:val="24"/>
                <w:szCs w:val="24"/>
              </w:rPr>
              <w:t>Essential Records</w:t>
            </w:r>
          </w:p>
        </w:tc>
      </w:tr>
      <w:tr w:rsidR="00EC7744" w:rsidRPr="00EC7744" w14:paraId="2B0A242D" w14:textId="77777777" w:rsidTr="009355DC">
        <w:trPr>
          <w:trHeight w:val="333"/>
          <w:jc w:val="center"/>
        </w:trPr>
        <w:tc>
          <w:tcPr>
            <w:tcW w:w="14400" w:type="dxa"/>
            <w:tcMar>
              <w:left w:w="115" w:type="dxa"/>
              <w:right w:w="202" w:type="dxa"/>
            </w:tcMar>
          </w:tcPr>
          <w:p w14:paraId="367B1610"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 xml:space="preserve">Public records which are not required </w:t>
            </w:r>
            <w:proofErr w:type="gramStart"/>
            <w:r w:rsidRPr="00EC7744">
              <w:rPr>
                <w:color w:val="auto"/>
              </w:rPr>
              <w:t>in order for</w:t>
            </w:r>
            <w:proofErr w:type="gramEnd"/>
            <w:r w:rsidRPr="00EC7744">
              <w:rPr>
                <w:color w:val="auto"/>
              </w:rPr>
              <w:t xml:space="preserve"> an agency to resume its core functions following a disaster, as described in chapter 40.10 RCW.</w:t>
            </w:r>
          </w:p>
        </w:tc>
      </w:tr>
      <w:tr w:rsidR="00EC7744" w:rsidRPr="00EC7744" w14:paraId="7D779D2B" w14:textId="77777777" w:rsidTr="009355DC">
        <w:trPr>
          <w:trHeight w:val="288"/>
          <w:jc w:val="center"/>
        </w:trPr>
        <w:tc>
          <w:tcPr>
            <w:tcW w:w="14400" w:type="dxa"/>
            <w:tcMar>
              <w:left w:w="115" w:type="dxa"/>
              <w:right w:w="202" w:type="dxa"/>
            </w:tcMar>
          </w:tcPr>
          <w:p w14:paraId="3F1AAD50" w14:textId="77777777" w:rsidR="006C416A" w:rsidRPr="00EC7744" w:rsidRDefault="006C416A" w:rsidP="009355DC">
            <w:pPr>
              <w:shd w:val="clear" w:color="auto" w:fill="FFFFFF"/>
              <w:spacing w:before="120"/>
              <w:jc w:val="both"/>
              <w:rPr>
                <w:rFonts w:eastAsia="Calibri" w:cs="Times New Roman"/>
                <w:b/>
                <w:color w:val="auto"/>
                <w:sz w:val="24"/>
                <w:szCs w:val="24"/>
              </w:rPr>
            </w:pPr>
            <w:bookmarkStart w:id="9" w:name="_Hlk265674201"/>
            <w:r w:rsidRPr="00EC7744">
              <w:rPr>
                <w:rFonts w:eastAsia="Calibri" w:cs="Times New Roman"/>
                <w:b/>
                <w:i/>
                <w:color w:val="auto"/>
                <w:sz w:val="24"/>
                <w:szCs w:val="24"/>
              </w:rPr>
              <w:t>OFM (Office Files and Memoranda)</w:t>
            </w:r>
            <w:r w:rsidRPr="00EC7744">
              <w:rPr>
                <w:color w:val="auto"/>
              </w:rPr>
              <w:t xml:space="preserve"> </w:t>
            </w:r>
          </w:p>
        </w:tc>
      </w:tr>
      <w:tr w:rsidR="00EC7744" w:rsidRPr="00EC7744" w14:paraId="4540CB94" w14:textId="77777777" w:rsidTr="009355DC">
        <w:trPr>
          <w:trHeight w:val="432"/>
          <w:jc w:val="center"/>
        </w:trPr>
        <w:tc>
          <w:tcPr>
            <w:tcW w:w="14400" w:type="dxa"/>
            <w:tcMar>
              <w:left w:w="115" w:type="dxa"/>
              <w:right w:w="202" w:type="dxa"/>
            </w:tcMar>
          </w:tcPr>
          <w:p w14:paraId="70D562EB" w14:textId="77777777" w:rsidR="006C416A" w:rsidRPr="00EC7744" w:rsidRDefault="006C416A" w:rsidP="009355DC">
            <w:pPr>
              <w:shd w:val="clear" w:color="auto" w:fill="FFFFFF"/>
              <w:spacing w:after="40"/>
              <w:ind w:left="432"/>
              <w:jc w:val="both"/>
              <w:rPr>
                <w:rFonts w:eastAsia="Calibri" w:cs="Times New Roman"/>
                <w:b/>
                <w:i/>
                <w:color w:val="auto"/>
                <w:sz w:val="24"/>
                <w:szCs w:val="24"/>
              </w:rPr>
            </w:pPr>
            <w:r w:rsidRPr="00EC7744">
              <w:rPr>
                <w:color w:val="auto"/>
              </w:rPr>
              <w:t>Public records not defined and classified as official public records in RCW 40.14.010 and other documents or records as determined by the records committee to be office files and memoranda.</w:t>
            </w:r>
          </w:p>
        </w:tc>
      </w:tr>
      <w:tr w:rsidR="00EC7744" w:rsidRPr="00EC7744" w14:paraId="562168E9" w14:textId="77777777" w:rsidTr="009355DC">
        <w:trPr>
          <w:trHeight w:val="432"/>
          <w:jc w:val="center"/>
        </w:trPr>
        <w:tc>
          <w:tcPr>
            <w:tcW w:w="14400" w:type="dxa"/>
            <w:tcMar>
              <w:left w:w="115" w:type="dxa"/>
              <w:right w:w="202" w:type="dxa"/>
            </w:tcMar>
          </w:tcPr>
          <w:p w14:paraId="61CED07E"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OPR (Official Public Records)</w:t>
            </w:r>
          </w:p>
        </w:tc>
      </w:tr>
      <w:tr w:rsidR="00EC7744" w:rsidRPr="00EC7744" w14:paraId="737A8F64" w14:textId="77777777" w:rsidTr="009355DC">
        <w:trPr>
          <w:trHeight w:val="288"/>
          <w:jc w:val="center"/>
        </w:trPr>
        <w:tc>
          <w:tcPr>
            <w:tcW w:w="14400" w:type="dxa"/>
            <w:tcMar>
              <w:left w:w="115" w:type="dxa"/>
              <w:right w:w="202" w:type="dxa"/>
            </w:tcMar>
          </w:tcPr>
          <w:p w14:paraId="5AC28524" w14:textId="77777777" w:rsidR="006C416A" w:rsidRPr="00EC7744" w:rsidRDefault="006C416A" w:rsidP="009355DC">
            <w:pPr>
              <w:spacing w:after="40"/>
              <w:ind w:left="432"/>
              <w:jc w:val="both"/>
              <w:rPr>
                <w:rFonts w:eastAsia="Calibri" w:cs="Times New Roman"/>
                <w:b/>
                <w:i/>
                <w:color w:val="auto"/>
                <w:szCs w:val="22"/>
              </w:rPr>
            </w:pPr>
            <w:r w:rsidRPr="00EC7744">
              <w:rPr>
                <w:color w:val="auto"/>
              </w:rPr>
              <w:t>Public records necessary to document transactions relating to public property, public finances, and other agency business, or records determined by the records committee to be official public records.</w:t>
            </w:r>
          </w:p>
        </w:tc>
      </w:tr>
      <w:bookmarkEnd w:id="9"/>
      <w:tr w:rsidR="00EC7744" w:rsidRPr="00EC7744" w14:paraId="70B82639" w14:textId="77777777" w:rsidTr="009355DC">
        <w:trPr>
          <w:trHeight w:val="441"/>
          <w:jc w:val="center"/>
        </w:trPr>
        <w:tc>
          <w:tcPr>
            <w:tcW w:w="14400" w:type="dxa"/>
            <w:tcMar>
              <w:left w:w="115" w:type="dxa"/>
              <w:right w:w="202" w:type="dxa"/>
            </w:tcMar>
          </w:tcPr>
          <w:p w14:paraId="3FDBDCF3"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Public Records</w:t>
            </w:r>
          </w:p>
        </w:tc>
      </w:tr>
      <w:tr w:rsidR="00EC7744" w:rsidRPr="00EC7744" w14:paraId="720BE102" w14:textId="77777777" w:rsidTr="009355DC">
        <w:trPr>
          <w:trHeight w:val="432"/>
          <w:jc w:val="center"/>
        </w:trPr>
        <w:tc>
          <w:tcPr>
            <w:tcW w:w="14400" w:type="dxa"/>
            <w:tcMar>
              <w:left w:w="115" w:type="dxa"/>
              <w:right w:w="202" w:type="dxa"/>
            </w:tcMar>
          </w:tcPr>
          <w:p w14:paraId="639F51A4" w14:textId="77777777" w:rsidR="006C416A" w:rsidRPr="00EC7744" w:rsidRDefault="006C416A" w:rsidP="009355DC">
            <w:pPr>
              <w:shd w:val="clear" w:color="auto" w:fill="FFFFFF"/>
              <w:spacing w:after="60"/>
              <w:ind w:left="432"/>
              <w:jc w:val="both"/>
              <w:rPr>
                <w:rFonts w:eastAsia="Calibri" w:cs="Times New Roman"/>
                <w:b/>
                <w:i/>
                <w:color w:val="auto"/>
                <w:sz w:val="24"/>
                <w:szCs w:val="24"/>
              </w:rPr>
            </w:pPr>
            <w:r w:rsidRPr="00EC7744">
              <w:rPr>
                <w:color w:val="auto"/>
              </w:rPr>
              <w:t>Records that have been created or received by any government agency in Washington State in connection with the transaction of public business regardless of physical form or characteristics.</w:t>
            </w:r>
          </w:p>
        </w:tc>
      </w:tr>
      <w:tr w:rsidR="00EC7744" w:rsidRPr="00EC7744" w14:paraId="166D706B" w14:textId="77777777" w:rsidTr="009355DC">
        <w:trPr>
          <w:trHeight w:val="351"/>
          <w:jc w:val="center"/>
        </w:trPr>
        <w:tc>
          <w:tcPr>
            <w:tcW w:w="14400" w:type="dxa"/>
            <w:tcMar>
              <w:left w:w="115" w:type="dxa"/>
              <w:right w:w="202" w:type="dxa"/>
            </w:tcMar>
          </w:tcPr>
          <w:p w14:paraId="4CC40129" w14:textId="77777777" w:rsidR="006C416A" w:rsidRPr="00EC7744" w:rsidRDefault="006C416A" w:rsidP="004B0317">
            <w:pPr>
              <w:shd w:val="clear" w:color="auto" w:fill="FFFFFF"/>
              <w:spacing w:before="120"/>
              <w:ind w:left="274" w:hanging="274"/>
              <w:jc w:val="both"/>
              <w:rPr>
                <w:rFonts w:eastAsia="Calibri" w:cs="Times New Roman"/>
                <w:b/>
                <w:bCs/>
                <w:i/>
                <w:color w:val="auto"/>
                <w:sz w:val="24"/>
                <w:szCs w:val="24"/>
              </w:rPr>
            </w:pPr>
            <w:r w:rsidRPr="00EC7744">
              <w:rPr>
                <w:rFonts w:eastAsia="Calibri" w:cs="Times New Roman"/>
                <w:b/>
                <w:i/>
                <w:color w:val="auto"/>
                <w:sz w:val="24"/>
                <w:szCs w:val="24"/>
              </w:rPr>
              <w:t>Records Series</w:t>
            </w:r>
          </w:p>
        </w:tc>
      </w:tr>
      <w:tr w:rsidR="00EC7744" w:rsidRPr="00EC7744" w14:paraId="2F99894F" w14:textId="77777777" w:rsidTr="009355DC">
        <w:trPr>
          <w:trHeight w:val="432"/>
          <w:jc w:val="center"/>
        </w:trPr>
        <w:tc>
          <w:tcPr>
            <w:tcW w:w="14400" w:type="dxa"/>
            <w:tcMar>
              <w:left w:w="115" w:type="dxa"/>
              <w:right w:w="202" w:type="dxa"/>
            </w:tcMar>
          </w:tcPr>
          <w:p w14:paraId="7F7E6945" w14:textId="77777777" w:rsidR="006C416A" w:rsidRPr="00EC7744" w:rsidRDefault="006C416A" w:rsidP="009355DC">
            <w:pPr>
              <w:shd w:val="clear" w:color="auto" w:fill="FFFFFF"/>
              <w:spacing w:after="60"/>
              <w:ind w:left="432"/>
              <w:jc w:val="both"/>
              <w:rPr>
                <w:rFonts w:eastAsia="Calibri" w:cs="Times New Roman"/>
                <w:b/>
                <w:bCs/>
                <w:color w:val="auto"/>
                <w:szCs w:val="22"/>
              </w:rPr>
            </w:pPr>
            <w:r w:rsidRPr="00EC7744">
              <w:rPr>
                <w:color w:val="auto"/>
              </w:rPr>
              <w:t xml:space="preserve">A group of records performing a specific function, which is used as a unit, filed as a unit, and may be transferred or destroyed as a unit. A records series may consist of a single type or </w:t>
            </w:r>
            <w:proofErr w:type="gramStart"/>
            <w:r w:rsidRPr="00EC7744">
              <w:rPr>
                <w:color w:val="auto"/>
              </w:rPr>
              <w:t>a number of</w:t>
            </w:r>
            <w:proofErr w:type="gramEnd"/>
            <w:r w:rsidRPr="00EC7744">
              <w:rPr>
                <w:color w:val="auto"/>
              </w:rPr>
              <w:t xml:space="preserve"> different types of documents that are filed together to document a specific function.</w:t>
            </w:r>
          </w:p>
        </w:tc>
      </w:tr>
      <w:tr w:rsidR="00EC7744" w:rsidRPr="00EC7744" w14:paraId="0A6FE8E6" w14:textId="77777777" w:rsidTr="009355DC">
        <w:trPr>
          <w:trHeight w:val="432"/>
          <w:jc w:val="center"/>
        </w:trPr>
        <w:tc>
          <w:tcPr>
            <w:tcW w:w="14400" w:type="dxa"/>
            <w:tcMar>
              <w:left w:w="115" w:type="dxa"/>
              <w:right w:w="202" w:type="dxa"/>
            </w:tcMar>
          </w:tcPr>
          <w:p w14:paraId="30355E50" w14:textId="77777777" w:rsidR="006C416A" w:rsidRPr="00EC7744" w:rsidRDefault="006C416A" w:rsidP="009355DC">
            <w:pPr>
              <w:shd w:val="clear" w:color="auto" w:fill="FFFFFF"/>
              <w:spacing w:before="120"/>
              <w:jc w:val="both"/>
              <w:rPr>
                <w:rFonts w:eastAsia="Calibri" w:cs="Times New Roman"/>
                <w:b/>
                <w:i/>
                <w:color w:val="auto"/>
                <w:sz w:val="24"/>
                <w:szCs w:val="24"/>
              </w:rPr>
            </w:pPr>
            <w:r w:rsidRPr="00EC7744">
              <w:rPr>
                <w:rFonts w:eastAsia="Calibri" w:cs="Times New Roman"/>
                <w:b/>
                <w:i/>
                <w:color w:val="auto"/>
                <w:sz w:val="24"/>
                <w:szCs w:val="24"/>
              </w:rPr>
              <w:t>State Records Committee</w:t>
            </w:r>
          </w:p>
        </w:tc>
      </w:tr>
      <w:tr w:rsidR="006C416A" w:rsidRPr="00EC7744" w14:paraId="65613870" w14:textId="77777777" w:rsidTr="009355DC">
        <w:trPr>
          <w:trHeight w:val="432"/>
          <w:jc w:val="center"/>
        </w:trPr>
        <w:tc>
          <w:tcPr>
            <w:tcW w:w="14400" w:type="dxa"/>
            <w:tcMar>
              <w:left w:w="115" w:type="dxa"/>
              <w:right w:w="202" w:type="dxa"/>
            </w:tcMar>
          </w:tcPr>
          <w:p w14:paraId="02467E20" w14:textId="77777777" w:rsidR="006C416A" w:rsidRPr="00EC7744" w:rsidRDefault="006C416A" w:rsidP="009355DC">
            <w:pPr>
              <w:shd w:val="clear" w:color="auto" w:fill="FFFFFF"/>
              <w:spacing w:after="60"/>
              <w:ind w:left="432"/>
              <w:jc w:val="both"/>
              <w:rPr>
                <w:rFonts w:eastAsia="Calibri" w:cs="Times New Roman"/>
                <w:b/>
                <w:color w:val="auto"/>
                <w:szCs w:val="22"/>
              </w:rPr>
            </w:pPr>
            <w:r w:rsidRPr="00EC7744">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DBEFDF9" w14:textId="77777777" w:rsidR="00451968" w:rsidRPr="00EC7744" w:rsidRDefault="00451968" w:rsidP="00451968">
      <w:pPr>
        <w:pStyle w:val="TOCwno"/>
        <w:jc w:val="left"/>
        <w:rPr>
          <w:b w:val="0"/>
          <w:color w:val="auto"/>
          <w:sz w:val="22"/>
          <w:szCs w:val="22"/>
        </w:rPr>
      </w:pPr>
    </w:p>
    <w:p w14:paraId="03222FC6" w14:textId="77777777" w:rsidR="00791D89" w:rsidRPr="00EC7744" w:rsidRDefault="00791D89" w:rsidP="00451968">
      <w:pPr>
        <w:pStyle w:val="BodyText2"/>
        <w:spacing w:after="0"/>
        <w:rPr>
          <w:color w:val="auto"/>
        </w:rPr>
        <w:sectPr w:rsidR="00791D89" w:rsidRPr="00EC7744" w:rsidSect="00255C92">
          <w:footerReference w:type="default" r:id="rId13"/>
          <w:pgSz w:w="15840" w:h="12240" w:orient="landscape" w:code="1"/>
          <w:pgMar w:top="1080" w:right="720" w:bottom="1080" w:left="720" w:header="1080" w:footer="720" w:gutter="0"/>
          <w:cols w:space="720"/>
          <w:docGrid w:linePitch="360"/>
        </w:sectPr>
      </w:pPr>
    </w:p>
    <w:p w14:paraId="62A27002" w14:textId="77777777" w:rsidR="00232068" w:rsidRDefault="00232068" w:rsidP="000C2427">
      <w:pPr>
        <w:pStyle w:val="StyleNormal16NotBold"/>
        <w:spacing w:after="120"/>
        <w:rPr>
          <w:color w:val="auto"/>
        </w:rPr>
        <w:sectPr w:rsidR="00232068" w:rsidSect="007369D9">
          <w:footerReference w:type="default" r:id="rId14"/>
          <w:type w:val="continuous"/>
          <w:pgSz w:w="15840" w:h="12240" w:orient="landscape" w:code="1"/>
          <w:pgMar w:top="1080" w:right="720" w:bottom="1080" w:left="720" w:header="1080" w:footer="720" w:gutter="0"/>
          <w:cols w:space="720"/>
          <w:docGrid w:linePitch="360"/>
        </w:sectPr>
      </w:pPr>
    </w:p>
    <w:p w14:paraId="38A43D1F" w14:textId="6EF09FF7" w:rsidR="0012765F" w:rsidRDefault="0012765F" w:rsidP="0012765F">
      <w:pPr>
        <w:pStyle w:val="TOCwno"/>
        <w:rPr>
          <w:color w:val="auto"/>
        </w:rPr>
      </w:pPr>
      <w:bookmarkStart w:id="10" w:name="_Toc192159421"/>
      <w:r>
        <w:rPr>
          <w:color w:val="auto"/>
        </w:rPr>
        <w:lastRenderedPageBreak/>
        <w:t>INDEXES</w:t>
      </w:r>
      <w:bookmarkEnd w:id="10"/>
    </w:p>
    <w:p w14:paraId="7B1C9781" w14:textId="77777777" w:rsidR="001517F2" w:rsidRPr="00C04DC1" w:rsidRDefault="001517F2" w:rsidP="001517F2">
      <w:pPr>
        <w:pStyle w:val="StyleNormal16NotBold"/>
        <w:spacing w:after="120"/>
        <w:rPr>
          <w:sz w:val="28"/>
          <w:szCs w:val="28"/>
        </w:rPr>
      </w:pPr>
      <w:r w:rsidRPr="00C04DC1">
        <w:t>ARCHIVAL RECORDS</w:t>
      </w:r>
      <w:r>
        <w:t xml:space="preserve"> INDEX</w:t>
      </w:r>
    </w:p>
    <w:p w14:paraId="12ED3790" w14:textId="1B7DD4AB" w:rsidR="001517F2" w:rsidRDefault="001517F2" w:rsidP="001517F2">
      <w:pPr>
        <w:pStyle w:val="BodyText2"/>
        <w:spacing w:line="240" w:lineRule="auto"/>
        <w:jc w:val="center"/>
        <w:outlineLvl w:val="0"/>
        <w:rPr>
          <w:i/>
          <w:szCs w:val="22"/>
        </w:rPr>
      </w:pPr>
      <w:r w:rsidRPr="0082620D">
        <w:rPr>
          <w:i/>
          <w:szCs w:val="22"/>
        </w:rPr>
        <w:t>See the State Government General Records Retention Schedule for “Archival” records.</w:t>
      </w:r>
    </w:p>
    <w:p w14:paraId="52DED5A7" w14:textId="77777777" w:rsidR="00766CD1" w:rsidRPr="0082620D" w:rsidRDefault="00766CD1" w:rsidP="001517F2">
      <w:pPr>
        <w:pStyle w:val="BodyText2"/>
        <w:spacing w:line="240" w:lineRule="auto"/>
        <w:jc w:val="center"/>
        <w:outlineLvl w:val="0"/>
        <w:rPr>
          <w:i/>
          <w:szCs w:val="22"/>
        </w:rPr>
      </w:pPr>
    </w:p>
    <w:p w14:paraId="0431A247" w14:textId="0CB12B65" w:rsidR="000C2427" w:rsidRDefault="006959A8" w:rsidP="000C2427">
      <w:pPr>
        <w:pStyle w:val="StyleNormal16NotBold"/>
        <w:spacing w:after="120"/>
        <w:rPr>
          <w:color w:val="auto"/>
        </w:rPr>
      </w:pPr>
      <w:r w:rsidRPr="00EC7744">
        <w:rPr>
          <w:color w:val="auto"/>
        </w:rPr>
        <w:t>ESSENTIAL RECORDS INDEX</w:t>
      </w:r>
    </w:p>
    <w:p w14:paraId="72E179FB" w14:textId="2F1CF00B" w:rsidR="003212E4" w:rsidRDefault="006959A8" w:rsidP="000C2427">
      <w:pPr>
        <w:pStyle w:val="StyleNormal16NotBold"/>
        <w:spacing w:after="120"/>
        <w:rPr>
          <w:b w:val="0"/>
          <w:bCs/>
          <w:i/>
          <w:caps w:val="0"/>
          <w:color w:val="auto"/>
          <w:sz w:val="22"/>
          <w:szCs w:val="22"/>
        </w:rPr>
      </w:pPr>
      <w:r w:rsidRPr="007369D9">
        <w:rPr>
          <w:b w:val="0"/>
          <w:bCs/>
          <w:i/>
          <w:caps w:val="0"/>
          <w:color w:val="auto"/>
          <w:sz w:val="22"/>
          <w:szCs w:val="22"/>
        </w:rPr>
        <w:t>See the State Government General Records Retention Schedule for additional “Essential” records.</w:t>
      </w:r>
    </w:p>
    <w:p w14:paraId="02BB52CA" w14:textId="77777777" w:rsidR="007369D9" w:rsidRPr="007369D9" w:rsidRDefault="007369D9" w:rsidP="003212E4">
      <w:pPr>
        <w:pStyle w:val="BodyText2"/>
        <w:spacing w:line="240" w:lineRule="auto"/>
        <w:jc w:val="center"/>
        <w:outlineLvl w:val="0"/>
        <w:rPr>
          <w:bCs/>
          <w:i/>
          <w:color w:val="auto"/>
          <w:szCs w:val="22"/>
        </w:rPr>
        <w:sectPr w:rsidR="007369D9" w:rsidRPr="007369D9" w:rsidSect="00232068">
          <w:footerReference w:type="default" r:id="rId15"/>
          <w:pgSz w:w="15840" w:h="12240" w:orient="landscape" w:code="1"/>
          <w:pgMar w:top="1080" w:right="720" w:bottom="1080" w:left="720" w:header="1080" w:footer="720" w:gutter="0"/>
          <w:cols w:space="720"/>
          <w:docGrid w:linePitch="360"/>
        </w:sectPr>
      </w:pPr>
    </w:p>
    <w:p w14:paraId="1F536B8E" w14:textId="77777777" w:rsidR="007D628E" w:rsidRDefault="00502A44" w:rsidP="00502A44">
      <w:pPr>
        <w:pStyle w:val="BodyText2"/>
        <w:spacing w:after="0" w:line="240" w:lineRule="auto"/>
        <w:outlineLvl w:val="0"/>
        <w:rPr>
          <w:noProof/>
          <w:sz w:val="18"/>
          <w:szCs w:val="18"/>
        </w:rPr>
        <w:sectPr w:rsidR="007D628E" w:rsidSect="007D628E">
          <w:footerReference w:type="default" r:id="rId16"/>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5E51F6FC" w14:textId="77777777" w:rsidR="007D628E" w:rsidRDefault="007D628E">
      <w:pPr>
        <w:pStyle w:val="Index1"/>
        <w:tabs>
          <w:tab w:val="right" w:leader="dot" w:pos="6830"/>
        </w:tabs>
        <w:rPr>
          <w:noProof/>
        </w:rPr>
      </w:pPr>
      <w:r>
        <w:rPr>
          <w:noProof/>
        </w:rPr>
        <w:t>HIGHER EDUCATION FACILITY FINANCING</w:t>
      </w:r>
    </w:p>
    <w:p w14:paraId="097CF791" w14:textId="77777777" w:rsidR="007D628E" w:rsidRDefault="007D628E">
      <w:pPr>
        <w:pStyle w:val="Index2"/>
        <w:tabs>
          <w:tab w:val="right" w:leader="dot" w:pos="6830"/>
        </w:tabs>
        <w:rPr>
          <w:noProof/>
        </w:rPr>
      </w:pPr>
      <w:r>
        <w:rPr>
          <w:noProof/>
        </w:rPr>
        <w:t>Loan Application Review and Approval</w:t>
      </w:r>
    </w:p>
    <w:p w14:paraId="1A323D3C" w14:textId="2DC27EF0" w:rsidR="007D628E" w:rsidRDefault="007D628E" w:rsidP="00096249">
      <w:pPr>
        <w:pStyle w:val="Index3"/>
        <w:rPr>
          <w:noProof/>
        </w:rPr>
      </w:pPr>
      <w:r>
        <w:rPr>
          <w:noProof/>
        </w:rPr>
        <w:t>Bond Financing Applications (Bonds Issued)</w:t>
      </w:r>
      <w:r w:rsidR="00096249">
        <w:rPr>
          <w:noProof/>
        </w:rPr>
        <w:tab/>
      </w:r>
      <w:r>
        <w:rPr>
          <w:noProof/>
        </w:rPr>
        <w:tab/>
        <w:t>4</w:t>
      </w:r>
    </w:p>
    <w:p w14:paraId="1463EC2F" w14:textId="03202543" w:rsidR="007D628E" w:rsidRDefault="007D628E" w:rsidP="007D628E">
      <w:pPr>
        <w:pStyle w:val="Index3"/>
        <w:rPr>
          <w:noProof/>
        </w:rPr>
      </w:pPr>
      <w:r>
        <w:rPr>
          <w:noProof/>
        </w:rPr>
        <w:t>Bond Transcripts of Higher Education Financing</w:t>
      </w:r>
      <w:r>
        <w:rPr>
          <w:noProof/>
        </w:rPr>
        <w:tab/>
      </w:r>
      <w:r w:rsidR="00096249">
        <w:rPr>
          <w:noProof/>
        </w:rPr>
        <w:tab/>
      </w:r>
      <w:r>
        <w:rPr>
          <w:noProof/>
        </w:rPr>
        <w:t>5</w:t>
      </w:r>
    </w:p>
    <w:p w14:paraId="58688231" w14:textId="77777777" w:rsidR="007D628E" w:rsidRDefault="007D628E">
      <w:pPr>
        <w:pStyle w:val="Index1"/>
        <w:tabs>
          <w:tab w:val="right" w:leader="dot" w:pos="6830"/>
        </w:tabs>
        <w:rPr>
          <w:noProof/>
        </w:rPr>
      </w:pPr>
      <w:r>
        <w:rPr>
          <w:noProof/>
        </w:rPr>
        <w:t>STUDENT LOAN FINANCING</w:t>
      </w:r>
    </w:p>
    <w:p w14:paraId="3C5777B4" w14:textId="77777777" w:rsidR="007D628E" w:rsidRDefault="007D628E">
      <w:pPr>
        <w:pStyle w:val="Index2"/>
        <w:tabs>
          <w:tab w:val="right" w:leader="dot" w:pos="6830"/>
        </w:tabs>
        <w:rPr>
          <w:noProof/>
        </w:rPr>
      </w:pPr>
      <w:r>
        <w:rPr>
          <w:noProof/>
        </w:rPr>
        <w:t>Loan Application Review and Approval</w:t>
      </w:r>
    </w:p>
    <w:p w14:paraId="02980F6F" w14:textId="40C5E648" w:rsidR="007D628E" w:rsidRDefault="007D628E" w:rsidP="00096249">
      <w:pPr>
        <w:pStyle w:val="Index3"/>
        <w:rPr>
          <w:noProof/>
        </w:rPr>
      </w:pPr>
      <w:r>
        <w:rPr>
          <w:noProof/>
        </w:rPr>
        <w:t>Student Loan Financing (Bonds Issued)</w:t>
      </w:r>
      <w:r w:rsidR="00096249">
        <w:rPr>
          <w:noProof/>
        </w:rPr>
        <w:tab/>
      </w:r>
      <w:r>
        <w:rPr>
          <w:noProof/>
        </w:rPr>
        <w:tab/>
        <w:t>6</w:t>
      </w:r>
    </w:p>
    <w:p w14:paraId="71387E55" w14:textId="77777777" w:rsidR="007D628E" w:rsidRDefault="007D628E" w:rsidP="00502A44">
      <w:pPr>
        <w:pStyle w:val="BodyText2"/>
        <w:spacing w:after="0" w:line="240" w:lineRule="auto"/>
        <w:outlineLvl w:val="0"/>
        <w:rPr>
          <w:noProof/>
          <w:sz w:val="18"/>
          <w:szCs w:val="18"/>
        </w:rPr>
        <w:sectPr w:rsidR="007D628E" w:rsidSect="007D628E">
          <w:type w:val="continuous"/>
          <w:pgSz w:w="15840" w:h="12240" w:orient="landscape" w:code="1"/>
          <w:pgMar w:top="1080" w:right="720" w:bottom="1080" w:left="720" w:header="1080" w:footer="720" w:gutter="0"/>
          <w:cols w:num="2" w:space="720"/>
          <w:docGrid w:linePitch="360"/>
        </w:sectPr>
      </w:pPr>
    </w:p>
    <w:p w14:paraId="152E2C2F" w14:textId="3CCF212D" w:rsidR="00502A44" w:rsidRDefault="00502A44" w:rsidP="00502A44">
      <w:pPr>
        <w:pStyle w:val="BodyText2"/>
        <w:spacing w:after="0" w:line="240" w:lineRule="auto"/>
        <w:outlineLvl w:val="0"/>
      </w:pPr>
      <w:r w:rsidRPr="00622B6B">
        <w:rPr>
          <w:sz w:val="18"/>
          <w:szCs w:val="18"/>
        </w:rPr>
        <w:fldChar w:fldCharType="end"/>
      </w:r>
    </w:p>
    <w:p w14:paraId="7914799B" w14:textId="77777777" w:rsidR="008C041A" w:rsidRDefault="008C041A" w:rsidP="006248A2">
      <w:pPr>
        <w:pStyle w:val="StyleNormal16NotBold"/>
        <w:spacing w:after="120"/>
        <w:rPr>
          <w:color w:val="auto"/>
        </w:rPr>
      </w:pPr>
    </w:p>
    <w:p w14:paraId="43A83E5F" w14:textId="7C483489" w:rsidR="006959A8" w:rsidRPr="00EC7744" w:rsidRDefault="006959A8" w:rsidP="006248A2">
      <w:pPr>
        <w:pStyle w:val="StyleNormal16NotBold"/>
        <w:spacing w:after="120"/>
        <w:rPr>
          <w:color w:val="auto"/>
          <w:sz w:val="28"/>
          <w:szCs w:val="28"/>
        </w:rPr>
      </w:pPr>
      <w:r w:rsidRPr="00EC7744">
        <w:rPr>
          <w:color w:val="auto"/>
        </w:rPr>
        <w:t>DISPOSITION AUTHORITY NUMBERS (dan) INDEX</w:t>
      </w:r>
    </w:p>
    <w:p w14:paraId="1E06E33D" w14:textId="77777777" w:rsidR="00CC7041" w:rsidRDefault="006959A8" w:rsidP="00A82138">
      <w:pPr>
        <w:pStyle w:val="BodyText2"/>
        <w:spacing w:line="240" w:lineRule="auto"/>
        <w:outlineLvl w:val="0"/>
        <w:rPr>
          <w:noProof/>
          <w:color w:val="auto"/>
          <w:sz w:val="18"/>
          <w:szCs w:val="18"/>
        </w:rPr>
        <w:sectPr w:rsidR="00CC7041" w:rsidSect="00CC7041">
          <w:type w:val="continuous"/>
          <w:pgSz w:w="15840" w:h="12240" w:orient="landscape" w:code="1"/>
          <w:pgMar w:top="1080" w:right="720" w:bottom="1080" w:left="720" w:header="1080" w:footer="720" w:gutter="0"/>
          <w:cols w:space="720"/>
          <w:docGrid w:linePitch="360"/>
        </w:sectPr>
      </w:pPr>
      <w:r w:rsidRPr="00EC7744">
        <w:rPr>
          <w:color w:val="auto"/>
          <w:sz w:val="18"/>
          <w:szCs w:val="18"/>
        </w:rPr>
        <w:fldChar w:fldCharType="begin"/>
      </w:r>
      <w:r w:rsidRPr="00EC7744">
        <w:rPr>
          <w:color w:val="auto"/>
          <w:sz w:val="18"/>
          <w:szCs w:val="18"/>
        </w:rPr>
        <w:instrText xml:space="preserve"> INDEX \f "dan" \e"</w:instrText>
      </w:r>
      <w:r w:rsidRPr="00EC7744">
        <w:rPr>
          <w:color w:val="auto"/>
          <w:sz w:val="18"/>
          <w:szCs w:val="18"/>
        </w:rPr>
        <w:tab/>
        <w:instrText xml:space="preserve">"  \c "4" \z "1033"  \* MERGEFORMAT </w:instrText>
      </w:r>
      <w:r w:rsidRPr="00EC7744">
        <w:rPr>
          <w:color w:val="auto"/>
          <w:sz w:val="18"/>
          <w:szCs w:val="18"/>
        </w:rPr>
        <w:fldChar w:fldCharType="separate"/>
      </w:r>
    </w:p>
    <w:p w14:paraId="09485695" w14:textId="77777777" w:rsidR="00CC7041" w:rsidRDefault="00CC7041">
      <w:pPr>
        <w:pStyle w:val="Index1"/>
        <w:tabs>
          <w:tab w:val="right" w:leader="dot" w:pos="3050"/>
        </w:tabs>
        <w:rPr>
          <w:noProof/>
        </w:rPr>
      </w:pPr>
      <w:r w:rsidRPr="00523B6F">
        <w:rPr>
          <w:rFonts w:cstheme="minorHAnsi"/>
          <w:noProof/>
          <w:lang w:val="fr-FR"/>
        </w:rPr>
        <w:t>25-04-69858</w:t>
      </w:r>
      <w:r>
        <w:rPr>
          <w:noProof/>
        </w:rPr>
        <w:tab/>
        <w:t>4</w:t>
      </w:r>
    </w:p>
    <w:p w14:paraId="372E472E" w14:textId="77777777" w:rsidR="00CC7041" w:rsidRDefault="00CC7041">
      <w:pPr>
        <w:pStyle w:val="Index1"/>
        <w:tabs>
          <w:tab w:val="right" w:leader="dot" w:pos="3050"/>
        </w:tabs>
        <w:rPr>
          <w:noProof/>
        </w:rPr>
      </w:pPr>
      <w:r w:rsidRPr="00523B6F">
        <w:rPr>
          <w:rFonts w:cstheme="minorHAnsi"/>
          <w:noProof/>
          <w:lang w:val="fr-FR"/>
        </w:rPr>
        <w:t>25-04-69859</w:t>
      </w:r>
      <w:r>
        <w:rPr>
          <w:noProof/>
        </w:rPr>
        <w:tab/>
        <w:t>6</w:t>
      </w:r>
    </w:p>
    <w:p w14:paraId="056D7A45" w14:textId="77777777" w:rsidR="00CC7041" w:rsidRDefault="00CC7041">
      <w:pPr>
        <w:pStyle w:val="Index1"/>
        <w:tabs>
          <w:tab w:val="right" w:leader="dot" w:pos="3050"/>
        </w:tabs>
        <w:rPr>
          <w:noProof/>
        </w:rPr>
      </w:pPr>
      <w:r w:rsidRPr="00523B6F">
        <w:rPr>
          <w:rFonts w:cstheme="minorHAnsi"/>
          <w:noProof/>
          <w:lang w:val="fr-FR"/>
        </w:rPr>
        <w:t>25-04-69860</w:t>
      </w:r>
      <w:r>
        <w:rPr>
          <w:noProof/>
        </w:rPr>
        <w:tab/>
        <w:t>6</w:t>
      </w:r>
    </w:p>
    <w:p w14:paraId="53F85247" w14:textId="77777777" w:rsidR="00CC7041" w:rsidRDefault="00CC7041">
      <w:pPr>
        <w:pStyle w:val="Index1"/>
        <w:tabs>
          <w:tab w:val="right" w:leader="dot" w:pos="3050"/>
        </w:tabs>
        <w:rPr>
          <w:noProof/>
        </w:rPr>
      </w:pPr>
      <w:r w:rsidRPr="00523B6F">
        <w:rPr>
          <w:rFonts w:cstheme="minorHAnsi"/>
          <w:noProof/>
          <w:lang w:val="fr-FR"/>
        </w:rPr>
        <w:t>85-10-36312</w:t>
      </w:r>
      <w:r>
        <w:rPr>
          <w:noProof/>
        </w:rPr>
        <w:tab/>
        <w:t>4</w:t>
      </w:r>
    </w:p>
    <w:p w14:paraId="787943E2" w14:textId="77777777" w:rsidR="00CC7041" w:rsidRDefault="00CC7041">
      <w:pPr>
        <w:pStyle w:val="Index1"/>
        <w:tabs>
          <w:tab w:val="right" w:leader="dot" w:pos="3050"/>
        </w:tabs>
        <w:rPr>
          <w:noProof/>
        </w:rPr>
      </w:pPr>
      <w:r w:rsidRPr="00523B6F">
        <w:rPr>
          <w:noProof/>
          <w:lang w:val="fr-FR"/>
        </w:rPr>
        <w:t>98-06-58542</w:t>
      </w:r>
      <w:r>
        <w:rPr>
          <w:noProof/>
        </w:rPr>
        <w:tab/>
        <w:t>5</w:t>
      </w:r>
    </w:p>
    <w:p w14:paraId="3C65875E" w14:textId="77777777" w:rsidR="00CC7041" w:rsidRDefault="00CC7041" w:rsidP="00A82138">
      <w:pPr>
        <w:pStyle w:val="BodyText2"/>
        <w:spacing w:line="240" w:lineRule="auto"/>
        <w:outlineLvl w:val="0"/>
        <w:rPr>
          <w:noProof/>
          <w:color w:val="auto"/>
          <w:sz w:val="18"/>
          <w:szCs w:val="18"/>
        </w:rPr>
        <w:sectPr w:rsidR="00CC7041" w:rsidSect="00CC7041">
          <w:type w:val="continuous"/>
          <w:pgSz w:w="15840" w:h="12240" w:orient="landscape" w:code="1"/>
          <w:pgMar w:top="1080" w:right="720" w:bottom="1080" w:left="720" w:header="1080" w:footer="720" w:gutter="0"/>
          <w:cols w:num="4" w:space="720"/>
          <w:docGrid w:linePitch="360"/>
        </w:sectPr>
      </w:pPr>
    </w:p>
    <w:p w14:paraId="15D5AD68" w14:textId="2E3EDB08" w:rsidR="00D21613" w:rsidRPr="00EC7744" w:rsidRDefault="006959A8" w:rsidP="00A82138">
      <w:pPr>
        <w:pStyle w:val="BodyText2"/>
        <w:spacing w:line="240" w:lineRule="auto"/>
        <w:outlineLvl w:val="0"/>
        <w:rPr>
          <w:color w:val="auto"/>
          <w:sz w:val="18"/>
          <w:szCs w:val="18"/>
        </w:rPr>
      </w:pPr>
      <w:r w:rsidRPr="00EC7744">
        <w:rPr>
          <w:color w:val="auto"/>
          <w:sz w:val="18"/>
          <w:szCs w:val="18"/>
        </w:rPr>
        <w:fldChar w:fldCharType="end"/>
      </w:r>
      <w:r w:rsidR="00D21613" w:rsidRPr="00D21613">
        <w:rPr>
          <w:color w:val="auto"/>
          <w:sz w:val="20"/>
          <w:szCs w:val="20"/>
        </w:rPr>
        <w:tab/>
      </w:r>
      <w:r w:rsidR="00D21613">
        <w:rPr>
          <w:color w:val="auto"/>
          <w:sz w:val="20"/>
          <w:szCs w:val="20"/>
        </w:rPr>
        <w:t xml:space="preserve">   </w:t>
      </w:r>
      <w:r w:rsidR="00D21613" w:rsidRPr="00D21613">
        <w:rPr>
          <w:color w:val="auto"/>
          <w:sz w:val="20"/>
          <w:szCs w:val="20"/>
        </w:rPr>
        <w:t xml:space="preserve">   </w:t>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r w:rsidR="00D21613">
        <w:rPr>
          <w:color w:val="auto"/>
          <w:sz w:val="18"/>
          <w:szCs w:val="18"/>
        </w:rPr>
        <w:tab/>
      </w:r>
    </w:p>
    <w:p w14:paraId="516DE293" w14:textId="59A9B457" w:rsidR="00715D43" w:rsidRPr="00EC7744" w:rsidRDefault="00715D43" w:rsidP="006959A8">
      <w:pPr>
        <w:pStyle w:val="BodyText2"/>
        <w:spacing w:line="240" w:lineRule="auto"/>
        <w:jc w:val="center"/>
        <w:outlineLvl w:val="0"/>
        <w:rPr>
          <w:color w:val="auto"/>
          <w:sz w:val="18"/>
          <w:szCs w:val="18"/>
        </w:rPr>
      </w:pPr>
    </w:p>
    <w:p w14:paraId="7F99F000" w14:textId="77777777" w:rsidR="00E20A91" w:rsidRPr="00EC7744" w:rsidRDefault="002374C7" w:rsidP="00E7522C">
      <w:pPr>
        <w:pStyle w:val="BodyText2"/>
        <w:spacing w:after="0"/>
        <w:rPr>
          <w:noProof/>
          <w:color w:val="auto"/>
          <w:sz w:val="18"/>
          <w:szCs w:val="18"/>
        </w:rPr>
        <w:sectPr w:rsidR="00E20A91" w:rsidRPr="00EC7744" w:rsidSect="00CC7041">
          <w:type w:val="continuous"/>
          <w:pgSz w:w="15840" w:h="12240" w:orient="landscape" w:code="1"/>
          <w:pgMar w:top="1080" w:right="720" w:bottom="1080" w:left="720" w:header="1080" w:footer="720" w:gutter="0"/>
          <w:cols w:space="720"/>
          <w:docGrid w:linePitch="360"/>
        </w:sectPr>
      </w:pPr>
      <w:r w:rsidRPr="00EC7744">
        <w:rPr>
          <w:color w:val="auto"/>
          <w:sz w:val="18"/>
          <w:szCs w:val="18"/>
        </w:rPr>
        <w:fldChar w:fldCharType="begin"/>
      </w:r>
      <w:r w:rsidR="00166978" w:rsidRPr="00EC7744">
        <w:rPr>
          <w:color w:val="auto"/>
          <w:sz w:val="18"/>
          <w:szCs w:val="18"/>
        </w:rPr>
        <w:instrText xml:space="preserve"> INDEX \f "dan" \e"</w:instrText>
      </w:r>
      <w:r w:rsidR="00166978" w:rsidRPr="00EC7744">
        <w:rPr>
          <w:color w:val="auto"/>
          <w:sz w:val="18"/>
          <w:szCs w:val="18"/>
        </w:rPr>
        <w:tab/>
        <w:instrText xml:space="preserve">"  \c "4" \z "1033"  \* MERGEFORMAT </w:instrText>
      </w:r>
      <w:r w:rsidRPr="00EC7744">
        <w:rPr>
          <w:color w:val="auto"/>
          <w:sz w:val="18"/>
          <w:szCs w:val="18"/>
        </w:rPr>
        <w:fldChar w:fldCharType="separate"/>
      </w:r>
    </w:p>
    <w:p w14:paraId="4F991E98" w14:textId="77777777" w:rsidR="00A41735" w:rsidRPr="00EC7744" w:rsidRDefault="002374C7" w:rsidP="00A41735">
      <w:pPr>
        <w:pStyle w:val="Normal16"/>
        <w:spacing w:after="0"/>
        <w:rPr>
          <w:color w:val="auto"/>
        </w:rPr>
      </w:pPr>
      <w:r w:rsidRPr="00EC7744">
        <w:rPr>
          <w:color w:val="auto"/>
          <w:sz w:val="18"/>
          <w:szCs w:val="18"/>
        </w:rPr>
        <w:lastRenderedPageBreak/>
        <w:fldChar w:fldCharType="end"/>
      </w:r>
      <w:r w:rsidR="00F4646D" w:rsidRPr="00EC7744">
        <w:rPr>
          <w:color w:val="auto"/>
        </w:rPr>
        <w:t>Subject INDEX</w:t>
      </w:r>
    </w:p>
    <w:p w14:paraId="40378AF4" w14:textId="77777777" w:rsidR="003F02FB" w:rsidRPr="00EC7744" w:rsidRDefault="003F02FB" w:rsidP="003F02FB">
      <w:pPr>
        <w:overflowPunct w:val="0"/>
        <w:autoSpaceDE w:val="0"/>
        <w:autoSpaceDN w:val="0"/>
        <w:adjustRightInd w:val="0"/>
        <w:spacing w:after="120"/>
        <w:jc w:val="center"/>
        <w:textAlignment w:val="baseline"/>
        <w:rPr>
          <w:i/>
          <w:color w:val="auto"/>
        </w:rPr>
      </w:pPr>
      <w:r w:rsidRPr="00EC7744">
        <w:rPr>
          <w:i/>
          <w:color w:val="auto"/>
        </w:rPr>
        <w:t>Note: The use in this index of SGGRRS refers to the State Government General Records Retention Schedule.</w:t>
      </w:r>
    </w:p>
    <w:p w14:paraId="540EBAD9" w14:textId="77777777" w:rsidR="00AC1332" w:rsidRDefault="002374C7" w:rsidP="00F879B2">
      <w:pPr>
        <w:pStyle w:val="Normal16"/>
        <w:jc w:val="left"/>
        <w:rPr>
          <w:b w:val="0"/>
          <w:caps w:val="0"/>
          <w:noProof/>
          <w:color w:val="auto"/>
          <w:sz w:val="22"/>
        </w:rPr>
        <w:sectPr w:rsidR="00AC1332" w:rsidSect="00AC1332">
          <w:footerReference w:type="default" r:id="rId17"/>
          <w:pgSz w:w="15840" w:h="12240" w:orient="landscape" w:code="1"/>
          <w:pgMar w:top="1080" w:right="720" w:bottom="1080" w:left="720" w:header="1080" w:footer="720" w:gutter="0"/>
          <w:cols w:space="720"/>
          <w:docGrid w:linePitch="360"/>
        </w:sectPr>
      </w:pPr>
      <w:r w:rsidRPr="00EC7744">
        <w:rPr>
          <w:b w:val="0"/>
          <w:caps w:val="0"/>
          <w:color w:val="auto"/>
          <w:sz w:val="22"/>
        </w:rPr>
        <w:fldChar w:fldCharType="begin"/>
      </w:r>
      <w:r w:rsidR="003F02FB" w:rsidRPr="00EC7744">
        <w:rPr>
          <w:color w:val="auto"/>
        </w:rPr>
        <w:instrText xml:space="preserve"> INDEX \f "subject" \e "</w:instrText>
      </w:r>
      <w:r w:rsidR="003F02FB" w:rsidRPr="00EC7744">
        <w:rPr>
          <w:color w:val="auto"/>
        </w:rPr>
        <w:tab/>
        <w:instrText xml:space="preserve">"  \c "3" \h "A" \z "1033" </w:instrText>
      </w:r>
      <w:r w:rsidRPr="00EC7744">
        <w:rPr>
          <w:b w:val="0"/>
          <w:caps w:val="0"/>
          <w:color w:val="auto"/>
          <w:sz w:val="22"/>
        </w:rPr>
        <w:fldChar w:fldCharType="separate"/>
      </w:r>
    </w:p>
    <w:p w14:paraId="5422FCCF"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A</w:t>
      </w:r>
    </w:p>
    <w:p w14:paraId="5D497334" w14:textId="77777777" w:rsidR="00AC1332" w:rsidRDefault="00AC1332">
      <w:pPr>
        <w:pStyle w:val="Index1"/>
        <w:tabs>
          <w:tab w:val="right" w:leader="dot" w:pos="4310"/>
        </w:tabs>
        <w:rPr>
          <w:noProof/>
        </w:rPr>
      </w:pPr>
      <w:r w:rsidRPr="00F3459B">
        <w:rPr>
          <w:bCs/>
          <w:noProof/>
        </w:rPr>
        <w:t>agreements</w:t>
      </w:r>
      <w:r>
        <w:rPr>
          <w:noProof/>
        </w:rPr>
        <w:tab/>
      </w:r>
      <w:r w:rsidRPr="00F3459B">
        <w:rPr>
          <w:bCs/>
          <w:i/>
          <w:noProof/>
        </w:rPr>
        <w:t>see SGGRRS</w:t>
      </w:r>
    </w:p>
    <w:p w14:paraId="65D58235" w14:textId="77777777" w:rsidR="00AC1332" w:rsidRDefault="00AC1332">
      <w:pPr>
        <w:pStyle w:val="Index1"/>
        <w:tabs>
          <w:tab w:val="right" w:leader="dot" w:pos="4310"/>
        </w:tabs>
        <w:rPr>
          <w:noProof/>
        </w:rPr>
      </w:pPr>
      <w:r w:rsidRPr="00F3459B">
        <w:rPr>
          <w:bCs/>
          <w:noProof/>
        </w:rPr>
        <w:t>applications</w:t>
      </w:r>
    </w:p>
    <w:p w14:paraId="4AF10FCF" w14:textId="77777777" w:rsidR="00AC1332" w:rsidRDefault="00AC1332">
      <w:pPr>
        <w:pStyle w:val="Index2"/>
        <w:tabs>
          <w:tab w:val="right" w:leader="dot" w:pos="4310"/>
        </w:tabs>
        <w:rPr>
          <w:noProof/>
        </w:rPr>
      </w:pPr>
      <w:r w:rsidRPr="00F3459B">
        <w:rPr>
          <w:bCs/>
          <w:noProof/>
        </w:rPr>
        <w:t>bond financing (bonds issued)</w:t>
      </w:r>
      <w:r>
        <w:rPr>
          <w:noProof/>
        </w:rPr>
        <w:tab/>
        <w:t>4</w:t>
      </w:r>
    </w:p>
    <w:p w14:paraId="1CF848E6" w14:textId="77777777" w:rsidR="00AC1332" w:rsidRDefault="00AC1332">
      <w:pPr>
        <w:pStyle w:val="Index2"/>
        <w:tabs>
          <w:tab w:val="right" w:leader="dot" w:pos="4310"/>
        </w:tabs>
        <w:rPr>
          <w:noProof/>
        </w:rPr>
      </w:pPr>
      <w:r w:rsidRPr="00F3459B">
        <w:rPr>
          <w:bCs/>
          <w:noProof/>
        </w:rPr>
        <w:t>bond financing (bonds not issued/denied)</w:t>
      </w:r>
      <w:r>
        <w:rPr>
          <w:noProof/>
        </w:rPr>
        <w:tab/>
        <w:t>4</w:t>
      </w:r>
    </w:p>
    <w:p w14:paraId="7C116B14" w14:textId="77777777" w:rsidR="00AC1332" w:rsidRDefault="00AC1332">
      <w:pPr>
        <w:pStyle w:val="Index1"/>
        <w:tabs>
          <w:tab w:val="right" w:leader="dot" w:pos="4310"/>
        </w:tabs>
        <w:rPr>
          <w:noProof/>
        </w:rPr>
      </w:pPr>
      <w:r w:rsidRPr="00F3459B">
        <w:rPr>
          <w:bCs/>
          <w:noProof/>
        </w:rPr>
        <w:t>asset management</w:t>
      </w:r>
      <w:r>
        <w:rPr>
          <w:noProof/>
        </w:rPr>
        <w:tab/>
      </w:r>
      <w:r w:rsidRPr="00F3459B">
        <w:rPr>
          <w:bCs/>
          <w:i/>
          <w:noProof/>
        </w:rPr>
        <w:t>see SGGRRS</w:t>
      </w:r>
    </w:p>
    <w:p w14:paraId="4345E211" w14:textId="77777777" w:rsidR="00AC1332" w:rsidRDefault="00AC1332">
      <w:pPr>
        <w:pStyle w:val="Index1"/>
        <w:tabs>
          <w:tab w:val="right" w:leader="dot" w:pos="4310"/>
        </w:tabs>
        <w:rPr>
          <w:noProof/>
        </w:rPr>
      </w:pPr>
      <w:r w:rsidRPr="00F3459B">
        <w:rPr>
          <w:bCs/>
          <w:noProof/>
        </w:rPr>
        <w:t>audits</w:t>
      </w:r>
      <w:r>
        <w:rPr>
          <w:noProof/>
        </w:rPr>
        <w:tab/>
      </w:r>
      <w:r w:rsidRPr="00F3459B">
        <w:rPr>
          <w:bCs/>
          <w:i/>
          <w:noProof/>
        </w:rPr>
        <w:t>see SGGRRS</w:t>
      </w:r>
    </w:p>
    <w:p w14:paraId="6AFE6D21"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B</w:t>
      </w:r>
    </w:p>
    <w:p w14:paraId="3DAD8BB7" w14:textId="77777777" w:rsidR="00AC1332" w:rsidRDefault="00AC1332">
      <w:pPr>
        <w:pStyle w:val="Index1"/>
        <w:tabs>
          <w:tab w:val="right" w:leader="dot" w:pos="4310"/>
        </w:tabs>
        <w:rPr>
          <w:noProof/>
        </w:rPr>
      </w:pPr>
      <w:r w:rsidRPr="00F3459B">
        <w:rPr>
          <w:bCs/>
          <w:noProof/>
        </w:rPr>
        <w:t>backups</w:t>
      </w:r>
      <w:r>
        <w:rPr>
          <w:noProof/>
        </w:rPr>
        <w:tab/>
      </w:r>
      <w:r w:rsidRPr="00F3459B">
        <w:rPr>
          <w:bCs/>
          <w:i/>
          <w:noProof/>
        </w:rPr>
        <w:t>see SGGRRS</w:t>
      </w:r>
    </w:p>
    <w:p w14:paraId="45D5C7B8" w14:textId="77777777" w:rsidR="00AC1332" w:rsidRDefault="00AC1332">
      <w:pPr>
        <w:pStyle w:val="Index1"/>
        <w:tabs>
          <w:tab w:val="right" w:leader="dot" w:pos="4310"/>
        </w:tabs>
        <w:rPr>
          <w:noProof/>
        </w:rPr>
      </w:pPr>
      <w:r w:rsidRPr="00F3459B">
        <w:rPr>
          <w:bCs/>
          <w:noProof/>
        </w:rPr>
        <w:t>bond financing applications (facility)</w:t>
      </w:r>
    </w:p>
    <w:p w14:paraId="355BA853" w14:textId="77777777" w:rsidR="00AC1332" w:rsidRDefault="00AC1332">
      <w:pPr>
        <w:pStyle w:val="Index2"/>
        <w:tabs>
          <w:tab w:val="right" w:leader="dot" w:pos="4310"/>
        </w:tabs>
        <w:rPr>
          <w:noProof/>
        </w:rPr>
      </w:pPr>
      <w:r w:rsidRPr="00F3459B">
        <w:rPr>
          <w:bCs/>
          <w:noProof/>
        </w:rPr>
        <w:t>bonds issued</w:t>
      </w:r>
      <w:r>
        <w:rPr>
          <w:noProof/>
        </w:rPr>
        <w:tab/>
        <w:t>4</w:t>
      </w:r>
    </w:p>
    <w:p w14:paraId="185540C3" w14:textId="77777777" w:rsidR="00AC1332" w:rsidRDefault="00AC1332">
      <w:pPr>
        <w:pStyle w:val="Index2"/>
        <w:tabs>
          <w:tab w:val="right" w:leader="dot" w:pos="4310"/>
        </w:tabs>
        <w:rPr>
          <w:noProof/>
        </w:rPr>
      </w:pPr>
      <w:r w:rsidRPr="00F3459B">
        <w:rPr>
          <w:bCs/>
          <w:noProof/>
        </w:rPr>
        <w:t>bonds not issued/denied</w:t>
      </w:r>
      <w:r>
        <w:rPr>
          <w:noProof/>
        </w:rPr>
        <w:tab/>
        <w:t>4</w:t>
      </w:r>
    </w:p>
    <w:p w14:paraId="19A22CB1" w14:textId="77777777" w:rsidR="00AC1332" w:rsidRDefault="00AC1332">
      <w:pPr>
        <w:pStyle w:val="Index1"/>
        <w:tabs>
          <w:tab w:val="right" w:leader="dot" w:pos="4310"/>
        </w:tabs>
        <w:rPr>
          <w:noProof/>
        </w:rPr>
      </w:pPr>
      <w:r w:rsidRPr="00F3459B">
        <w:rPr>
          <w:bCs/>
          <w:noProof/>
        </w:rPr>
        <w:t>bond transcripts of higher education financing</w:t>
      </w:r>
      <w:r>
        <w:rPr>
          <w:noProof/>
        </w:rPr>
        <w:tab/>
        <w:t>5</w:t>
      </w:r>
    </w:p>
    <w:p w14:paraId="7D995073" w14:textId="77777777" w:rsidR="00AC1332" w:rsidRDefault="00AC1332">
      <w:pPr>
        <w:pStyle w:val="Index1"/>
        <w:tabs>
          <w:tab w:val="right" w:leader="dot" w:pos="4310"/>
        </w:tabs>
        <w:rPr>
          <w:noProof/>
        </w:rPr>
      </w:pPr>
      <w:r w:rsidRPr="00F3459B">
        <w:rPr>
          <w:bCs/>
          <w:noProof/>
        </w:rPr>
        <w:t>budgeting</w:t>
      </w:r>
      <w:r>
        <w:rPr>
          <w:noProof/>
        </w:rPr>
        <w:tab/>
      </w:r>
      <w:r w:rsidRPr="00F3459B">
        <w:rPr>
          <w:bCs/>
          <w:i/>
          <w:noProof/>
        </w:rPr>
        <w:t>see SGGRRS</w:t>
      </w:r>
    </w:p>
    <w:p w14:paraId="7DB036EC"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C</w:t>
      </w:r>
    </w:p>
    <w:p w14:paraId="6C37F258" w14:textId="77777777" w:rsidR="00AC1332" w:rsidRDefault="00AC1332">
      <w:pPr>
        <w:pStyle w:val="Index1"/>
        <w:tabs>
          <w:tab w:val="right" w:leader="dot" w:pos="4310"/>
        </w:tabs>
        <w:rPr>
          <w:noProof/>
        </w:rPr>
      </w:pPr>
      <w:r w:rsidRPr="00F3459B">
        <w:rPr>
          <w:bCs/>
          <w:noProof/>
        </w:rPr>
        <w:t>complaints</w:t>
      </w:r>
      <w:r>
        <w:rPr>
          <w:noProof/>
        </w:rPr>
        <w:tab/>
      </w:r>
      <w:r w:rsidRPr="00F3459B">
        <w:rPr>
          <w:bCs/>
          <w:i/>
          <w:noProof/>
        </w:rPr>
        <w:t>see SGGRRS</w:t>
      </w:r>
    </w:p>
    <w:p w14:paraId="3959087D" w14:textId="77777777" w:rsidR="00AC1332" w:rsidRDefault="00AC1332">
      <w:pPr>
        <w:pStyle w:val="Index1"/>
        <w:tabs>
          <w:tab w:val="right" w:leader="dot" w:pos="4310"/>
        </w:tabs>
        <w:rPr>
          <w:noProof/>
        </w:rPr>
      </w:pPr>
      <w:r w:rsidRPr="00F3459B">
        <w:rPr>
          <w:bCs/>
          <w:noProof/>
        </w:rPr>
        <w:t>contracts</w:t>
      </w:r>
      <w:r>
        <w:rPr>
          <w:noProof/>
        </w:rPr>
        <w:tab/>
      </w:r>
      <w:r w:rsidRPr="00F3459B">
        <w:rPr>
          <w:bCs/>
          <w:i/>
          <w:noProof/>
        </w:rPr>
        <w:t>see SGGRRS</w:t>
      </w:r>
    </w:p>
    <w:p w14:paraId="27A77A41"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F</w:t>
      </w:r>
    </w:p>
    <w:p w14:paraId="5F09D718" w14:textId="77777777" w:rsidR="00AC1332" w:rsidRDefault="00AC1332">
      <w:pPr>
        <w:pStyle w:val="Index1"/>
        <w:tabs>
          <w:tab w:val="right" w:leader="dot" w:pos="4310"/>
        </w:tabs>
        <w:rPr>
          <w:noProof/>
        </w:rPr>
      </w:pPr>
      <w:r w:rsidRPr="00F3459B">
        <w:rPr>
          <w:bCs/>
          <w:noProof/>
        </w:rPr>
        <w:t>facilities</w:t>
      </w:r>
      <w:r>
        <w:rPr>
          <w:noProof/>
        </w:rPr>
        <w:tab/>
      </w:r>
      <w:r w:rsidRPr="00F3459B">
        <w:rPr>
          <w:bCs/>
          <w:i/>
          <w:noProof/>
        </w:rPr>
        <w:t>see SGGRRS</w:t>
      </w:r>
    </w:p>
    <w:p w14:paraId="178D9880" w14:textId="77777777" w:rsidR="00AC1332" w:rsidRDefault="00AC1332">
      <w:pPr>
        <w:pStyle w:val="Index1"/>
        <w:tabs>
          <w:tab w:val="right" w:leader="dot" w:pos="4310"/>
        </w:tabs>
        <w:rPr>
          <w:noProof/>
        </w:rPr>
      </w:pPr>
      <w:r w:rsidRPr="00F3459B">
        <w:rPr>
          <w:bCs/>
          <w:noProof/>
        </w:rPr>
        <w:t>financial records</w:t>
      </w:r>
      <w:r>
        <w:rPr>
          <w:noProof/>
        </w:rPr>
        <w:tab/>
      </w:r>
      <w:r w:rsidRPr="00F3459B">
        <w:rPr>
          <w:bCs/>
          <w:i/>
          <w:noProof/>
        </w:rPr>
        <w:t>see SGGRRS</w:t>
      </w:r>
    </w:p>
    <w:p w14:paraId="2E2025BE"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G</w:t>
      </w:r>
    </w:p>
    <w:p w14:paraId="2254A931" w14:textId="77777777" w:rsidR="00AC1332" w:rsidRDefault="00AC1332">
      <w:pPr>
        <w:pStyle w:val="Index1"/>
        <w:tabs>
          <w:tab w:val="right" w:leader="dot" w:pos="4310"/>
        </w:tabs>
        <w:rPr>
          <w:noProof/>
        </w:rPr>
      </w:pPr>
      <w:r w:rsidRPr="00F3459B">
        <w:rPr>
          <w:bCs/>
          <w:noProof/>
        </w:rPr>
        <w:t>grants</w:t>
      </w:r>
      <w:r>
        <w:rPr>
          <w:noProof/>
        </w:rPr>
        <w:tab/>
      </w:r>
      <w:r w:rsidRPr="00F3459B">
        <w:rPr>
          <w:bCs/>
          <w:i/>
          <w:noProof/>
        </w:rPr>
        <w:t>see SGGRRS</w:t>
      </w:r>
    </w:p>
    <w:p w14:paraId="24EB7500" w14:textId="77777777" w:rsidR="00AC1332" w:rsidRDefault="00AC1332">
      <w:pPr>
        <w:pStyle w:val="Index1"/>
        <w:tabs>
          <w:tab w:val="right" w:leader="dot" w:pos="4310"/>
        </w:tabs>
        <w:rPr>
          <w:noProof/>
        </w:rPr>
      </w:pPr>
      <w:r w:rsidRPr="00F3459B">
        <w:rPr>
          <w:bCs/>
          <w:noProof/>
        </w:rPr>
        <w:t>grievances</w:t>
      </w:r>
      <w:r>
        <w:rPr>
          <w:noProof/>
        </w:rPr>
        <w:tab/>
      </w:r>
      <w:r w:rsidRPr="00F3459B">
        <w:rPr>
          <w:bCs/>
          <w:i/>
          <w:noProof/>
        </w:rPr>
        <w:t>see SGGRRS</w:t>
      </w:r>
    </w:p>
    <w:p w14:paraId="77F43D50"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H</w:t>
      </w:r>
    </w:p>
    <w:p w14:paraId="6FE12EBB" w14:textId="77777777" w:rsidR="00AC1332" w:rsidRDefault="00AC1332">
      <w:pPr>
        <w:pStyle w:val="Index1"/>
        <w:tabs>
          <w:tab w:val="right" w:leader="dot" w:pos="4310"/>
        </w:tabs>
        <w:rPr>
          <w:noProof/>
        </w:rPr>
      </w:pPr>
      <w:r w:rsidRPr="00F3459B">
        <w:rPr>
          <w:bCs/>
          <w:noProof/>
        </w:rPr>
        <w:t>human resources</w:t>
      </w:r>
      <w:r>
        <w:rPr>
          <w:noProof/>
        </w:rPr>
        <w:tab/>
      </w:r>
      <w:r w:rsidRPr="00F3459B">
        <w:rPr>
          <w:bCs/>
          <w:i/>
          <w:noProof/>
        </w:rPr>
        <w:t>see SGGRRS</w:t>
      </w:r>
    </w:p>
    <w:p w14:paraId="2CCAA1C3"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I</w:t>
      </w:r>
    </w:p>
    <w:p w14:paraId="74AC89FB" w14:textId="77777777" w:rsidR="00AC1332" w:rsidRDefault="00AC1332">
      <w:pPr>
        <w:pStyle w:val="Index1"/>
        <w:tabs>
          <w:tab w:val="right" w:leader="dot" w:pos="4310"/>
        </w:tabs>
        <w:rPr>
          <w:noProof/>
        </w:rPr>
      </w:pPr>
      <w:r w:rsidRPr="00F3459B">
        <w:rPr>
          <w:bCs/>
          <w:noProof/>
        </w:rPr>
        <w:t>information systems</w:t>
      </w:r>
      <w:r>
        <w:rPr>
          <w:noProof/>
        </w:rPr>
        <w:tab/>
      </w:r>
      <w:r w:rsidRPr="00F3459B">
        <w:rPr>
          <w:bCs/>
          <w:i/>
          <w:noProof/>
        </w:rPr>
        <w:t>see SGGRRS</w:t>
      </w:r>
    </w:p>
    <w:p w14:paraId="1A3661B7"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L</w:t>
      </w:r>
    </w:p>
    <w:p w14:paraId="334F62F4" w14:textId="77777777" w:rsidR="00AC1332" w:rsidRDefault="00AC1332">
      <w:pPr>
        <w:pStyle w:val="Index1"/>
        <w:tabs>
          <w:tab w:val="right" w:leader="dot" w:pos="4310"/>
        </w:tabs>
        <w:rPr>
          <w:noProof/>
        </w:rPr>
      </w:pPr>
      <w:r w:rsidRPr="00F3459B">
        <w:rPr>
          <w:bCs/>
          <w:noProof/>
        </w:rPr>
        <w:t>leave</w:t>
      </w:r>
      <w:r>
        <w:rPr>
          <w:noProof/>
        </w:rPr>
        <w:tab/>
      </w:r>
      <w:r w:rsidRPr="00F3459B">
        <w:rPr>
          <w:bCs/>
          <w:i/>
          <w:noProof/>
        </w:rPr>
        <w:t>see SGGRRS</w:t>
      </w:r>
    </w:p>
    <w:p w14:paraId="0793EA55" w14:textId="77777777" w:rsidR="00AC1332" w:rsidRDefault="00AC1332">
      <w:pPr>
        <w:pStyle w:val="Index1"/>
        <w:tabs>
          <w:tab w:val="right" w:leader="dot" w:pos="4310"/>
        </w:tabs>
        <w:rPr>
          <w:noProof/>
        </w:rPr>
      </w:pPr>
      <w:r w:rsidRPr="00F3459B">
        <w:rPr>
          <w:bCs/>
          <w:noProof/>
        </w:rPr>
        <w:t>legal affairs</w:t>
      </w:r>
      <w:r>
        <w:rPr>
          <w:noProof/>
        </w:rPr>
        <w:tab/>
      </w:r>
      <w:r w:rsidRPr="00F3459B">
        <w:rPr>
          <w:bCs/>
          <w:i/>
          <w:noProof/>
        </w:rPr>
        <w:t>see SGGRRS</w:t>
      </w:r>
    </w:p>
    <w:p w14:paraId="5091817D"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M</w:t>
      </w:r>
    </w:p>
    <w:p w14:paraId="7921849A" w14:textId="77777777" w:rsidR="00AC1332" w:rsidRDefault="00AC1332">
      <w:pPr>
        <w:pStyle w:val="Index1"/>
        <w:tabs>
          <w:tab w:val="right" w:leader="dot" w:pos="4310"/>
        </w:tabs>
        <w:rPr>
          <w:noProof/>
        </w:rPr>
      </w:pPr>
      <w:r w:rsidRPr="00F3459B">
        <w:rPr>
          <w:bCs/>
          <w:noProof/>
        </w:rPr>
        <w:t>mail services</w:t>
      </w:r>
      <w:r>
        <w:rPr>
          <w:noProof/>
        </w:rPr>
        <w:tab/>
      </w:r>
      <w:r w:rsidRPr="00F3459B">
        <w:rPr>
          <w:bCs/>
          <w:i/>
          <w:noProof/>
        </w:rPr>
        <w:t>see SGGRRS</w:t>
      </w:r>
    </w:p>
    <w:p w14:paraId="15E9133D" w14:textId="77777777" w:rsidR="00AC1332" w:rsidRDefault="00AC1332">
      <w:pPr>
        <w:pStyle w:val="Index1"/>
        <w:tabs>
          <w:tab w:val="right" w:leader="dot" w:pos="4310"/>
        </w:tabs>
        <w:rPr>
          <w:noProof/>
        </w:rPr>
      </w:pPr>
      <w:r w:rsidRPr="00F3459B">
        <w:rPr>
          <w:bCs/>
          <w:noProof/>
        </w:rPr>
        <w:t>meetings</w:t>
      </w:r>
      <w:r>
        <w:rPr>
          <w:noProof/>
        </w:rPr>
        <w:tab/>
      </w:r>
      <w:r w:rsidRPr="00F3459B">
        <w:rPr>
          <w:bCs/>
          <w:i/>
          <w:noProof/>
        </w:rPr>
        <w:t>see SGGRRS</w:t>
      </w:r>
    </w:p>
    <w:p w14:paraId="2993D86A" w14:textId="77777777" w:rsidR="00AC1332" w:rsidRDefault="00AC1332">
      <w:pPr>
        <w:pStyle w:val="Index1"/>
        <w:tabs>
          <w:tab w:val="right" w:leader="dot" w:pos="4310"/>
        </w:tabs>
        <w:rPr>
          <w:noProof/>
        </w:rPr>
      </w:pPr>
      <w:r w:rsidRPr="00F3459B">
        <w:rPr>
          <w:bCs/>
          <w:noProof/>
        </w:rPr>
        <w:t>motor vehicles</w:t>
      </w:r>
      <w:r>
        <w:rPr>
          <w:noProof/>
        </w:rPr>
        <w:tab/>
      </w:r>
      <w:r w:rsidRPr="00F3459B">
        <w:rPr>
          <w:bCs/>
          <w:i/>
          <w:noProof/>
        </w:rPr>
        <w:t>see SGGRRS</w:t>
      </w:r>
    </w:p>
    <w:p w14:paraId="27E21866"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P</w:t>
      </w:r>
    </w:p>
    <w:p w14:paraId="27CEDC3F" w14:textId="77777777" w:rsidR="00AC1332" w:rsidRDefault="00AC1332">
      <w:pPr>
        <w:pStyle w:val="Index1"/>
        <w:tabs>
          <w:tab w:val="right" w:leader="dot" w:pos="4310"/>
        </w:tabs>
        <w:rPr>
          <w:noProof/>
        </w:rPr>
      </w:pPr>
      <w:r w:rsidRPr="00F3459B">
        <w:rPr>
          <w:bCs/>
          <w:noProof/>
        </w:rPr>
        <w:t>payroll</w:t>
      </w:r>
      <w:r>
        <w:rPr>
          <w:noProof/>
        </w:rPr>
        <w:tab/>
      </w:r>
      <w:r w:rsidRPr="00F3459B">
        <w:rPr>
          <w:bCs/>
          <w:i/>
          <w:noProof/>
        </w:rPr>
        <w:t>see SGGRRS</w:t>
      </w:r>
    </w:p>
    <w:p w14:paraId="45E41289" w14:textId="77777777" w:rsidR="00AC1332" w:rsidRDefault="00AC1332">
      <w:pPr>
        <w:pStyle w:val="Index1"/>
        <w:tabs>
          <w:tab w:val="right" w:leader="dot" w:pos="4310"/>
        </w:tabs>
        <w:rPr>
          <w:noProof/>
        </w:rPr>
      </w:pPr>
      <w:r w:rsidRPr="00F3459B">
        <w:rPr>
          <w:bCs/>
          <w:noProof/>
        </w:rPr>
        <w:t>policies/procedures</w:t>
      </w:r>
      <w:r>
        <w:rPr>
          <w:noProof/>
        </w:rPr>
        <w:tab/>
      </w:r>
      <w:r w:rsidRPr="00F3459B">
        <w:rPr>
          <w:bCs/>
          <w:i/>
          <w:noProof/>
        </w:rPr>
        <w:t>see SGGRRS</w:t>
      </w:r>
    </w:p>
    <w:p w14:paraId="59A7EDB5" w14:textId="77777777" w:rsidR="00AC1332" w:rsidRDefault="00AC1332">
      <w:pPr>
        <w:pStyle w:val="Index1"/>
        <w:tabs>
          <w:tab w:val="right" w:leader="dot" w:pos="4310"/>
        </w:tabs>
        <w:rPr>
          <w:noProof/>
        </w:rPr>
      </w:pPr>
      <w:r w:rsidRPr="00F3459B">
        <w:rPr>
          <w:bCs/>
          <w:noProof/>
        </w:rPr>
        <w:t>public disclosure</w:t>
      </w:r>
      <w:r>
        <w:rPr>
          <w:noProof/>
        </w:rPr>
        <w:tab/>
      </w:r>
      <w:r w:rsidRPr="00F3459B">
        <w:rPr>
          <w:bCs/>
          <w:i/>
          <w:noProof/>
        </w:rPr>
        <w:t>see SGGRRS</w:t>
      </w:r>
    </w:p>
    <w:p w14:paraId="1A570DBA" w14:textId="77777777" w:rsidR="00AC1332" w:rsidRDefault="00AC1332">
      <w:pPr>
        <w:pStyle w:val="Index1"/>
        <w:tabs>
          <w:tab w:val="right" w:leader="dot" w:pos="4310"/>
        </w:tabs>
        <w:rPr>
          <w:noProof/>
        </w:rPr>
      </w:pPr>
      <w:r w:rsidRPr="00F3459B">
        <w:rPr>
          <w:bCs/>
          <w:noProof/>
        </w:rPr>
        <w:t>public records requests</w:t>
      </w:r>
      <w:r>
        <w:rPr>
          <w:noProof/>
        </w:rPr>
        <w:tab/>
      </w:r>
      <w:r w:rsidRPr="00F3459B">
        <w:rPr>
          <w:bCs/>
          <w:i/>
          <w:noProof/>
        </w:rPr>
        <w:t>see SGGRRS</w:t>
      </w:r>
    </w:p>
    <w:p w14:paraId="18B64B4D" w14:textId="77777777" w:rsidR="00AC1332" w:rsidRDefault="00AC1332">
      <w:pPr>
        <w:pStyle w:val="Index1"/>
        <w:tabs>
          <w:tab w:val="right" w:leader="dot" w:pos="4310"/>
        </w:tabs>
        <w:rPr>
          <w:noProof/>
        </w:rPr>
      </w:pPr>
      <w:r w:rsidRPr="00F3459B">
        <w:rPr>
          <w:bCs/>
          <w:noProof/>
        </w:rPr>
        <w:t>publications</w:t>
      </w:r>
      <w:r>
        <w:rPr>
          <w:noProof/>
        </w:rPr>
        <w:tab/>
      </w:r>
      <w:r w:rsidRPr="00F3459B">
        <w:rPr>
          <w:bCs/>
          <w:i/>
          <w:noProof/>
        </w:rPr>
        <w:t>see SGGRRS</w:t>
      </w:r>
    </w:p>
    <w:p w14:paraId="24737B54"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R</w:t>
      </w:r>
    </w:p>
    <w:p w14:paraId="7D4EFB63" w14:textId="77777777" w:rsidR="00AC1332" w:rsidRDefault="00AC1332">
      <w:pPr>
        <w:pStyle w:val="Index1"/>
        <w:tabs>
          <w:tab w:val="right" w:leader="dot" w:pos="4310"/>
        </w:tabs>
        <w:rPr>
          <w:noProof/>
        </w:rPr>
      </w:pPr>
      <w:r w:rsidRPr="00F3459B">
        <w:rPr>
          <w:bCs/>
          <w:noProof/>
        </w:rPr>
        <w:t>records management</w:t>
      </w:r>
      <w:r>
        <w:rPr>
          <w:noProof/>
        </w:rPr>
        <w:tab/>
      </w:r>
      <w:r w:rsidRPr="00F3459B">
        <w:rPr>
          <w:bCs/>
          <w:i/>
          <w:noProof/>
        </w:rPr>
        <w:t>see SGGRRS</w:t>
      </w:r>
    </w:p>
    <w:p w14:paraId="5A0EF5CE" w14:textId="77777777" w:rsidR="00AC1332" w:rsidRDefault="00AC1332">
      <w:pPr>
        <w:pStyle w:val="Index1"/>
        <w:tabs>
          <w:tab w:val="right" w:leader="dot" w:pos="4310"/>
        </w:tabs>
        <w:rPr>
          <w:noProof/>
        </w:rPr>
      </w:pPr>
      <w:r w:rsidRPr="00F3459B">
        <w:rPr>
          <w:bCs/>
          <w:noProof/>
        </w:rPr>
        <w:t>risk management</w:t>
      </w:r>
      <w:r>
        <w:rPr>
          <w:noProof/>
        </w:rPr>
        <w:tab/>
      </w:r>
      <w:r w:rsidRPr="00F3459B">
        <w:rPr>
          <w:bCs/>
          <w:i/>
          <w:noProof/>
        </w:rPr>
        <w:t>see SGGRRS</w:t>
      </w:r>
    </w:p>
    <w:p w14:paraId="0AF8CEF5"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S</w:t>
      </w:r>
    </w:p>
    <w:p w14:paraId="06284ECB" w14:textId="77777777" w:rsidR="00AC1332" w:rsidRDefault="00AC1332">
      <w:pPr>
        <w:pStyle w:val="Index1"/>
        <w:tabs>
          <w:tab w:val="right" w:leader="dot" w:pos="4310"/>
        </w:tabs>
        <w:rPr>
          <w:noProof/>
        </w:rPr>
      </w:pPr>
      <w:r w:rsidRPr="00F3459B">
        <w:rPr>
          <w:bCs/>
          <w:noProof/>
        </w:rPr>
        <w:t>security</w:t>
      </w:r>
      <w:r>
        <w:rPr>
          <w:noProof/>
        </w:rPr>
        <w:tab/>
      </w:r>
      <w:r w:rsidRPr="00F3459B">
        <w:rPr>
          <w:bCs/>
          <w:i/>
          <w:noProof/>
        </w:rPr>
        <w:t>see SGGRRS</w:t>
      </w:r>
    </w:p>
    <w:p w14:paraId="536387A7" w14:textId="77777777" w:rsidR="00AC1332" w:rsidRDefault="00AC1332">
      <w:pPr>
        <w:pStyle w:val="Index1"/>
        <w:tabs>
          <w:tab w:val="right" w:leader="dot" w:pos="4310"/>
        </w:tabs>
        <w:rPr>
          <w:noProof/>
        </w:rPr>
      </w:pPr>
      <w:r w:rsidRPr="00F3459B">
        <w:rPr>
          <w:bCs/>
          <w:noProof/>
        </w:rPr>
        <w:t>student loan financing</w:t>
      </w:r>
    </w:p>
    <w:p w14:paraId="2C57FD91" w14:textId="77777777" w:rsidR="00AC1332" w:rsidRDefault="00AC1332">
      <w:pPr>
        <w:pStyle w:val="Index2"/>
        <w:tabs>
          <w:tab w:val="right" w:leader="dot" w:pos="4310"/>
        </w:tabs>
        <w:rPr>
          <w:noProof/>
        </w:rPr>
      </w:pPr>
      <w:r w:rsidRPr="00F3459B">
        <w:rPr>
          <w:bCs/>
          <w:noProof/>
        </w:rPr>
        <w:t>bonds issued</w:t>
      </w:r>
      <w:r>
        <w:rPr>
          <w:noProof/>
        </w:rPr>
        <w:tab/>
        <w:t>6</w:t>
      </w:r>
    </w:p>
    <w:p w14:paraId="46A76CBB" w14:textId="77777777" w:rsidR="00AC1332" w:rsidRDefault="00AC1332">
      <w:pPr>
        <w:pStyle w:val="Index2"/>
        <w:tabs>
          <w:tab w:val="right" w:leader="dot" w:pos="4310"/>
        </w:tabs>
        <w:rPr>
          <w:noProof/>
        </w:rPr>
      </w:pPr>
      <w:r w:rsidRPr="00F3459B">
        <w:rPr>
          <w:bCs/>
          <w:noProof/>
        </w:rPr>
        <w:t>bonds terminated/cancelled</w:t>
      </w:r>
      <w:r>
        <w:rPr>
          <w:noProof/>
        </w:rPr>
        <w:tab/>
        <w:t>6</w:t>
      </w:r>
    </w:p>
    <w:p w14:paraId="20031F99"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T</w:t>
      </w:r>
    </w:p>
    <w:p w14:paraId="32DFE602" w14:textId="77777777" w:rsidR="00AC1332" w:rsidRDefault="00AC1332">
      <w:pPr>
        <w:pStyle w:val="Index1"/>
        <w:tabs>
          <w:tab w:val="right" w:leader="dot" w:pos="4310"/>
        </w:tabs>
        <w:rPr>
          <w:noProof/>
        </w:rPr>
      </w:pPr>
      <w:r w:rsidRPr="00F3459B">
        <w:rPr>
          <w:bCs/>
          <w:noProof/>
        </w:rPr>
        <w:t>telecommunications</w:t>
      </w:r>
      <w:r>
        <w:rPr>
          <w:noProof/>
        </w:rPr>
        <w:tab/>
      </w:r>
      <w:r w:rsidRPr="00F3459B">
        <w:rPr>
          <w:bCs/>
          <w:i/>
          <w:noProof/>
        </w:rPr>
        <w:t>see SGGRRS</w:t>
      </w:r>
      <w:r w:rsidRPr="00F3459B">
        <w:rPr>
          <w:bCs/>
          <w:noProof/>
        </w:rPr>
        <w:t xml:space="preserve"> </w:t>
      </w:r>
    </w:p>
    <w:p w14:paraId="5287A1C2" w14:textId="77777777" w:rsidR="00AC1332" w:rsidRDefault="00AC1332">
      <w:pPr>
        <w:pStyle w:val="Index1"/>
        <w:tabs>
          <w:tab w:val="right" w:leader="dot" w:pos="4310"/>
        </w:tabs>
        <w:rPr>
          <w:noProof/>
        </w:rPr>
      </w:pPr>
      <w:r w:rsidRPr="00F3459B">
        <w:rPr>
          <w:bCs/>
          <w:noProof/>
        </w:rPr>
        <w:t>timesheets</w:t>
      </w:r>
      <w:r>
        <w:rPr>
          <w:noProof/>
        </w:rPr>
        <w:tab/>
      </w:r>
      <w:r w:rsidRPr="00F3459B">
        <w:rPr>
          <w:bCs/>
          <w:i/>
          <w:noProof/>
        </w:rPr>
        <w:t>see SGGRRS</w:t>
      </w:r>
    </w:p>
    <w:p w14:paraId="385570CF" w14:textId="77777777" w:rsidR="00AC1332" w:rsidRDefault="00AC1332">
      <w:pPr>
        <w:pStyle w:val="Index1"/>
        <w:tabs>
          <w:tab w:val="right" w:leader="dot" w:pos="4310"/>
        </w:tabs>
        <w:rPr>
          <w:noProof/>
        </w:rPr>
      </w:pPr>
      <w:r w:rsidRPr="00F3459B">
        <w:rPr>
          <w:bCs/>
          <w:noProof/>
        </w:rPr>
        <w:t>training</w:t>
      </w:r>
      <w:r>
        <w:rPr>
          <w:noProof/>
        </w:rPr>
        <w:tab/>
      </w:r>
      <w:r w:rsidRPr="00F3459B">
        <w:rPr>
          <w:bCs/>
          <w:i/>
          <w:noProof/>
        </w:rPr>
        <w:t>see SGGRRS</w:t>
      </w:r>
    </w:p>
    <w:p w14:paraId="40D58D2A" w14:textId="77777777" w:rsidR="00AC1332" w:rsidRDefault="00AC1332">
      <w:pPr>
        <w:pStyle w:val="Index1"/>
        <w:tabs>
          <w:tab w:val="right" w:leader="dot" w:pos="4310"/>
        </w:tabs>
        <w:rPr>
          <w:noProof/>
        </w:rPr>
      </w:pPr>
      <w:r w:rsidRPr="00F3459B">
        <w:rPr>
          <w:bCs/>
          <w:noProof/>
        </w:rPr>
        <w:lastRenderedPageBreak/>
        <w:t>transcripts, bond</w:t>
      </w:r>
    </w:p>
    <w:p w14:paraId="5B956789" w14:textId="77777777" w:rsidR="00AC1332" w:rsidRDefault="00AC1332">
      <w:pPr>
        <w:pStyle w:val="Index2"/>
        <w:tabs>
          <w:tab w:val="right" w:leader="dot" w:pos="4310"/>
        </w:tabs>
        <w:rPr>
          <w:noProof/>
        </w:rPr>
      </w:pPr>
      <w:r w:rsidRPr="00F3459B">
        <w:rPr>
          <w:bCs/>
          <w:noProof/>
        </w:rPr>
        <w:t>higher education financing</w:t>
      </w:r>
      <w:r>
        <w:rPr>
          <w:noProof/>
        </w:rPr>
        <w:tab/>
        <w:t>5</w:t>
      </w:r>
    </w:p>
    <w:p w14:paraId="0DB1E676" w14:textId="77777777" w:rsidR="00AC1332" w:rsidRDefault="00AC1332">
      <w:pPr>
        <w:pStyle w:val="Index1"/>
        <w:tabs>
          <w:tab w:val="right" w:leader="dot" w:pos="4310"/>
        </w:tabs>
        <w:rPr>
          <w:noProof/>
        </w:rPr>
      </w:pPr>
      <w:r w:rsidRPr="00F3459B">
        <w:rPr>
          <w:bCs/>
          <w:noProof/>
        </w:rPr>
        <w:t>transitory records</w:t>
      </w:r>
      <w:r>
        <w:rPr>
          <w:noProof/>
        </w:rPr>
        <w:tab/>
      </w:r>
      <w:r w:rsidRPr="00F3459B">
        <w:rPr>
          <w:bCs/>
          <w:i/>
          <w:noProof/>
        </w:rPr>
        <w:t>see SGGRRS</w:t>
      </w:r>
    </w:p>
    <w:p w14:paraId="7CE301B9" w14:textId="77777777" w:rsidR="00AC1332" w:rsidRDefault="00AC1332">
      <w:pPr>
        <w:pStyle w:val="Index1"/>
        <w:tabs>
          <w:tab w:val="right" w:leader="dot" w:pos="4310"/>
        </w:tabs>
        <w:rPr>
          <w:noProof/>
        </w:rPr>
      </w:pPr>
      <w:r w:rsidRPr="00F3459B">
        <w:rPr>
          <w:bCs/>
          <w:noProof/>
        </w:rPr>
        <w:t>travel</w:t>
      </w:r>
      <w:r>
        <w:rPr>
          <w:noProof/>
        </w:rPr>
        <w:tab/>
      </w:r>
      <w:r w:rsidRPr="00F3459B">
        <w:rPr>
          <w:bCs/>
          <w:i/>
          <w:noProof/>
        </w:rPr>
        <w:t>see SGGRRS</w:t>
      </w:r>
    </w:p>
    <w:p w14:paraId="2BC613A3" w14:textId="77777777" w:rsidR="00AC1332" w:rsidRDefault="00AC1332">
      <w:pPr>
        <w:pStyle w:val="IndexHeading"/>
        <w:keepNext/>
        <w:tabs>
          <w:tab w:val="right" w:leader="dot" w:pos="4310"/>
        </w:tabs>
        <w:rPr>
          <w:rFonts w:asciiTheme="minorHAnsi" w:eastAsiaTheme="minorEastAsia" w:hAnsiTheme="minorHAnsi" w:cstheme="minorBidi"/>
          <w:b w:val="0"/>
          <w:bCs w:val="0"/>
          <w:noProof/>
        </w:rPr>
      </w:pPr>
      <w:r>
        <w:rPr>
          <w:noProof/>
        </w:rPr>
        <w:t>V</w:t>
      </w:r>
    </w:p>
    <w:p w14:paraId="68EC30C0" w14:textId="77777777" w:rsidR="00AC1332" w:rsidRDefault="00AC1332">
      <w:pPr>
        <w:pStyle w:val="Index1"/>
        <w:tabs>
          <w:tab w:val="right" w:leader="dot" w:pos="4310"/>
        </w:tabs>
        <w:rPr>
          <w:noProof/>
        </w:rPr>
      </w:pPr>
      <w:r w:rsidRPr="00F3459B">
        <w:rPr>
          <w:bCs/>
          <w:noProof/>
        </w:rPr>
        <w:t>vehicles</w:t>
      </w:r>
      <w:r>
        <w:rPr>
          <w:noProof/>
        </w:rPr>
        <w:tab/>
      </w:r>
      <w:r w:rsidRPr="00F3459B">
        <w:rPr>
          <w:bCs/>
          <w:i/>
          <w:noProof/>
        </w:rPr>
        <w:t>see SGGRRS</w:t>
      </w:r>
      <w:r w:rsidRPr="00F3459B">
        <w:rPr>
          <w:bCs/>
          <w:noProof/>
        </w:rPr>
        <w:t xml:space="preserve"> </w:t>
      </w:r>
    </w:p>
    <w:p w14:paraId="50331DE5" w14:textId="77777777" w:rsidR="00AC1332" w:rsidRDefault="00AC1332" w:rsidP="00F879B2">
      <w:pPr>
        <w:pStyle w:val="Normal16"/>
        <w:jc w:val="left"/>
        <w:rPr>
          <w:b w:val="0"/>
          <w:caps w:val="0"/>
          <w:noProof/>
          <w:color w:val="auto"/>
          <w:sz w:val="22"/>
        </w:rPr>
        <w:sectPr w:rsidR="00AC1332" w:rsidSect="00AC1332">
          <w:type w:val="continuous"/>
          <w:pgSz w:w="15840" w:h="12240" w:orient="landscape" w:code="1"/>
          <w:pgMar w:top="1080" w:right="720" w:bottom="1080" w:left="720" w:header="1080" w:footer="720" w:gutter="0"/>
          <w:cols w:num="3" w:space="720"/>
          <w:docGrid w:linePitch="360"/>
        </w:sectPr>
      </w:pPr>
    </w:p>
    <w:p w14:paraId="3FE3115C" w14:textId="3971721A" w:rsidR="00734C37" w:rsidRPr="00EC7744" w:rsidRDefault="002374C7" w:rsidP="00F879B2">
      <w:pPr>
        <w:pStyle w:val="Normal16"/>
        <w:jc w:val="left"/>
        <w:rPr>
          <w:i/>
          <w:color w:val="auto"/>
        </w:rPr>
      </w:pPr>
      <w:r w:rsidRPr="00EC7744">
        <w:rPr>
          <w:color w:val="auto"/>
        </w:rPr>
        <w:fldChar w:fldCharType="end"/>
      </w:r>
    </w:p>
    <w:sectPr w:rsidR="00734C37" w:rsidRPr="00EC7744" w:rsidSect="00AC133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42DF" w14:textId="77777777" w:rsidR="00046EA1" w:rsidRDefault="00046EA1" w:rsidP="000D39EA">
      <w:r>
        <w:separator/>
      </w:r>
    </w:p>
    <w:p w14:paraId="0A0323E1" w14:textId="77777777" w:rsidR="00046EA1" w:rsidRDefault="00046EA1"/>
  </w:endnote>
  <w:endnote w:type="continuationSeparator" w:id="0">
    <w:p w14:paraId="2B68EF67" w14:textId="77777777" w:rsidR="00046EA1" w:rsidRDefault="00046EA1" w:rsidP="000D39EA">
      <w:r>
        <w:continuationSeparator/>
      </w:r>
    </w:p>
    <w:p w14:paraId="73B4FCDC" w14:textId="77777777" w:rsidR="00046EA1" w:rsidRDefault="00046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8FF53B7" w14:textId="77777777" w:rsidTr="003658B7">
      <w:trPr>
        <w:trHeight w:val="540"/>
        <w:jc w:val="center"/>
      </w:trPr>
      <w:tc>
        <w:tcPr>
          <w:tcW w:w="2054" w:type="dxa"/>
          <w:shd w:val="clear" w:color="auto" w:fill="FFFFFF"/>
          <w:vAlign w:val="center"/>
        </w:tcPr>
        <w:p w14:paraId="5939A3D9" w14:textId="77777777" w:rsidR="009B30F0" w:rsidRPr="0066629E" w:rsidRDefault="009B30F0" w:rsidP="008E3DA6">
          <w:pPr>
            <w:jc w:val="center"/>
            <w:rPr>
              <w:b/>
              <w:sz w:val="18"/>
              <w:szCs w:val="18"/>
            </w:rPr>
          </w:pPr>
        </w:p>
      </w:tc>
      <w:tc>
        <w:tcPr>
          <w:tcW w:w="2054" w:type="dxa"/>
          <w:shd w:val="clear" w:color="auto" w:fill="auto"/>
          <w:vAlign w:val="center"/>
        </w:tcPr>
        <w:p w14:paraId="134FA6D5" w14:textId="77777777" w:rsidR="009B30F0" w:rsidRPr="00B36432" w:rsidRDefault="009B30F0" w:rsidP="00E95BFC">
          <w:pPr>
            <w:jc w:val="center"/>
            <w:rPr>
              <w:b/>
              <w:color w:val="auto"/>
              <w:sz w:val="15"/>
              <w:szCs w:val="15"/>
            </w:rPr>
          </w:pPr>
        </w:p>
      </w:tc>
      <w:tc>
        <w:tcPr>
          <w:tcW w:w="2054" w:type="dxa"/>
          <w:shd w:val="clear" w:color="auto" w:fill="auto"/>
          <w:vAlign w:val="center"/>
        </w:tcPr>
        <w:p w14:paraId="71BFFB8A" w14:textId="77777777" w:rsidR="009B30F0" w:rsidRPr="00B36432" w:rsidRDefault="009B30F0" w:rsidP="00E95BFC">
          <w:pPr>
            <w:rPr>
              <w:b/>
              <w:sz w:val="15"/>
              <w:szCs w:val="15"/>
            </w:rPr>
          </w:pPr>
        </w:p>
      </w:tc>
      <w:tc>
        <w:tcPr>
          <w:tcW w:w="2054" w:type="dxa"/>
          <w:shd w:val="clear" w:color="auto" w:fill="auto"/>
          <w:vAlign w:val="center"/>
        </w:tcPr>
        <w:p w14:paraId="6D21C5E1" w14:textId="77777777" w:rsidR="009B30F0" w:rsidRPr="00B36432" w:rsidRDefault="009B30F0" w:rsidP="00E95BFC">
          <w:pPr>
            <w:rPr>
              <w:b/>
              <w:sz w:val="15"/>
              <w:szCs w:val="15"/>
            </w:rPr>
          </w:pPr>
        </w:p>
      </w:tc>
      <w:tc>
        <w:tcPr>
          <w:tcW w:w="2054" w:type="dxa"/>
          <w:shd w:val="clear" w:color="auto" w:fill="auto"/>
          <w:vAlign w:val="center"/>
        </w:tcPr>
        <w:p w14:paraId="43B1468B" w14:textId="77777777" w:rsidR="009B30F0" w:rsidRPr="00B36432" w:rsidRDefault="009B30F0" w:rsidP="00E95BFC">
          <w:pPr>
            <w:rPr>
              <w:b/>
              <w:sz w:val="15"/>
              <w:szCs w:val="15"/>
            </w:rPr>
          </w:pPr>
        </w:p>
      </w:tc>
      <w:tc>
        <w:tcPr>
          <w:tcW w:w="2054" w:type="dxa"/>
          <w:shd w:val="clear" w:color="auto" w:fill="auto"/>
          <w:vAlign w:val="center"/>
        </w:tcPr>
        <w:p w14:paraId="02EC1B71" w14:textId="77777777" w:rsidR="009B30F0" w:rsidRPr="00B36432" w:rsidRDefault="009B30F0" w:rsidP="00E95BFC">
          <w:pPr>
            <w:rPr>
              <w:b/>
              <w:sz w:val="15"/>
              <w:szCs w:val="15"/>
            </w:rPr>
          </w:pPr>
        </w:p>
      </w:tc>
      <w:tc>
        <w:tcPr>
          <w:tcW w:w="2054" w:type="dxa"/>
          <w:shd w:val="clear" w:color="auto" w:fill="auto"/>
          <w:vAlign w:val="center"/>
        </w:tcPr>
        <w:p w14:paraId="36E56278" w14:textId="3D9302C1" w:rsidR="009B30F0" w:rsidRPr="0066629E" w:rsidRDefault="009B30F0" w:rsidP="001E6F18">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DC4F9D">
            <w:rPr>
              <w:rStyle w:val="PageNumber"/>
              <w:noProof/>
              <w:sz w:val="20"/>
              <w:szCs w:val="20"/>
            </w:rPr>
            <w:t>3</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DC4F9D">
            <w:rPr>
              <w:rStyle w:val="PageNumber"/>
              <w:noProof/>
              <w:sz w:val="20"/>
              <w:szCs w:val="20"/>
            </w:rPr>
            <w:t>11</w:t>
          </w:r>
          <w:r w:rsidR="002374C7" w:rsidRPr="0066629E">
            <w:rPr>
              <w:rStyle w:val="PageNumber"/>
              <w:sz w:val="20"/>
              <w:szCs w:val="20"/>
            </w:rPr>
            <w:fldChar w:fldCharType="end"/>
          </w:r>
        </w:p>
      </w:tc>
    </w:tr>
  </w:tbl>
  <w:p w14:paraId="163B4DDA" w14:textId="77777777" w:rsidR="009B30F0" w:rsidRPr="00EC464B" w:rsidRDefault="009B30F0"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D11821" w14:paraId="1646E468" w14:textId="77777777" w:rsidTr="003658B7">
      <w:trPr>
        <w:trHeight w:val="540"/>
        <w:jc w:val="center"/>
      </w:trPr>
      <w:tc>
        <w:tcPr>
          <w:tcW w:w="2054" w:type="dxa"/>
          <w:tcBorders>
            <w:top w:val="single" w:sz="4" w:space="0" w:color="auto"/>
          </w:tcBorders>
          <w:shd w:val="clear" w:color="auto" w:fill="000000" w:themeFill="text1"/>
          <w:vAlign w:val="center"/>
        </w:tcPr>
        <w:p w14:paraId="594E6495" w14:textId="45A67D3D" w:rsidR="009B30F0" w:rsidRPr="00FC4508" w:rsidRDefault="009B30F0" w:rsidP="00FC4508">
          <w:pPr>
            <w:jc w:val="center"/>
            <w:rPr>
              <w:b/>
              <w:color w:val="FFFFFF" w:themeColor="background1"/>
              <w:sz w:val="18"/>
              <w:szCs w:val="18"/>
            </w:rPr>
          </w:pPr>
          <w:r w:rsidRPr="00FC4508">
            <w:rPr>
              <w:b/>
              <w:color w:val="FFFFFF" w:themeColor="background1"/>
              <w:sz w:val="18"/>
              <w:szCs w:val="18"/>
            </w:rPr>
            <w:t>1</w:t>
          </w:r>
          <w:r w:rsidR="00D4355B">
            <w:rPr>
              <w:b/>
              <w:color w:val="FFFFFF" w:themeColor="background1"/>
              <w:sz w:val="18"/>
              <w:szCs w:val="18"/>
            </w:rPr>
            <w:t>. HIGHER EDUCATION FACILITY FINANCING</w:t>
          </w:r>
        </w:p>
      </w:tc>
      <w:tc>
        <w:tcPr>
          <w:tcW w:w="2054" w:type="dxa"/>
          <w:tcBorders>
            <w:top w:val="single" w:sz="4" w:space="0" w:color="auto"/>
          </w:tcBorders>
          <w:shd w:val="clear" w:color="auto" w:fill="auto"/>
          <w:vAlign w:val="center"/>
        </w:tcPr>
        <w:p w14:paraId="2F7596CD" w14:textId="77777777" w:rsidR="009B30F0" w:rsidRPr="00CB2273" w:rsidRDefault="009B30F0" w:rsidP="00E95BFC">
          <w:pPr>
            <w:jc w:val="center"/>
            <w:rPr>
              <w:b/>
              <w:color w:val="auto"/>
              <w:sz w:val="18"/>
              <w:szCs w:val="18"/>
            </w:rPr>
          </w:pPr>
        </w:p>
      </w:tc>
      <w:tc>
        <w:tcPr>
          <w:tcW w:w="2054" w:type="dxa"/>
          <w:tcBorders>
            <w:top w:val="single" w:sz="4" w:space="0" w:color="auto"/>
          </w:tcBorders>
          <w:shd w:val="clear" w:color="auto" w:fill="auto"/>
          <w:vAlign w:val="center"/>
        </w:tcPr>
        <w:p w14:paraId="4D26F4D0" w14:textId="77777777" w:rsidR="009B30F0" w:rsidRPr="004556EB" w:rsidRDefault="009B30F0" w:rsidP="00E72598">
          <w:pPr>
            <w:jc w:val="center"/>
            <w:rPr>
              <w:b/>
              <w:color w:val="FFFFFF" w:themeColor="background1"/>
              <w:sz w:val="20"/>
              <w:szCs w:val="20"/>
            </w:rPr>
          </w:pPr>
        </w:p>
      </w:tc>
      <w:tc>
        <w:tcPr>
          <w:tcW w:w="2054" w:type="dxa"/>
          <w:shd w:val="clear" w:color="auto" w:fill="auto"/>
          <w:vAlign w:val="center"/>
        </w:tcPr>
        <w:p w14:paraId="6A8AAE32" w14:textId="77777777" w:rsidR="009B30F0" w:rsidRPr="00B36432" w:rsidRDefault="009B30F0" w:rsidP="00E95BFC">
          <w:pPr>
            <w:rPr>
              <w:b/>
              <w:sz w:val="15"/>
              <w:szCs w:val="15"/>
            </w:rPr>
          </w:pPr>
        </w:p>
      </w:tc>
      <w:tc>
        <w:tcPr>
          <w:tcW w:w="2054" w:type="dxa"/>
          <w:shd w:val="clear" w:color="auto" w:fill="auto"/>
          <w:vAlign w:val="center"/>
        </w:tcPr>
        <w:p w14:paraId="65499DD0" w14:textId="77777777" w:rsidR="009B30F0" w:rsidRPr="00B36432" w:rsidRDefault="009B30F0" w:rsidP="00E95BFC">
          <w:pPr>
            <w:rPr>
              <w:b/>
              <w:sz w:val="15"/>
              <w:szCs w:val="15"/>
            </w:rPr>
          </w:pPr>
        </w:p>
      </w:tc>
      <w:tc>
        <w:tcPr>
          <w:tcW w:w="2054" w:type="dxa"/>
          <w:shd w:val="clear" w:color="auto" w:fill="auto"/>
          <w:vAlign w:val="center"/>
        </w:tcPr>
        <w:p w14:paraId="543812BF" w14:textId="77777777" w:rsidR="009B30F0" w:rsidRPr="00B36432" w:rsidRDefault="009B30F0" w:rsidP="00E95BFC">
          <w:pPr>
            <w:rPr>
              <w:b/>
              <w:sz w:val="15"/>
              <w:szCs w:val="15"/>
            </w:rPr>
          </w:pPr>
        </w:p>
      </w:tc>
      <w:tc>
        <w:tcPr>
          <w:tcW w:w="2054" w:type="dxa"/>
          <w:shd w:val="clear" w:color="auto" w:fill="auto"/>
          <w:vAlign w:val="center"/>
        </w:tcPr>
        <w:p w14:paraId="06340F98" w14:textId="66B73DB9" w:rsidR="009B30F0" w:rsidRPr="0066629E" w:rsidRDefault="009B30F0" w:rsidP="00CB2273">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DC4F9D">
            <w:rPr>
              <w:rStyle w:val="PageNumber"/>
              <w:noProof/>
              <w:sz w:val="20"/>
              <w:szCs w:val="20"/>
            </w:rPr>
            <w:t>4</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DC4F9D">
            <w:rPr>
              <w:rStyle w:val="PageNumber"/>
              <w:noProof/>
              <w:sz w:val="20"/>
              <w:szCs w:val="20"/>
            </w:rPr>
            <w:t>11</w:t>
          </w:r>
          <w:r w:rsidR="002374C7" w:rsidRPr="0066629E">
            <w:rPr>
              <w:rStyle w:val="PageNumber"/>
              <w:sz w:val="20"/>
              <w:szCs w:val="20"/>
            </w:rPr>
            <w:fldChar w:fldCharType="end"/>
          </w:r>
        </w:p>
      </w:tc>
    </w:tr>
  </w:tbl>
  <w:p w14:paraId="38B52760" w14:textId="77777777" w:rsidR="009B30F0" w:rsidRPr="00EC464B" w:rsidRDefault="009B30F0"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B30F0" w:rsidRPr="00B36432" w14:paraId="38A9CB2A" w14:textId="77777777" w:rsidTr="0036702A">
      <w:trPr>
        <w:trHeight w:val="540"/>
      </w:trPr>
      <w:tc>
        <w:tcPr>
          <w:tcW w:w="2058" w:type="dxa"/>
          <w:shd w:val="clear" w:color="auto" w:fill="auto"/>
          <w:vAlign w:val="center"/>
        </w:tcPr>
        <w:p w14:paraId="39E66D61" w14:textId="37E6C4D0" w:rsidR="009B30F0" w:rsidRPr="00B36432" w:rsidRDefault="009B30F0" w:rsidP="00415DA5">
          <w:pPr>
            <w:rPr>
              <w:szCs w:val="22"/>
            </w:rPr>
          </w:pPr>
        </w:p>
      </w:tc>
      <w:tc>
        <w:tcPr>
          <w:tcW w:w="2057" w:type="dxa"/>
          <w:tcBorders>
            <w:top w:val="single" w:sz="6" w:space="0" w:color="auto"/>
          </w:tcBorders>
          <w:shd w:val="clear" w:color="auto" w:fill="000000" w:themeFill="text1"/>
          <w:vAlign w:val="center"/>
        </w:tcPr>
        <w:p w14:paraId="57FEEEE4" w14:textId="30F44C5F" w:rsidR="009B30F0" w:rsidRPr="00C253D0" w:rsidRDefault="006E7C78" w:rsidP="00CE5667">
          <w:pPr>
            <w:jc w:val="center"/>
            <w:rPr>
              <w:b/>
              <w:bCs/>
              <w:color w:val="FFFFFF"/>
              <w:sz w:val="18"/>
              <w:szCs w:val="18"/>
            </w:rPr>
          </w:pPr>
          <w:r w:rsidRPr="00C253D0">
            <w:rPr>
              <w:b/>
              <w:bCs/>
              <w:color w:val="FFFFFF"/>
              <w:sz w:val="18"/>
              <w:szCs w:val="18"/>
            </w:rPr>
            <w:t xml:space="preserve">2. </w:t>
          </w:r>
          <w:r w:rsidR="004F7B31" w:rsidRPr="00C253D0">
            <w:rPr>
              <w:b/>
              <w:bCs/>
              <w:color w:val="FFFFFF"/>
              <w:sz w:val="18"/>
              <w:szCs w:val="18"/>
            </w:rPr>
            <w:t>STUDENT LOAN FINANCING</w:t>
          </w:r>
        </w:p>
      </w:tc>
      <w:tc>
        <w:tcPr>
          <w:tcW w:w="2057" w:type="dxa"/>
          <w:tcBorders>
            <w:top w:val="single" w:sz="6" w:space="0" w:color="auto"/>
          </w:tcBorders>
          <w:shd w:val="clear" w:color="auto" w:fill="auto"/>
          <w:vAlign w:val="center"/>
        </w:tcPr>
        <w:p w14:paraId="6A1F73B2" w14:textId="0C410E9A" w:rsidR="009B30F0" w:rsidRPr="00EB5008" w:rsidRDefault="009B30F0" w:rsidP="006E7C78">
          <w:pPr>
            <w:rPr>
              <w:b/>
              <w:color w:val="FFFFFF" w:themeColor="background1"/>
              <w:sz w:val="18"/>
              <w:szCs w:val="18"/>
            </w:rPr>
          </w:pPr>
        </w:p>
      </w:tc>
      <w:tc>
        <w:tcPr>
          <w:tcW w:w="2057" w:type="dxa"/>
          <w:tcBorders>
            <w:top w:val="single" w:sz="6" w:space="0" w:color="auto"/>
          </w:tcBorders>
          <w:shd w:val="clear" w:color="auto" w:fill="auto"/>
          <w:vAlign w:val="center"/>
        </w:tcPr>
        <w:p w14:paraId="53A66FD2" w14:textId="77777777" w:rsidR="009B30F0" w:rsidRPr="00A302B9" w:rsidRDefault="009B30F0" w:rsidP="004556EB">
          <w:pPr>
            <w:jc w:val="center"/>
            <w:rPr>
              <w:b/>
              <w:color w:val="FFFFFF"/>
              <w:sz w:val="18"/>
              <w:szCs w:val="18"/>
            </w:rPr>
          </w:pPr>
        </w:p>
      </w:tc>
      <w:tc>
        <w:tcPr>
          <w:tcW w:w="2057" w:type="dxa"/>
          <w:shd w:val="clear" w:color="auto" w:fill="auto"/>
          <w:vAlign w:val="center"/>
        </w:tcPr>
        <w:p w14:paraId="331CA44E" w14:textId="77777777" w:rsidR="009B30F0" w:rsidRPr="0045799C" w:rsidRDefault="009B30F0" w:rsidP="004556EB">
          <w:pPr>
            <w:jc w:val="center"/>
            <w:rPr>
              <w:color w:val="FFFFFF" w:themeColor="background1"/>
              <w:sz w:val="18"/>
              <w:szCs w:val="18"/>
            </w:rPr>
          </w:pPr>
        </w:p>
      </w:tc>
      <w:tc>
        <w:tcPr>
          <w:tcW w:w="2057" w:type="dxa"/>
          <w:shd w:val="clear" w:color="auto" w:fill="auto"/>
          <w:vAlign w:val="center"/>
        </w:tcPr>
        <w:p w14:paraId="6CD81615" w14:textId="77777777" w:rsidR="009B30F0" w:rsidRPr="00B7159C" w:rsidRDefault="009B30F0" w:rsidP="005B5F42">
          <w:pPr>
            <w:jc w:val="center"/>
            <w:rPr>
              <w:color w:val="FFFFFF"/>
              <w:sz w:val="20"/>
              <w:szCs w:val="20"/>
            </w:rPr>
          </w:pPr>
        </w:p>
      </w:tc>
      <w:tc>
        <w:tcPr>
          <w:tcW w:w="2057" w:type="dxa"/>
          <w:shd w:val="clear" w:color="auto" w:fill="auto"/>
          <w:vAlign w:val="center"/>
        </w:tcPr>
        <w:p w14:paraId="38D403FD" w14:textId="3C8BDF5F" w:rsidR="009B30F0" w:rsidRPr="0066629E" w:rsidRDefault="009B30F0" w:rsidP="00E40A6F">
          <w:pPr>
            <w:jc w:val="right"/>
            <w:rPr>
              <w:sz w:val="20"/>
              <w:szCs w:val="20"/>
            </w:rPr>
          </w:pPr>
          <w:r w:rsidRPr="0066629E">
            <w:rPr>
              <w:rStyle w:val="PageNumber"/>
              <w:sz w:val="20"/>
              <w:szCs w:val="20"/>
            </w:rPr>
            <w:t xml:space="preserve">Page </w:t>
          </w:r>
          <w:r w:rsidR="002374C7" w:rsidRPr="0066629E">
            <w:rPr>
              <w:rStyle w:val="PageNumber"/>
              <w:sz w:val="20"/>
              <w:szCs w:val="20"/>
            </w:rPr>
            <w:fldChar w:fldCharType="begin"/>
          </w:r>
          <w:r w:rsidRPr="0066629E">
            <w:rPr>
              <w:rStyle w:val="PageNumber"/>
              <w:sz w:val="20"/>
              <w:szCs w:val="20"/>
            </w:rPr>
            <w:instrText xml:space="preserve"> PAGE </w:instrText>
          </w:r>
          <w:r w:rsidR="002374C7" w:rsidRPr="0066629E">
            <w:rPr>
              <w:rStyle w:val="PageNumber"/>
              <w:sz w:val="20"/>
              <w:szCs w:val="20"/>
            </w:rPr>
            <w:fldChar w:fldCharType="separate"/>
          </w:r>
          <w:r w:rsidR="00DC4F9D">
            <w:rPr>
              <w:rStyle w:val="PageNumber"/>
              <w:noProof/>
              <w:sz w:val="20"/>
              <w:szCs w:val="20"/>
            </w:rPr>
            <w:t>6</w:t>
          </w:r>
          <w:r w:rsidR="002374C7" w:rsidRPr="0066629E">
            <w:rPr>
              <w:rStyle w:val="PageNumber"/>
              <w:sz w:val="20"/>
              <w:szCs w:val="20"/>
            </w:rPr>
            <w:fldChar w:fldCharType="end"/>
          </w:r>
          <w:r w:rsidRPr="0066629E">
            <w:rPr>
              <w:rStyle w:val="PageNumber"/>
              <w:sz w:val="20"/>
              <w:szCs w:val="20"/>
            </w:rPr>
            <w:t xml:space="preserve"> of </w:t>
          </w:r>
          <w:r w:rsidR="002374C7" w:rsidRPr="0066629E">
            <w:rPr>
              <w:rStyle w:val="PageNumber"/>
              <w:sz w:val="20"/>
              <w:szCs w:val="20"/>
            </w:rPr>
            <w:fldChar w:fldCharType="begin"/>
          </w:r>
          <w:r w:rsidRPr="0066629E">
            <w:rPr>
              <w:rStyle w:val="PageNumber"/>
              <w:sz w:val="20"/>
              <w:szCs w:val="20"/>
            </w:rPr>
            <w:instrText xml:space="preserve"> NUMPAGES </w:instrText>
          </w:r>
          <w:r w:rsidR="002374C7" w:rsidRPr="0066629E">
            <w:rPr>
              <w:rStyle w:val="PageNumber"/>
              <w:sz w:val="20"/>
              <w:szCs w:val="20"/>
            </w:rPr>
            <w:fldChar w:fldCharType="separate"/>
          </w:r>
          <w:r w:rsidR="00DC4F9D">
            <w:rPr>
              <w:rStyle w:val="PageNumber"/>
              <w:noProof/>
              <w:sz w:val="20"/>
              <w:szCs w:val="20"/>
            </w:rPr>
            <w:t>11</w:t>
          </w:r>
          <w:r w:rsidR="002374C7" w:rsidRPr="0066629E">
            <w:rPr>
              <w:rStyle w:val="PageNumber"/>
              <w:sz w:val="20"/>
              <w:szCs w:val="20"/>
            </w:rPr>
            <w:fldChar w:fldCharType="end"/>
          </w:r>
        </w:p>
      </w:tc>
    </w:tr>
  </w:tbl>
  <w:p w14:paraId="64E3E452" w14:textId="77777777" w:rsidR="009B30F0" w:rsidRPr="00EC464B" w:rsidRDefault="009B30F0"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959A8" w:rsidRPr="006959A8" w14:paraId="1D39F250" w14:textId="77777777" w:rsidTr="006959A8">
      <w:trPr>
        <w:trHeight w:val="540"/>
        <w:jc w:val="center"/>
      </w:trPr>
      <w:tc>
        <w:tcPr>
          <w:tcW w:w="2058" w:type="dxa"/>
          <w:tcBorders>
            <w:top w:val="single" w:sz="6" w:space="0" w:color="auto"/>
          </w:tcBorders>
          <w:shd w:val="clear" w:color="auto" w:fill="auto"/>
          <w:vAlign w:val="center"/>
        </w:tcPr>
        <w:p w14:paraId="42A3572D" w14:textId="77777777" w:rsidR="009B30F0" w:rsidRPr="006959A8" w:rsidRDefault="009B30F0" w:rsidP="00F04148">
          <w:pPr>
            <w:jc w:val="center"/>
            <w:rPr>
              <w:b/>
              <w:color w:val="FFFFFF" w:themeColor="background1"/>
              <w:sz w:val="18"/>
              <w:szCs w:val="18"/>
            </w:rPr>
          </w:pPr>
        </w:p>
      </w:tc>
      <w:tc>
        <w:tcPr>
          <w:tcW w:w="2059" w:type="dxa"/>
          <w:tcBorders>
            <w:top w:val="single" w:sz="6" w:space="0" w:color="auto"/>
          </w:tcBorders>
          <w:shd w:val="clear" w:color="auto" w:fill="auto"/>
          <w:vAlign w:val="center"/>
        </w:tcPr>
        <w:p w14:paraId="0F5428B3" w14:textId="77777777" w:rsidR="009B30F0" w:rsidRPr="006959A8" w:rsidRDefault="009B30F0" w:rsidP="0082620D">
          <w:pPr>
            <w:jc w:val="center"/>
            <w:rPr>
              <w:b/>
              <w:color w:val="FFFFFF" w:themeColor="background1"/>
              <w:sz w:val="18"/>
              <w:szCs w:val="18"/>
            </w:rPr>
          </w:pPr>
        </w:p>
      </w:tc>
      <w:tc>
        <w:tcPr>
          <w:tcW w:w="2058" w:type="dxa"/>
          <w:shd w:val="clear" w:color="auto" w:fill="000000" w:themeFill="text1"/>
          <w:vAlign w:val="center"/>
        </w:tcPr>
        <w:p w14:paraId="2AAA1C37" w14:textId="49DEF7D6" w:rsidR="009B30F0" w:rsidRPr="004440C9" w:rsidRDefault="006959A8" w:rsidP="006959A8">
          <w:pPr>
            <w:jc w:val="center"/>
            <w:rPr>
              <w:b/>
              <w:bCs/>
              <w:color w:val="FFFFFF" w:themeColor="background1"/>
              <w:sz w:val="18"/>
              <w:szCs w:val="18"/>
            </w:rPr>
          </w:pPr>
          <w:r w:rsidRPr="004440C9">
            <w:rPr>
              <w:b/>
              <w:bCs/>
              <w:color w:val="FFFFFF" w:themeColor="background1"/>
              <w:sz w:val="18"/>
              <w:szCs w:val="18"/>
            </w:rPr>
            <w:t>GLOSSARY</w:t>
          </w:r>
        </w:p>
      </w:tc>
      <w:tc>
        <w:tcPr>
          <w:tcW w:w="2059" w:type="dxa"/>
          <w:tcBorders>
            <w:top w:val="single" w:sz="6" w:space="0" w:color="auto"/>
          </w:tcBorders>
          <w:shd w:val="clear" w:color="auto" w:fill="auto"/>
          <w:vAlign w:val="center"/>
        </w:tcPr>
        <w:p w14:paraId="5B0944DE" w14:textId="57CCF010" w:rsidR="009B30F0" w:rsidRPr="006959A8" w:rsidRDefault="009B30F0" w:rsidP="00DB13A3">
          <w:pPr>
            <w:jc w:val="center"/>
            <w:rPr>
              <w:b/>
              <w:color w:val="FFFFFF" w:themeColor="background1"/>
              <w:sz w:val="18"/>
              <w:szCs w:val="18"/>
            </w:rPr>
          </w:pPr>
        </w:p>
      </w:tc>
      <w:tc>
        <w:tcPr>
          <w:tcW w:w="2058" w:type="dxa"/>
          <w:tcBorders>
            <w:top w:val="single" w:sz="6" w:space="0" w:color="000000"/>
          </w:tcBorders>
          <w:shd w:val="clear" w:color="auto" w:fill="FFFFFF"/>
          <w:vAlign w:val="center"/>
        </w:tcPr>
        <w:p w14:paraId="0DA3DF27" w14:textId="77777777" w:rsidR="009B30F0" w:rsidRPr="006959A8" w:rsidRDefault="009B30F0" w:rsidP="00EE7625">
          <w:pPr>
            <w:jc w:val="center"/>
            <w:rPr>
              <w:b/>
              <w:color w:val="FFFFFF" w:themeColor="background1"/>
              <w:sz w:val="18"/>
              <w:szCs w:val="18"/>
            </w:rPr>
          </w:pPr>
        </w:p>
      </w:tc>
      <w:tc>
        <w:tcPr>
          <w:tcW w:w="2059" w:type="dxa"/>
          <w:tcBorders>
            <w:top w:val="single" w:sz="6" w:space="0" w:color="000000"/>
          </w:tcBorders>
          <w:shd w:val="clear" w:color="auto" w:fill="FFFFFF"/>
          <w:vAlign w:val="center"/>
        </w:tcPr>
        <w:p w14:paraId="62B4A139" w14:textId="77777777" w:rsidR="009B30F0" w:rsidRPr="006959A8" w:rsidRDefault="009B30F0" w:rsidP="005B5F42">
          <w:pPr>
            <w:jc w:val="center"/>
            <w:rPr>
              <w:color w:val="FFFFFF" w:themeColor="background1"/>
              <w:szCs w:val="22"/>
            </w:rPr>
          </w:pPr>
        </w:p>
      </w:tc>
      <w:tc>
        <w:tcPr>
          <w:tcW w:w="2059" w:type="dxa"/>
          <w:shd w:val="clear" w:color="auto" w:fill="auto"/>
          <w:vAlign w:val="center"/>
        </w:tcPr>
        <w:p w14:paraId="469A018A" w14:textId="2599934C" w:rsidR="009B30F0" w:rsidRPr="006959A8" w:rsidRDefault="009B30F0" w:rsidP="00EB5008">
          <w:pPr>
            <w:jc w:val="right"/>
            <w:rPr>
              <w:color w:val="FFFFFF" w:themeColor="background1"/>
              <w:sz w:val="20"/>
              <w:szCs w:val="20"/>
            </w:rPr>
          </w:pPr>
          <w:r w:rsidRPr="00457790">
            <w:rPr>
              <w:rStyle w:val="PageNumber"/>
              <w:color w:val="auto"/>
              <w:sz w:val="20"/>
              <w:szCs w:val="20"/>
            </w:rPr>
            <w:t xml:space="preserve">Page </w:t>
          </w:r>
          <w:r w:rsidR="002374C7" w:rsidRPr="00457790">
            <w:rPr>
              <w:rStyle w:val="PageNumber"/>
              <w:color w:val="auto"/>
              <w:sz w:val="20"/>
              <w:szCs w:val="20"/>
            </w:rPr>
            <w:fldChar w:fldCharType="begin"/>
          </w:r>
          <w:r w:rsidRPr="00457790">
            <w:rPr>
              <w:rStyle w:val="PageNumber"/>
              <w:color w:val="auto"/>
              <w:sz w:val="20"/>
              <w:szCs w:val="20"/>
            </w:rPr>
            <w:instrText xml:space="preserve"> PAGE </w:instrText>
          </w:r>
          <w:r w:rsidR="002374C7" w:rsidRPr="00457790">
            <w:rPr>
              <w:rStyle w:val="PageNumber"/>
              <w:color w:val="auto"/>
              <w:sz w:val="20"/>
              <w:szCs w:val="20"/>
            </w:rPr>
            <w:fldChar w:fldCharType="separate"/>
          </w:r>
          <w:r w:rsidR="00DC4F9D" w:rsidRPr="00457790">
            <w:rPr>
              <w:rStyle w:val="PageNumber"/>
              <w:noProof/>
              <w:color w:val="auto"/>
              <w:sz w:val="20"/>
              <w:szCs w:val="20"/>
            </w:rPr>
            <w:t>7</w:t>
          </w:r>
          <w:r w:rsidR="002374C7" w:rsidRPr="00457790">
            <w:rPr>
              <w:rStyle w:val="PageNumber"/>
              <w:color w:val="auto"/>
              <w:sz w:val="20"/>
              <w:szCs w:val="20"/>
            </w:rPr>
            <w:fldChar w:fldCharType="end"/>
          </w:r>
          <w:r w:rsidRPr="00457790">
            <w:rPr>
              <w:rStyle w:val="PageNumber"/>
              <w:color w:val="auto"/>
              <w:sz w:val="20"/>
              <w:szCs w:val="20"/>
            </w:rPr>
            <w:t xml:space="preserve"> of </w:t>
          </w:r>
          <w:r w:rsidR="00457790">
            <w:rPr>
              <w:rStyle w:val="PageNumber"/>
              <w:color w:val="auto"/>
              <w:sz w:val="20"/>
              <w:szCs w:val="20"/>
            </w:rPr>
            <w:t>12</w:t>
          </w:r>
        </w:p>
      </w:tc>
    </w:tr>
  </w:tbl>
  <w:p w14:paraId="53119F1C" w14:textId="77777777" w:rsidR="009B30F0" w:rsidRPr="006959A8" w:rsidRDefault="009B30F0" w:rsidP="00EC464B">
    <w:pPr>
      <w:pStyle w:val="Footer"/>
      <w:rPr>
        <w:color w:val="FFFFFF" w:themeColor="background1"/>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0AEF5F6" w14:textId="77777777" w:rsidTr="00EF2FE4">
      <w:trPr>
        <w:trHeight w:val="540"/>
        <w:jc w:val="center"/>
      </w:trPr>
      <w:tc>
        <w:tcPr>
          <w:tcW w:w="2058" w:type="dxa"/>
          <w:tcBorders>
            <w:top w:val="single" w:sz="6" w:space="0" w:color="000000"/>
          </w:tcBorders>
          <w:shd w:val="clear" w:color="auto" w:fill="auto"/>
          <w:vAlign w:val="center"/>
        </w:tcPr>
        <w:p w14:paraId="275C2A25" w14:textId="0BAA5F48" w:rsidR="009B30F0" w:rsidRPr="00976836" w:rsidRDefault="009B30F0" w:rsidP="00976836">
          <w:pPr>
            <w:jc w:val="center"/>
            <w:rPr>
              <w:b/>
              <w:color w:val="FFFFFF"/>
              <w:sz w:val="18"/>
              <w:szCs w:val="18"/>
            </w:rPr>
          </w:pPr>
        </w:p>
      </w:tc>
      <w:tc>
        <w:tcPr>
          <w:tcW w:w="2059" w:type="dxa"/>
          <w:tcBorders>
            <w:top w:val="single" w:sz="6" w:space="0" w:color="auto"/>
          </w:tcBorders>
          <w:shd w:val="clear" w:color="auto" w:fill="auto"/>
          <w:vAlign w:val="center"/>
        </w:tcPr>
        <w:p w14:paraId="15C993BA" w14:textId="77777777" w:rsidR="009B30F0" w:rsidRPr="00B36432" w:rsidRDefault="009B30F0" w:rsidP="004556EB">
          <w:pPr>
            <w:jc w:val="center"/>
            <w:rPr>
              <w:szCs w:val="22"/>
            </w:rPr>
          </w:pPr>
        </w:p>
      </w:tc>
      <w:tc>
        <w:tcPr>
          <w:tcW w:w="2058" w:type="dxa"/>
          <w:tcBorders>
            <w:top w:val="single" w:sz="6" w:space="0" w:color="000000"/>
          </w:tcBorders>
          <w:shd w:val="clear" w:color="auto" w:fill="auto"/>
          <w:vAlign w:val="center"/>
        </w:tcPr>
        <w:p w14:paraId="71350894" w14:textId="77777777" w:rsidR="009B30F0" w:rsidRPr="00AE1D63" w:rsidRDefault="009B30F0"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51F4077A" w14:textId="77777777" w:rsidR="009B30F0" w:rsidRDefault="007A3A72" w:rsidP="00EE7625">
          <w:pPr>
            <w:jc w:val="center"/>
            <w:rPr>
              <w:b/>
              <w:color w:val="FFFFFF"/>
              <w:sz w:val="18"/>
              <w:szCs w:val="18"/>
            </w:rPr>
          </w:pPr>
          <w:r>
            <w:rPr>
              <w:b/>
              <w:color w:val="FFFFFF"/>
              <w:sz w:val="18"/>
              <w:szCs w:val="18"/>
            </w:rPr>
            <w:t>INDEX TO: ARCHIVAL /</w:t>
          </w:r>
        </w:p>
        <w:p w14:paraId="1A9716F2" w14:textId="28FFF21F" w:rsidR="007A3A72" w:rsidRPr="00A61A95" w:rsidRDefault="007A3A72"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3157FB16" w14:textId="77777777" w:rsidR="009B30F0" w:rsidRPr="007A224C" w:rsidRDefault="009B30F0" w:rsidP="00EE7625">
          <w:pPr>
            <w:jc w:val="center"/>
            <w:rPr>
              <w:b/>
              <w:color w:val="FFFFFF"/>
              <w:sz w:val="18"/>
              <w:szCs w:val="18"/>
              <w:shd w:val="clear" w:color="auto" w:fill="000000"/>
            </w:rPr>
          </w:pPr>
        </w:p>
      </w:tc>
      <w:tc>
        <w:tcPr>
          <w:tcW w:w="2059" w:type="dxa"/>
          <w:shd w:val="clear" w:color="auto" w:fill="auto"/>
          <w:vAlign w:val="center"/>
        </w:tcPr>
        <w:p w14:paraId="1748452D" w14:textId="77777777" w:rsidR="009B30F0" w:rsidRPr="00B36432" w:rsidRDefault="009B30F0" w:rsidP="00EE7625">
          <w:pPr>
            <w:jc w:val="center"/>
            <w:rPr>
              <w:color w:val="auto"/>
              <w:szCs w:val="22"/>
            </w:rPr>
          </w:pPr>
        </w:p>
      </w:tc>
      <w:tc>
        <w:tcPr>
          <w:tcW w:w="2059" w:type="dxa"/>
          <w:shd w:val="clear" w:color="auto" w:fill="auto"/>
          <w:vAlign w:val="center"/>
        </w:tcPr>
        <w:p w14:paraId="4A927C14" w14:textId="77777777"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4C13B0">
            <w:rPr>
              <w:rStyle w:val="PageNumber"/>
              <w:noProof/>
              <w:sz w:val="20"/>
              <w:szCs w:val="20"/>
            </w:rPr>
            <w:t>15</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4C13B0">
            <w:rPr>
              <w:rStyle w:val="PageNumber"/>
              <w:noProof/>
              <w:sz w:val="20"/>
              <w:szCs w:val="20"/>
            </w:rPr>
            <w:t>17</w:t>
          </w:r>
          <w:r w:rsidR="002374C7" w:rsidRPr="00A675DA">
            <w:rPr>
              <w:rStyle w:val="PageNumber"/>
              <w:sz w:val="20"/>
              <w:szCs w:val="20"/>
            </w:rPr>
            <w:fldChar w:fldCharType="end"/>
          </w:r>
        </w:p>
      </w:tc>
    </w:tr>
  </w:tbl>
  <w:p w14:paraId="031ED163" w14:textId="77777777" w:rsidR="009B30F0" w:rsidRPr="00EC464B" w:rsidRDefault="009B30F0"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EF2FE4" w:rsidRPr="00B36432" w14:paraId="309396B5" w14:textId="77777777" w:rsidTr="00EF2FE4">
      <w:trPr>
        <w:trHeight w:val="540"/>
        <w:jc w:val="center"/>
      </w:trPr>
      <w:tc>
        <w:tcPr>
          <w:tcW w:w="2058" w:type="dxa"/>
          <w:tcBorders>
            <w:top w:val="single" w:sz="6" w:space="0" w:color="000000"/>
          </w:tcBorders>
          <w:shd w:val="clear" w:color="auto" w:fill="auto"/>
          <w:vAlign w:val="center"/>
        </w:tcPr>
        <w:p w14:paraId="111C5D76" w14:textId="77777777" w:rsidR="00EF2FE4" w:rsidRPr="00976836" w:rsidRDefault="00EF2FE4" w:rsidP="00976836">
          <w:pPr>
            <w:jc w:val="center"/>
            <w:rPr>
              <w:b/>
              <w:color w:val="FFFFFF"/>
              <w:sz w:val="18"/>
              <w:szCs w:val="18"/>
            </w:rPr>
          </w:pPr>
        </w:p>
      </w:tc>
      <w:tc>
        <w:tcPr>
          <w:tcW w:w="2059" w:type="dxa"/>
          <w:tcBorders>
            <w:top w:val="single" w:sz="6" w:space="0" w:color="auto"/>
          </w:tcBorders>
          <w:shd w:val="clear" w:color="auto" w:fill="auto"/>
          <w:vAlign w:val="center"/>
        </w:tcPr>
        <w:p w14:paraId="083A36F6" w14:textId="77777777" w:rsidR="00EF2FE4" w:rsidRPr="00B36432" w:rsidRDefault="00EF2FE4" w:rsidP="004556EB">
          <w:pPr>
            <w:jc w:val="center"/>
            <w:rPr>
              <w:szCs w:val="22"/>
            </w:rPr>
          </w:pPr>
        </w:p>
      </w:tc>
      <w:tc>
        <w:tcPr>
          <w:tcW w:w="2058" w:type="dxa"/>
          <w:tcBorders>
            <w:top w:val="single" w:sz="6" w:space="0" w:color="000000"/>
          </w:tcBorders>
          <w:shd w:val="clear" w:color="auto" w:fill="auto"/>
          <w:vAlign w:val="center"/>
        </w:tcPr>
        <w:p w14:paraId="3C5B2C98" w14:textId="77777777" w:rsidR="00EF2FE4" w:rsidRPr="00AE1D63" w:rsidRDefault="00EF2FE4"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10CAAA06" w14:textId="77777777" w:rsidR="00EF2FE4" w:rsidRDefault="00EF2FE4" w:rsidP="00EE7625">
          <w:pPr>
            <w:jc w:val="center"/>
            <w:rPr>
              <w:b/>
              <w:color w:val="FFFFFF"/>
              <w:sz w:val="18"/>
              <w:szCs w:val="18"/>
            </w:rPr>
          </w:pPr>
          <w:r>
            <w:rPr>
              <w:b/>
              <w:color w:val="FFFFFF"/>
              <w:sz w:val="18"/>
              <w:szCs w:val="18"/>
            </w:rPr>
            <w:t>INDEX TO: ARCHIVAL /</w:t>
          </w:r>
        </w:p>
        <w:p w14:paraId="49E963BF" w14:textId="77777777" w:rsidR="00EF2FE4" w:rsidRPr="00A61A95" w:rsidRDefault="00EF2FE4"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19A47FBD" w14:textId="77777777" w:rsidR="00EF2FE4" w:rsidRPr="007A224C" w:rsidRDefault="00EF2FE4" w:rsidP="00EE7625">
          <w:pPr>
            <w:jc w:val="center"/>
            <w:rPr>
              <w:b/>
              <w:color w:val="FFFFFF"/>
              <w:sz w:val="18"/>
              <w:szCs w:val="18"/>
              <w:shd w:val="clear" w:color="auto" w:fill="000000"/>
            </w:rPr>
          </w:pPr>
        </w:p>
      </w:tc>
      <w:tc>
        <w:tcPr>
          <w:tcW w:w="2059" w:type="dxa"/>
          <w:shd w:val="clear" w:color="auto" w:fill="auto"/>
          <w:vAlign w:val="center"/>
        </w:tcPr>
        <w:p w14:paraId="56C537F8" w14:textId="77777777" w:rsidR="00EF2FE4" w:rsidRPr="00B36432" w:rsidRDefault="00EF2FE4" w:rsidP="00EE7625">
          <w:pPr>
            <w:jc w:val="center"/>
            <w:rPr>
              <w:color w:val="auto"/>
              <w:szCs w:val="22"/>
            </w:rPr>
          </w:pPr>
        </w:p>
      </w:tc>
      <w:tc>
        <w:tcPr>
          <w:tcW w:w="2059" w:type="dxa"/>
          <w:shd w:val="clear" w:color="auto" w:fill="auto"/>
          <w:vAlign w:val="center"/>
        </w:tcPr>
        <w:p w14:paraId="67011BC7" w14:textId="77777777" w:rsidR="00EF2FE4" w:rsidRPr="00A675DA" w:rsidRDefault="00EF2FE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2909696F" w14:textId="77777777" w:rsidR="00EF2FE4" w:rsidRPr="00EC464B" w:rsidRDefault="00EF2FE4"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02A44" w:rsidRPr="00B36432" w14:paraId="4410ACFB" w14:textId="77777777" w:rsidTr="003658B7">
      <w:trPr>
        <w:trHeight w:val="540"/>
        <w:jc w:val="center"/>
      </w:trPr>
      <w:tc>
        <w:tcPr>
          <w:tcW w:w="2058" w:type="dxa"/>
          <w:tcBorders>
            <w:top w:val="single" w:sz="6" w:space="0" w:color="000000"/>
          </w:tcBorders>
          <w:shd w:val="clear" w:color="auto" w:fill="FFFFFF"/>
          <w:vAlign w:val="center"/>
        </w:tcPr>
        <w:p w14:paraId="2761C258" w14:textId="77777777" w:rsidR="00502A44" w:rsidRPr="00B36432" w:rsidRDefault="00502A44" w:rsidP="00EE7625">
          <w:pPr>
            <w:rPr>
              <w:szCs w:val="22"/>
            </w:rPr>
          </w:pPr>
        </w:p>
      </w:tc>
      <w:tc>
        <w:tcPr>
          <w:tcW w:w="2059" w:type="dxa"/>
          <w:shd w:val="clear" w:color="auto" w:fill="auto"/>
          <w:vAlign w:val="center"/>
        </w:tcPr>
        <w:p w14:paraId="6C697771" w14:textId="77777777" w:rsidR="00502A44" w:rsidRPr="00B36432" w:rsidRDefault="00502A44" w:rsidP="00475CC7">
          <w:pPr>
            <w:jc w:val="center"/>
            <w:rPr>
              <w:szCs w:val="22"/>
            </w:rPr>
          </w:pPr>
        </w:p>
      </w:tc>
      <w:tc>
        <w:tcPr>
          <w:tcW w:w="2058" w:type="dxa"/>
          <w:tcBorders>
            <w:top w:val="single" w:sz="6" w:space="0" w:color="000000"/>
          </w:tcBorders>
          <w:shd w:val="clear" w:color="auto" w:fill="auto"/>
          <w:vAlign w:val="center"/>
        </w:tcPr>
        <w:p w14:paraId="25182336" w14:textId="77777777" w:rsidR="00502A44" w:rsidRPr="00B36432" w:rsidRDefault="00502A44" w:rsidP="0025410E">
          <w:pPr>
            <w:jc w:val="center"/>
            <w:rPr>
              <w:szCs w:val="22"/>
            </w:rPr>
          </w:pPr>
        </w:p>
      </w:tc>
      <w:tc>
        <w:tcPr>
          <w:tcW w:w="2059" w:type="dxa"/>
          <w:tcBorders>
            <w:top w:val="single" w:sz="6" w:space="0" w:color="000000"/>
          </w:tcBorders>
          <w:shd w:val="clear" w:color="auto" w:fill="FFFFFF"/>
          <w:vAlign w:val="center"/>
        </w:tcPr>
        <w:p w14:paraId="2A0B9D85" w14:textId="77777777" w:rsidR="00502A44" w:rsidRPr="00B36432" w:rsidRDefault="00502A44" w:rsidP="00EE7625">
          <w:pPr>
            <w:jc w:val="center"/>
            <w:rPr>
              <w:szCs w:val="22"/>
            </w:rPr>
          </w:pPr>
        </w:p>
      </w:tc>
      <w:tc>
        <w:tcPr>
          <w:tcW w:w="2058" w:type="dxa"/>
          <w:tcBorders>
            <w:top w:val="single" w:sz="6" w:space="0" w:color="000000"/>
          </w:tcBorders>
          <w:shd w:val="clear" w:color="auto" w:fill="auto"/>
          <w:vAlign w:val="center"/>
        </w:tcPr>
        <w:p w14:paraId="1AA6B50F" w14:textId="77777777" w:rsidR="00502A44" w:rsidRPr="00C65F68" w:rsidRDefault="00502A44" w:rsidP="00622B6B">
          <w:pPr>
            <w:jc w:val="center"/>
            <w:rPr>
              <w:b/>
              <w:sz w:val="18"/>
              <w:szCs w:val="18"/>
            </w:rPr>
          </w:pPr>
        </w:p>
      </w:tc>
      <w:tc>
        <w:tcPr>
          <w:tcW w:w="2059" w:type="dxa"/>
          <w:tcBorders>
            <w:top w:val="single" w:sz="6" w:space="0" w:color="auto"/>
          </w:tcBorders>
          <w:shd w:val="clear" w:color="auto" w:fill="000000" w:themeFill="text1"/>
          <w:vAlign w:val="center"/>
        </w:tcPr>
        <w:p w14:paraId="087CCDB4" w14:textId="77777777" w:rsidR="00502A44" w:rsidRPr="00976836" w:rsidRDefault="00502A44" w:rsidP="00622B6B">
          <w:pPr>
            <w:jc w:val="center"/>
            <w:rPr>
              <w:b/>
              <w:color w:val="FFFFFF" w:themeColor="background1"/>
              <w:sz w:val="18"/>
              <w:szCs w:val="18"/>
            </w:rPr>
          </w:pPr>
          <w:r w:rsidRPr="00976836">
            <w:rPr>
              <w:b/>
              <w:color w:val="FFFFFF" w:themeColor="background1"/>
              <w:sz w:val="18"/>
              <w:szCs w:val="18"/>
            </w:rPr>
            <w:t>INDEX TO:</w:t>
          </w:r>
        </w:p>
        <w:p w14:paraId="36EC3048" w14:textId="77777777" w:rsidR="00502A44" w:rsidRPr="00976836" w:rsidRDefault="00502A44" w:rsidP="00622B6B">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1E051559" w14:textId="77777777" w:rsidR="00502A44" w:rsidRPr="00A675DA" w:rsidRDefault="00502A4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17</w:t>
          </w:r>
          <w:r w:rsidRPr="00A675DA">
            <w:rPr>
              <w:rStyle w:val="PageNumber"/>
              <w:sz w:val="20"/>
              <w:szCs w:val="20"/>
            </w:rPr>
            <w:fldChar w:fldCharType="end"/>
          </w:r>
        </w:p>
      </w:tc>
    </w:tr>
  </w:tbl>
  <w:p w14:paraId="4EC8F51F" w14:textId="77777777" w:rsidR="00502A44" w:rsidRPr="00EC464B" w:rsidRDefault="00502A44"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B30F0" w:rsidRPr="00B36432" w14:paraId="73026869" w14:textId="77777777" w:rsidTr="006959A8">
      <w:trPr>
        <w:trHeight w:val="540"/>
        <w:jc w:val="center"/>
      </w:trPr>
      <w:tc>
        <w:tcPr>
          <w:tcW w:w="2058" w:type="dxa"/>
          <w:tcBorders>
            <w:top w:val="single" w:sz="6" w:space="0" w:color="000000"/>
          </w:tcBorders>
          <w:shd w:val="clear" w:color="auto" w:fill="FFFFFF"/>
          <w:vAlign w:val="center"/>
        </w:tcPr>
        <w:p w14:paraId="2BEB2AA0" w14:textId="77777777" w:rsidR="009B30F0" w:rsidRPr="00B36432" w:rsidRDefault="009B30F0" w:rsidP="000977DE">
          <w:pPr>
            <w:rPr>
              <w:szCs w:val="22"/>
            </w:rPr>
          </w:pPr>
        </w:p>
      </w:tc>
      <w:tc>
        <w:tcPr>
          <w:tcW w:w="2059" w:type="dxa"/>
          <w:tcBorders>
            <w:top w:val="single" w:sz="6" w:space="0" w:color="auto"/>
          </w:tcBorders>
          <w:shd w:val="clear" w:color="auto" w:fill="auto"/>
          <w:vAlign w:val="center"/>
        </w:tcPr>
        <w:p w14:paraId="5B7F7973" w14:textId="3F14EFEA" w:rsidR="009B30F0" w:rsidRPr="00976836" w:rsidRDefault="009B30F0" w:rsidP="00976836">
          <w:pPr>
            <w:jc w:val="center"/>
            <w:rPr>
              <w:b/>
              <w:color w:val="FFFFFF"/>
              <w:sz w:val="18"/>
              <w:szCs w:val="18"/>
            </w:rPr>
          </w:pPr>
        </w:p>
      </w:tc>
      <w:tc>
        <w:tcPr>
          <w:tcW w:w="2058" w:type="dxa"/>
          <w:tcBorders>
            <w:top w:val="single" w:sz="6" w:space="0" w:color="000000"/>
          </w:tcBorders>
          <w:shd w:val="clear" w:color="auto" w:fill="auto"/>
          <w:vAlign w:val="center"/>
        </w:tcPr>
        <w:p w14:paraId="44630E83" w14:textId="77777777" w:rsidR="009B30F0" w:rsidRPr="00AE1D63" w:rsidRDefault="009B30F0"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27309A59" w14:textId="77777777" w:rsidR="009B30F0" w:rsidRPr="00B36432" w:rsidRDefault="009B30F0" w:rsidP="000977DE">
          <w:pPr>
            <w:jc w:val="center"/>
            <w:rPr>
              <w:szCs w:val="22"/>
            </w:rPr>
          </w:pPr>
        </w:p>
      </w:tc>
      <w:tc>
        <w:tcPr>
          <w:tcW w:w="2058" w:type="dxa"/>
          <w:tcBorders>
            <w:top w:val="single" w:sz="6" w:space="0" w:color="000000"/>
          </w:tcBorders>
          <w:shd w:val="clear" w:color="auto" w:fill="000000" w:themeFill="text1"/>
          <w:vAlign w:val="center"/>
        </w:tcPr>
        <w:p w14:paraId="4BBC1B3F" w14:textId="77777777" w:rsidR="00EF2FE4" w:rsidRDefault="006959A8" w:rsidP="00A61A95">
          <w:pPr>
            <w:jc w:val="center"/>
            <w:rPr>
              <w:b/>
              <w:color w:val="FFFFFF"/>
              <w:sz w:val="18"/>
              <w:szCs w:val="18"/>
            </w:rPr>
          </w:pPr>
          <w:r>
            <w:rPr>
              <w:b/>
              <w:color w:val="FFFFFF"/>
              <w:sz w:val="18"/>
              <w:szCs w:val="18"/>
            </w:rPr>
            <w:t>INDEX TO:</w:t>
          </w:r>
        </w:p>
        <w:p w14:paraId="0E9E0B3F" w14:textId="53FA7DE2" w:rsidR="009B30F0" w:rsidRPr="00A61A95" w:rsidRDefault="006959A8"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60222B3A" w14:textId="77777777" w:rsidR="009B30F0" w:rsidRPr="00B36432" w:rsidRDefault="009B30F0" w:rsidP="000977DE">
          <w:pPr>
            <w:jc w:val="center"/>
            <w:rPr>
              <w:color w:val="auto"/>
              <w:szCs w:val="22"/>
            </w:rPr>
          </w:pPr>
        </w:p>
      </w:tc>
      <w:tc>
        <w:tcPr>
          <w:tcW w:w="2059" w:type="dxa"/>
          <w:shd w:val="clear" w:color="auto" w:fill="auto"/>
          <w:vAlign w:val="center"/>
        </w:tcPr>
        <w:p w14:paraId="19E14AE1" w14:textId="46FA719B" w:rsidR="009B30F0" w:rsidRPr="00A675DA" w:rsidRDefault="009B30F0" w:rsidP="00976836">
          <w:pPr>
            <w:jc w:val="right"/>
            <w:rPr>
              <w:sz w:val="20"/>
              <w:szCs w:val="20"/>
            </w:rPr>
          </w:pPr>
          <w:r w:rsidRPr="00A675DA">
            <w:rPr>
              <w:rStyle w:val="PageNumber"/>
              <w:sz w:val="20"/>
              <w:szCs w:val="20"/>
            </w:rPr>
            <w:t xml:space="preserve">Page </w:t>
          </w:r>
          <w:r w:rsidR="002374C7" w:rsidRPr="00A675DA">
            <w:rPr>
              <w:rStyle w:val="PageNumber"/>
              <w:sz w:val="20"/>
              <w:szCs w:val="20"/>
            </w:rPr>
            <w:fldChar w:fldCharType="begin"/>
          </w:r>
          <w:r w:rsidRPr="00A675DA">
            <w:rPr>
              <w:rStyle w:val="PageNumber"/>
              <w:sz w:val="20"/>
              <w:szCs w:val="20"/>
            </w:rPr>
            <w:instrText xml:space="preserve"> PAGE </w:instrText>
          </w:r>
          <w:r w:rsidR="002374C7" w:rsidRPr="00A675DA">
            <w:rPr>
              <w:rStyle w:val="PageNumber"/>
              <w:sz w:val="20"/>
              <w:szCs w:val="20"/>
            </w:rPr>
            <w:fldChar w:fldCharType="separate"/>
          </w:r>
          <w:r w:rsidR="00DC4F9D">
            <w:rPr>
              <w:rStyle w:val="PageNumber"/>
              <w:noProof/>
              <w:sz w:val="20"/>
              <w:szCs w:val="20"/>
            </w:rPr>
            <w:t>11</w:t>
          </w:r>
          <w:r w:rsidR="002374C7" w:rsidRPr="00A675DA">
            <w:rPr>
              <w:rStyle w:val="PageNumber"/>
              <w:sz w:val="20"/>
              <w:szCs w:val="20"/>
            </w:rPr>
            <w:fldChar w:fldCharType="end"/>
          </w:r>
          <w:r w:rsidRPr="00A675DA">
            <w:rPr>
              <w:rStyle w:val="PageNumber"/>
              <w:sz w:val="20"/>
              <w:szCs w:val="20"/>
            </w:rPr>
            <w:t xml:space="preserve"> of </w:t>
          </w:r>
          <w:r w:rsidR="002374C7" w:rsidRPr="00A675DA">
            <w:rPr>
              <w:rStyle w:val="PageNumber"/>
              <w:sz w:val="20"/>
              <w:szCs w:val="20"/>
            </w:rPr>
            <w:fldChar w:fldCharType="begin"/>
          </w:r>
          <w:r w:rsidRPr="00A675DA">
            <w:rPr>
              <w:rStyle w:val="PageNumber"/>
              <w:sz w:val="20"/>
              <w:szCs w:val="20"/>
            </w:rPr>
            <w:instrText xml:space="preserve"> NUMPAGES </w:instrText>
          </w:r>
          <w:r w:rsidR="002374C7" w:rsidRPr="00A675DA">
            <w:rPr>
              <w:rStyle w:val="PageNumber"/>
              <w:sz w:val="20"/>
              <w:szCs w:val="20"/>
            </w:rPr>
            <w:fldChar w:fldCharType="separate"/>
          </w:r>
          <w:r w:rsidR="00DC4F9D">
            <w:rPr>
              <w:rStyle w:val="PageNumber"/>
              <w:noProof/>
              <w:sz w:val="20"/>
              <w:szCs w:val="20"/>
            </w:rPr>
            <w:t>11</w:t>
          </w:r>
          <w:r w:rsidR="002374C7" w:rsidRPr="00A675DA">
            <w:rPr>
              <w:rStyle w:val="PageNumber"/>
              <w:sz w:val="20"/>
              <w:szCs w:val="20"/>
            </w:rPr>
            <w:fldChar w:fldCharType="end"/>
          </w:r>
        </w:p>
      </w:tc>
    </w:tr>
  </w:tbl>
  <w:p w14:paraId="3E6C79B5" w14:textId="77777777" w:rsidR="009B30F0" w:rsidRPr="00EC464B" w:rsidRDefault="009B30F0"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2A282" w14:textId="77777777" w:rsidR="00046EA1" w:rsidRDefault="00046EA1" w:rsidP="000D39EA">
      <w:r>
        <w:separator/>
      </w:r>
    </w:p>
    <w:p w14:paraId="214147CB" w14:textId="77777777" w:rsidR="00046EA1" w:rsidRDefault="00046EA1"/>
  </w:footnote>
  <w:footnote w:type="continuationSeparator" w:id="0">
    <w:p w14:paraId="2B358E24" w14:textId="77777777" w:rsidR="00046EA1" w:rsidRDefault="00046EA1" w:rsidP="000D39EA">
      <w:r>
        <w:continuationSeparator/>
      </w:r>
    </w:p>
    <w:p w14:paraId="409AD1D8" w14:textId="77777777" w:rsidR="00046EA1" w:rsidRDefault="00046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10982" w:rsidRPr="00B36432" w14:paraId="137E437F" w14:textId="77777777" w:rsidTr="00D10982">
      <w:trPr>
        <w:jc w:val="center"/>
      </w:trPr>
      <w:tc>
        <w:tcPr>
          <w:tcW w:w="3240" w:type="dxa"/>
          <w:vAlign w:val="bottom"/>
        </w:tcPr>
        <w:p w14:paraId="6AFF1DB5" w14:textId="36AF0E46" w:rsidR="00D10982" w:rsidRPr="00BD74D5" w:rsidRDefault="00374F1E" w:rsidP="00913427">
          <w:pPr>
            <w:pStyle w:val="Header"/>
          </w:pPr>
          <w:r w:rsidRPr="00BD74D5">
            <w:rPr>
              <w:noProof/>
            </w:rPr>
            <w:drawing>
              <wp:anchor distT="0" distB="0" distL="114300" distR="114300" simplePos="0" relativeHeight="251658240" behindDoc="1" locked="0" layoutInCell="1" allowOverlap="1" wp14:anchorId="30FE4670" wp14:editId="25E1042A">
                <wp:simplePos x="0" y="0"/>
                <wp:positionH relativeFrom="column">
                  <wp:posOffset>643</wp:posOffset>
                </wp:positionH>
                <wp:positionV relativeFrom="paragraph">
                  <wp:posOffset>-1385</wp:posOffset>
                </wp:positionV>
                <wp:extent cx="1926623" cy="676656"/>
                <wp:effectExtent l="0" t="0" r="0" b="0"/>
                <wp:wrapNone/>
                <wp:docPr id="1131567332" name="Picture 113156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82388E3" w14:textId="7E0A995E" w:rsidR="00D10982" w:rsidRPr="004C13B0" w:rsidRDefault="00D10982" w:rsidP="00D10982">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647481A" w14:textId="43D54238" w:rsidR="00D10982" w:rsidRDefault="00415E3E" w:rsidP="00D10982">
          <w:pPr>
            <w:pStyle w:val="Header"/>
            <w:tabs>
              <w:tab w:val="clear" w:pos="4680"/>
              <w:tab w:val="clear" w:pos="9360"/>
              <w:tab w:val="right" w:pos="13230"/>
            </w:tabs>
            <w:jc w:val="right"/>
            <w:rPr>
              <w:b/>
              <w:i/>
              <w:szCs w:val="22"/>
            </w:rPr>
          </w:pPr>
          <w:r w:rsidRPr="006D542C">
            <w:rPr>
              <w:b/>
              <w:i/>
              <w:color w:val="auto"/>
              <w:sz w:val="24"/>
              <w:szCs w:val="24"/>
            </w:rPr>
            <w:t>Higher Education Facilities Authority</w:t>
          </w:r>
          <w:r w:rsidR="00D10982" w:rsidRPr="006D542C">
            <w:rPr>
              <w:b/>
              <w:i/>
              <w:color w:val="auto"/>
              <w:sz w:val="24"/>
              <w:szCs w:val="24"/>
            </w:rPr>
            <w:t xml:space="preserve"> </w:t>
          </w:r>
          <w:r w:rsidR="00D10982" w:rsidRPr="004A1959">
            <w:rPr>
              <w:b/>
              <w:i/>
              <w:sz w:val="24"/>
              <w:szCs w:val="24"/>
            </w:rPr>
            <w:t>Records Retention Schedule</w:t>
          </w:r>
        </w:p>
        <w:p w14:paraId="57A5ECE7" w14:textId="656309DE" w:rsidR="00D10982" w:rsidRPr="003D7DEB" w:rsidRDefault="00D10982" w:rsidP="00D1098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123F27">
            <w:rPr>
              <w:b/>
              <w:i/>
              <w:color w:val="auto"/>
              <w:szCs w:val="22"/>
            </w:rPr>
            <w:t xml:space="preserve">April </w:t>
          </w:r>
          <w:r w:rsidR="004B08BC">
            <w:rPr>
              <w:b/>
              <w:i/>
              <w:color w:val="auto"/>
              <w:szCs w:val="22"/>
            </w:rPr>
            <w:t>2025</w:t>
          </w:r>
          <w:r w:rsidRPr="00825EFE">
            <w:rPr>
              <w:b/>
              <w:i/>
              <w:color w:val="auto"/>
              <w:szCs w:val="22"/>
            </w:rPr>
            <w:t>)</w:t>
          </w:r>
        </w:p>
      </w:tc>
    </w:tr>
  </w:tbl>
  <w:p w14:paraId="6DF00FFD" w14:textId="77777777" w:rsidR="009B30F0" w:rsidRPr="00C82FD6" w:rsidRDefault="009B30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D27FC"/>
    <w:multiLevelType w:val="hybridMultilevel"/>
    <w:tmpl w:val="4422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442C9"/>
    <w:multiLevelType w:val="hybridMultilevel"/>
    <w:tmpl w:val="9FEA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A1811"/>
    <w:multiLevelType w:val="hybridMultilevel"/>
    <w:tmpl w:val="FF4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4361821">
    <w:abstractNumId w:val="2"/>
  </w:num>
  <w:num w:numId="2" w16cid:durableId="184172267">
    <w:abstractNumId w:val="3"/>
  </w:num>
  <w:num w:numId="3" w16cid:durableId="220866035">
    <w:abstractNumId w:val="19"/>
  </w:num>
  <w:num w:numId="4" w16cid:durableId="773860821">
    <w:abstractNumId w:val="1"/>
  </w:num>
  <w:num w:numId="5" w16cid:durableId="1230115070">
    <w:abstractNumId w:val="5"/>
  </w:num>
  <w:num w:numId="6" w16cid:durableId="285737351">
    <w:abstractNumId w:val="20"/>
  </w:num>
  <w:num w:numId="7" w16cid:durableId="1098985734">
    <w:abstractNumId w:val="12"/>
  </w:num>
  <w:num w:numId="8" w16cid:durableId="246967888">
    <w:abstractNumId w:val="9"/>
  </w:num>
  <w:num w:numId="9" w16cid:durableId="1903640475">
    <w:abstractNumId w:val="7"/>
  </w:num>
  <w:num w:numId="10" w16cid:durableId="412048604">
    <w:abstractNumId w:val="2"/>
  </w:num>
  <w:num w:numId="11" w16cid:durableId="1237210328">
    <w:abstractNumId w:val="0"/>
  </w:num>
  <w:num w:numId="12" w16cid:durableId="218636231">
    <w:abstractNumId w:val="17"/>
  </w:num>
  <w:num w:numId="13" w16cid:durableId="44840878">
    <w:abstractNumId w:val="16"/>
  </w:num>
  <w:num w:numId="14" w16cid:durableId="619459351">
    <w:abstractNumId w:val="6"/>
  </w:num>
  <w:num w:numId="15" w16cid:durableId="1814828359">
    <w:abstractNumId w:val="11"/>
  </w:num>
  <w:num w:numId="16" w16cid:durableId="1256014989">
    <w:abstractNumId w:val="10"/>
  </w:num>
  <w:num w:numId="17" w16cid:durableId="1469320984">
    <w:abstractNumId w:val="13"/>
  </w:num>
  <w:num w:numId="18" w16cid:durableId="234051797">
    <w:abstractNumId w:val="14"/>
  </w:num>
  <w:num w:numId="19" w16cid:durableId="445198571">
    <w:abstractNumId w:val="4"/>
  </w:num>
  <w:num w:numId="20" w16cid:durableId="452753125">
    <w:abstractNumId w:val="2"/>
  </w:num>
  <w:num w:numId="21" w16cid:durableId="1833373881">
    <w:abstractNumId w:val="2"/>
  </w:num>
  <w:num w:numId="22" w16cid:durableId="264925796">
    <w:abstractNumId w:val="8"/>
  </w:num>
  <w:num w:numId="23" w16cid:durableId="1378119506">
    <w:abstractNumId w:val="18"/>
  </w:num>
  <w:num w:numId="24" w16cid:durableId="150713851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32F"/>
    <w:rsid w:val="00017524"/>
    <w:rsid w:val="00017639"/>
    <w:rsid w:val="0002007A"/>
    <w:rsid w:val="000209C2"/>
    <w:rsid w:val="0002102F"/>
    <w:rsid w:val="00023847"/>
    <w:rsid w:val="00023B3E"/>
    <w:rsid w:val="00023D50"/>
    <w:rsid w:val="00024C31"/>
    <w:rsid w:val="00031F8C"/>
    <w:rsid w:val="00032616"/>
    <w:rsid w:val="00033025"/>
    <w:rsid w:val="000337F4"/>
    <w:rsid w:val="00035F6E"/>
    <w:rsid w:val="000368FD"/>
    <w:rsid w:val="000408DC"/>
    <w:rsid w:val="00042D95"/>
    <w:rsid w:val="00043992"/>
    <w:rsid w:val="00044509"/>
    <w:rsid w:val="000456E4"/>
    <w:rsid w:val="00046960"/>
    <w:rsid w:val="00046EA1"/>
    <w:rsid w:val="00047445"/>
    <w:rsid w:val="00047C53"/>
    <w:rsid w:val="00054B05"/>
    <w:rsid w:val="000550F9"/>
    <w:rsid w:val="000555B1"/>
    <w:rsid w:val="00060BD3"/>
    <w:rsid w:val="00062315"/>
    <w:rsid w:val="0006547F"/>
    <w:rsid w:val="00070259"/>
    <w:rsid w:val="00070870"/>
    <w:rsid w:val="0007220D"/>
    <w:rsid w:val="0007468C"/>
    <w:rsid w:val="00081D5D"/>
    <w:rsid w:val="00087999"/>
    <w:rsid w:val="000901C8"/>
    <w:rsid w:val="00090A02"/>
    <w:rsid w:val="00091E77"/>
    <w:rsid w:val="00096249"/>
    <w:rsid w:val="00097592"/>
    <w:rsid w:val="0009766F"/>
    <w:rsid w:val="000977DE"/>
    <w:rsid w:val="000A0283"/>
    <w:rsid w:val="000A073D"/>
    <w:rsid w:val="000A167F"/>
    <w:rsid w:val="000A21A7"/>
    <w:rsid w:val="000A46ED"/>
    <w:rsid w:val="000B3444"/>
    <w:rsid w:val="000B60F4"/>
    <w:rsid w:val="000B6188"/>
    <w:rsid w:val="000B65AB"/>
    <w:rsid w:val="000B6F52"/>
    <w:rsid w:val="000C2427"/>
    <w:rsid w:val="000C3087"/>
    <w:rsid w:val="000C3C7C"/>
    <w:rsid w:val="000C728D"/>
    <w:rsid w:val="000C7968"/>
    <w:rsid w:val="000D1468"/>
    <w:rsid w:val="000D38FD"/>
    <w:rsid w:val="000D39EA"/>
    <w:rsid w:val="000D3EE3"/>
    <w:rsid w:val="000D492F"/>
    <w:rsid w:val="000E1545"/>
    <w:rsid w:val="000E474B"/>
    <w:rsid w:val="000E5A57"/>
    <w:rsid w:val="000E5DE3"/>
    <w:rsid w:val="000F15A4"/>
    <w:rsid w:val="000F345D"/>
    <w:rsid w:val="000F7E74"/>
    <w:rsid w:val="00101918"/>
    <w:rsid w:val="00101F8C"/>
    <w:rsid w:val="001031FD"/>
    <w:rsid w:val="0010430B"/>
    <w:rsid w:val="00104ED4"/>
    <w:rsid w:val="00105338"/>
    <w:rsid w:val="001056BC"/>
    <w:rsid w:val="00106638"/>
    <w:rsid w:val="00113089"/>
    <w:rsid w:val="00113B05"/>
    <w:rsid w:val="00113EC2"/>
    <w:rsid w:val="00114B03"/>
    <w:rsid w:val="00123F27"/>
    <w:rsid w:val="00124B01"/>
    <w:rsid w:val="0012765F"/>
    <w:rsid w:val="001277C3"/>
    <w:rsid w:val="001318D3"/>
    <w:rsid w:val="00132B5A"/>
    <w:rsid w:val="00134A32"/>
    <w:rsid w:val="00134F79"/>
    <w:rsid w:val="0013684D"/>
    <w:rsid w:val="0013758A"/>
    <w:rsid w:val="001408D6"/>
    <w:rsid w:val="00141D7D"/>
    <w:rsid w:val="0014234C"/>
    <w:rsid w:val="001426C1"/>
    <w:rsid w:val="00143069"/>
    <w:rsid w:val="00144225"/>
    <w:rsid w:val="001476C8"/>
    <w:rsid w:val="00147F1B"/>
    <w:rsid w:val="00150950"/>
    <w:rsid w:val="00150BE4"/>
    <w:rsid w:val="001517F2"/>
    <w:rsid w:val="00154A60"/>
    <w:rsid w:val="00154D55"/>
    <w:rsid w:val="001569C7"/>
    <w:rsid w:val="00156B6E"/>
    <w:rsid w:val="00160ED8"/>
    <w:rsid w:val="001614D5"/>
    <w:rsid w:val="001617B5"/>
    <w:rsid w:val="00163703"/>
    <w:rsid w:val="00164C29"/>
    <w:rsid w:val="00165E69"/>
    <w:rsid w:val="00166978"/>
    <w:rsid w:val="00173F50"/>
    <w:rsid w:val="001740A4"/>
    <w:rsid w:val="001748B4"/>
    <w:rsid w:val="00174E58"/>
    <w:rsid w:val="0017527C"/>
    <w:rsid w:val="0017535B"/>
    <w:rsid w:val="00176705"/>
    <w:rsid w:val="00177FBE"/>
    <w:rsid w:val="001808FC"/>
    <w:rsid w:val="00182B4A"/>
    <w:rsid w:val="00182D9A"/>
    <w:rsid w:val="00185264"/>
    <w:rsid w:val="001852BE"/>
    <w:rsid w:val="00190152"/>
    <w:rsid w:val="00191010"/>
    <w:rsid w:val="00191ADA"/>
    <w:rsid w:val="0019371A"/>
    <w:rsid w:val="001939F9"/>
    <w:rsid w:val="00193EB1"/>
    <w:rsid w:val="00194FE5"/>
    <w:rsid w:val="0019608F"/>
    <w:rsid w:val="001A07CC"/>
    <w:rsid w:val="001A1F86"/>
    <w:rsid w:val="001A34AF"/>
    <w:rsid w:val="001A408F"/>
    <w:rsid w:val="001A4ABF"/>
    <w:rsid w:val="001A51DB"/>
    <w:rsid w:val="001A6B8F"/>
    <w:rsid w:val="001B1D77"/>
    <w:rsid w:val="001B780C"/>
    <w:rsid w:val="001B78D5"/>
    <w:rsid w:val="001C729B"/>
    <w:rsid w:val="001D002E"/>
    <w:rsid w:val="001D40F8"/>
    <w:rsid w:val="001D646A"/>
    <w:rsid w:val="001E0540"/>
    <w:rsid w:val="001E05F2"/>
    <w:rsid w:val="001E2316"/>
    <w:rsid w:val="001E4881"/>
    <w:rsid w:val="001E59E5"/>
    <w:rsid w:val="001E6226"/>
    <w:rsid w:val="001E6508"/>
    <w:rsid w:val="001E6F18"/>
    <w:rsid w:val="001E7043"/>
    <w:rsid w:val="001F0B84"/>
    <w:rsid w:val="001F0C38"/>
    <w:rsid w:val="001F2517"/>
    <w:rsid w:val="001F366E"/>
    <w:rsid w:val="00200D75"/>
    <w:rsid w:val="00201615"/>
    <w:rsid w:val="00201EDF"/>
    <w:rsid w:val="0020284A"/>
    <w:rsid w:val="00202B1B"/>
    <w:rsid w:val="00203200"/>
    <w:rsid w:val="00204C2D"/>
    <w:rsid w:val="00205E04"/>
    <w:rsid w:val="002078DC"/>
    <w:rsid w:val="00214CAF"/>
    <w:rsid w:val="00215721"/>
    <w:rsid w:val="0022049B"/>
    <w:rsid w:val="00220A35"/>
    <w:rsid w:val="00220E22"/>
    <w:rsid w:val="0022418D"/>
    <w:rsid w:val="002254F7"/>
    <w:rsid w:val="00226214"/>
    <w:rsid w:val="00227268"/>
    <w:rsid w:val="00230803"/>
    <w:rsid w:val="00231C32"/>
    <w:rsid w:val="00231E3A"/>
    <w:rsid w:val="00232068"/>
    <w:rsid w:val="00235285"/>
    <w:rsid w:val="00236B22"/>
    <w:rsid w:val="002374C7"/>
    <w:rsid w:val="00237CB3"/>
    <w:rsid w:val="00240107"/>
    <w:rsid w:val="00242F3F"/>
    <w:rsid w:val="00243826"/>
    <w:rsid w:val="002443FC"/>
    <w:rsid w:val="00247F91"/>
    <w:rsid w:val="00250A49"/>
    <w:rsid w:val="00252CF6"/>
    <w:rsid w:val="0025410E"/>
    <w:rsid w:val="002552D2"/>
    <w:rsid w:val="00255C92"/>
    <w:rsid w:val="0026059C"/>
    <w:rsid w:val="00261056"/>
    <w:rsid w:val="002616EA"/>
    <w:rsid w:val="0026348F"/>
    <w:rsid w:val="00264FA7"/>
    <w:rsid w:val="002650DA"/>
    <w:rsid w:val="00267005"/>
    <w:rsid w:val="00271448"/>
    <w:rsid w:val="0027226A"/>
    <w:rsid w:val="00272B35"/>
    <w:rsid w:val="0027382D"/>
    <w:rsid w:val="00273F7A"/>
    <w:rsid w:val="002774B9"/>
    <w:rsid w:val="00277A50"/>
    <w:rsid w:val="00280010"/>
    <w:rsid w:val="0028196A"/>
    <w:rsid w:val="00284308"/>
    <w:rsid w:val="0028461A"/>
    <w:rsid w:val="00284F31"/>
    <w:rsid w:val="0028506A"/>
    <w:rsid w:val="002865DB"/>
    <w:rsid w:val="00290BF4"/>
    <w:rsid w:val="0029257F"/>
    <w:rsid w:val="00295238"/>
    <w:rsid w:val="00296F57"/>
    <w:rsid w:val="002A00F3"/>
    <w:rsid w:val="002A059A"/>
    <w:rsid w:val="002A3FB5"/>
    <w:rsid w:val="002A404D"/>
    <w:rsid w:val="002A4658"/>
    <w:rsid w:val="002A4DB4"/>
    <w:rsid w:val="002A4DD0"/>
    <w:rsid w:val="002B0617"/>
    <w:rsid w:val="002B0909"/>
    <w:rsid w:val="002B2B29"/>
    <w:rsid w:val="002B3B84"/>
    <w:rsid w:val="002B4B67"/>
    <w:rsid w:val="002B515C"/>
    <w:rsid w:val="002B742B"/>
    <w:rsid w:val="002C2202"/>
    <w:rsid w:val="002C3086"/>
    <w:rsid w:val="002C344A"/>
    <w:rsid w:val="002C4CF5"/>
    <w:rsid w:val="002C5D0D"/>
    <w:rsid w:val="002C78E8"/>
    <w:rsid w:val="002C7E23"/>
    <w:rsid w:val="002D0887"/>
    <w:rsid w:val="002D08B1"/>
    <w:rsid w:val="002D19D2"/>
    <w:rsid w:val="002D2C88"/>
    <w:rsid w:val="002D5979"/>
    <w:rsid w:val="002D6845"/>
    <w:rsid w:val="002E20AD"/>
    <w:rsid w:val="002E2126"/>
    <w:rsid w:val="002E5C54"/>
    <w:rsid w:val="002E63DC"/>
    <w:rsid w:val="002E6649"/>
    <w:rsid w:val="002E7C59"/>
    <w:rsid w:val="002F0AF1"/>
    <w:rsid w:val="002F1553"/>
    <w:rsid w:val="002F281A"/>
    <w:rsid w:val="002F4DB7"/>
    <w:rsid w:val="002F50EB"/>
    <w:rsid w:val="002F65D6"/>
    <w:rsid w:val="002F6AE9"/>
    <w:rsid w:val="00301521"/>
    <w:rsid w:val="003019BF"/>
    <w:rsid w:val="00301CA2"/>
    <w:rsid w:val="00301D23"/>
    <w:rsid w:val="003036CB"/>
    <w:rsid w:val="0030565D"/>
    <w:rsid w:val="003078B0"/>
    <w:rsid w:val="00310173"/>
    <w:rsid w:val="003149A9"/>
    <w:rsid w:val="00317ED3"/>
    <w:rsid w:val="003212E4"/>
    <w:rsid w:val="00321A33"/>
    <w:rsid w:val="00322169"/>
    <w:rsid w:val="00322D27"/>
    <w:rsid w:val="003251FF"/>
    <w:rsid w:val="00325C1E"/>
    <w:rsid w:val="003323AD"/>
    <w:rsid w:val="00333857"/>
    <w:rsid w:val="00337F87"/>
    <w:rsid w:val="00341899"/>
    <w:rsid w:val="0035021F"/>
    <w:rsid w:val="0035443E"/>
    <w:rsid w:val="003558D2"/>
    <w:rsid w:val="003566A5"/>
    <w:rsid w:val="00360A1E"/>
    <w:rsid w:val="003639B3"/>
    <w:rsid w:val="003658B7"/>
    <w:rsid w:val="00365D71"/>
    <w:rsid w:val="00365DE5"/>
    <w:rsid w:val="00366EB2"/>
    <w:rsid w:val="0036702A"/>
    <w:rsid w:val="00367F27"/>
    <w:rsid w:val="003723CC"/>
    <w:rsid w:val="00372BA0"/>
    <w:rsid w:val="0037471E"/>
    <w:rsid w:val="00374F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A2C78"/>
    <w:rsid w:val="003A3046"/>
    <w:rsid w:val="003A41E4"/>
    <w:rsid w:val="003A7FC4"/>
    <w:rsid w:val="003B26C1"/>
    <w:rsid w:val="003B4073"/>
    <w:rsid w:val="003B43AC"/>
    <w:rsid w:val="003B49BB"/>
    <w:rsid w:val="003B5DEC"/>
    <w:rsid w:val="003B6090"/>
    <w:rsid w:val="003B7DA7"/>
    <w:rsid w:val="003C4850"/>
    <w:rsid w:val="003C58D9"/>
    <w:rsid w:val="003C6DA3"/>
    <w:rsid w:val="003C6EC0"/>
    <w:rsid w:val="003D0DE6"/>
    <w:rsid w:val="003D3353"/>
    <w:rsid w:val="003D36D2"/>
    <w:rsid w:val="003D3DFC"/>
    <w:rsid w:val="003D5329"/>
    <w:rsid w:val="003D5BD2"/>
    <w:rsid w:val="003D6204"/>
    <w:rsid w:val="003D76D5"/>
    <w:rsid w:val="003D7DEB"/>
    <w:rsid w:val="003E0814"/>
    <w:rsid w:val="003E362F"/>
    <w:rsid w:val="003E51BA"/>
    <w:rsid w:val="003E5A39"/>
    <w:rsid w:val="003E5C59"/>
    <w:rsid w:val="003E61D3"/>
    <w:rsid w:val="003E7694"/>
    <w:rsid w:val="003E7C58"/>
    <w:rsid w:val="003F02FB"/>
    <w:rsid w:val="003F15EF"/>
    <w:rsid w:val="003F535B"/>
    <w:rsid w:val="003F5958"/>
    <w:rsid w:val="003F6C71"/>
    <w:rsid w:val="003F7811"/>
    <w:rsid w:val="00401127"/>
    <w:rsid w:val="00403214"/>
    <w:rsid w:val="00403EF0"/>
    <w:rsid w:val="00404C12"/>
    <w:rsid w:val="004111FB"/>
    <w:rsid w:val="00412202"/>
    <w:rsid w:val="00414C40"/>
    <w:rsid w:val="0041565C"/>
    <w:rsid w:val="00415D5C"/>
    <w:rsid w:val="00415DA5"/>
    <w:rsid w:val="00415E3E"/>
    <w:rsid w:val="00416802"/>
    <w:rsid w:val="00417D75"/>
    <w:rsid w:val="0042007D"/>
    <w:rsid w:val="004201E5"/>
    <w:rsid w:val="00420E3B"/>
    <w:rsid w:val="00421433"/>
    <w:rsid w:val="00421D86"/>
    <w:rsid w:val="004237E6"/>
    <w:rsid w:val="0042539F"/>
    <w:rsid w:val="004257FB"/>
    <w:rsid w:val="00425A6E"/>
    <w:rsid w:val="0042687D"/>
    <w:rsid w:val="00426DF9"/>
    <w:rsid w:val="0042797A"/>
    <w:rsid w:val="0043255C"/>
    <w:rsid w:val="004327AB"/>
    <w:rsid w:val="00433638"/>
    <w:rsid w:val="0043370A"/>
    <w:rsid w:val="0043626E"/>
    <w:rsid w:val="0043640F"/>
    <w:rsid w:val="00440931"/>
    <w:rsid w:val="00441465"/>
    <w:rsid w:val="00442B2B"/>
    <w:rsid w:val="004440C9"/>
    <w:rsid w:val="004460DA"/>
    <w:rsid w:val="004466CC"/>
    <w:rsid w:val="00447E97"/>
    <w:rsid w:val="00451968"/>
    <w:rsid w:val="004556EB"/>
    <w:rsid w:val="00455DA4"/>
    <w:rsid w:val="0045629B"/>
    <w:rsid w:val="00457790"/>
    <w:rsid w:val="0045799C"/>
    <w:rsid w:val="00461C9A"/>
    <w:rsid w:val="0046382E"/>
    <w:rsid w:val="004668A6"/>
    <w:rsid w:val="00467045"/>
    <w:rsid w:val="004670ED"/>
    <w:rsid w:val="00475595"/>
    <w:rsid w:val="00475CC7"/>
    <w:rsid w:val="00475EE4"/>
    <w:rsid w:val="0047726F"/>
    <w:rsid w:val="00480F75"/>
    <w:rsid w:val="00481757"/>
    <w:rsid w:val="00481F52"/>
    <w:rsid w:val="00485D84"/>
    <w:rsid w:val="00486DDD"/>
    <w:rsid w:val="004913FA"/>
    <w:rsid w:val="00491A9E"/>
    <w:rsid w:val="00495BF0"/>
    <w:rsid w:val="00495FA1"/>
    <w:rsid w:val="004970CB"/>
    <w:rsid w:val="00497EB0"/>
    <w:rsid w:val="004A0B6A"/>
    <w:rsid w:val="004A250D"/>
    <w:rsid w:val="004A4629"/>
    <w:rsid w:val="004A4657"/>
    <w:rsid w:val="004A5343"/>
    <w:rsid w:val="004A5A5B"/>
    <w:rsid w:val="004A60E3"/>
    <w:rsid w:val="004A6984"/>
    <w:rsid w:val="004B0317"/>
    <w:rsid w:val="004B08BC"/>
    <w:rsid w:val="004B0EEB"/>
    <w:rsid w:val="004B1E93"/>
    <w:rsid w:val="004B1F40"/>
    <w:rsid w:val="004B384F"/>
    <w:rsid w:val="004B58B0"/>
    <w:rsid w:val="004B5E92"/>
    <w:rsid w:val="004C13B0"/>
    <w:rsid w:val="004C1762"/>
    <w:rsid w:val="004C34AF"/>
    <w:rsid w:val="004C3F13"/>
    <w:rsid w:val="004C4796"/>
    <w:rsid w:val="004C5FAD"/>
    <w:rsid w:val="004C7A2F"/>
    <w:rsid w:val="004D0FEF"/>
    <w:rsid w:val="004D353A"/>
    <w:rsid w:val="004D36D9"/>
    <w:rsid w:val="004D3D2E"/>
    <w:rsid w:val="004E287D"/>
    <w:rsid w:val="004E66DB"/>
    <w:rsid w:val="004E78C9"/>
    <w:rsid w:val="004F2E83"/>
    <w:rsid w:val="004F749F"/>
    <w:rsid w:val="004F7B31"/>
    <w:rsid w:val="00502A44"/>
    <w:rsid w:val="00502F61"/>
    <w:rsid w:val="005060FE"/>
    <w:rsid w:val="005067F1"/>
    <w:rsid w:val="005106D5"/>
    <w:rsid w:val="005109D2"/>
    <w:rsid w:val="00515840"/>
    <w:rsid w:val="00515CBC"/>
    <w:rsid w:val="005173C4"/>
    <w:rsid w:val="00517EA9"/>
    <w:rsid w:val="00522C5B"/>
    <w:rsid w:val="00523406"/>
    <w:rsid w:val="005234B5"/>
    <w:rsid w:val="0053002C"/>
    <w:rsid w:val="005306ED"/>
    <w:rsid w:val="00530DCE"/>
    <w:rsid w:val="0053451B"/>
    <w:rsid w:val="00536D56"/>
    <w:rsid w:val="0054252A"/>
    <w:rsid w:val="00542D12"/>
    <w:rsid w:val="0054336F"/>
    <w:rsid w:val="0054618D"/>
    <w:rsid w:val="005508F2"/>
    <w:rsid w:val="0055200F"/>
    <w:rsid w:val="00552B37"/>
    <w:rsid w:val="00556023"/>
    <w:rsid w:val="00556115"/>
    <w:rsid w:val="00562EB2"/>
    <w:rsid w:val="0056517B"/>
    <w:rsid w:val="00566273"/>
    <w:rsid w:val="005723A7"/>
    <w:rsid w:val="00573F81"/>
    <w:rsid w:val="005773BB"/>
    <w:rsid w:val="005805C6"/>
    <w:rsid w:val="00580767"/>
    <w:rsid w:val="005849EA"/>
    <w:rsid w:val="00587026"/>
    <w:rsid w:val="00587F06"/>
    <w:rsid w:val="005902D1"/>
    <w:rsid w:val="005906D9"/>
    <w:rsid w:val="00590E23"/>
    <w:rsid w:val="005930CD"/>
    <w:rsid w:val="005941CA"/>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0E0F"/>
    <w:rsid w:val="005D24B0"/>
    <w:rsid w:val="005D27B4"/>
    <w:rsid w:val="005D2864"/>
    <w:rsid w:val="005D2ADC"/>
    <w:rsid w:val="005D358B"/>
    <w:rsid w:val="005D37D2"/>
    <w:rsid w:val="005D4075"/>
    <w:rsid w:val="005D5940"/>
    <w:rsid w:val="005D6B82"/>
    <w:rsid w:val="005D6CCA"/>
    <w:rsid w:val="005D7C76"/>
    <w:rsid w:val="005E3557"/>
    <w:rsid w:val="005E390F"/>
    <w:rsid w:val="005E70B0"/>
    <w:rsid w:val="005F1824"/>
    <w:rsid w:val="005F3203"/>
    <w:rsid w:val="005F415B"/>
    <w:rsid w:val="005F6625"/>
    <w:rsid w:val="005F7938"/>
    <w:rsid w:val="00601249"/>
    <w:rsid w:val="00601AD0"/>
    <w:rsid w:val="006026AC"/>
    <w:rsid w:val="00603623"/>
    <w:rsid w:val="00606981"/>
    <w:rsid w:val="006077CB"/>
    <w:rsid w:val="0061006B"/>
    <w:rsid w:val="00610665"/>
    <w:rsid w:val="006148EB"/>
    <w:rsid w:val="00620170"/>
    <w:rsid w:val="006219C6"/>
    <w:rsid w:val="00622B6B"/>
    <w:rsid w:val="00624126"/>
    <w:rsid w:val="00624452"/>
    <w:rsid w:val="006248A2"/>
    <w:rsid w:val="0063157B"/>
    <w:rsid w:val="00631ABB"/>
    <w:rsid w:val="006331C7"/>
    <w:rsid w:val="00634235"/>
    <w:rsid w:val="00644952"/>
    <w:rsid w:val="00644E9F"/>
    <w:rsid w:val="006450AF"/>
    <w:rsid w:val="00645B60"/>
    <w:rsid w:val="00645DE3"/>
    <w:rsid w:val="00653218"/>
    <w:rsid w:val="006537AF"/>
    <w:rsid w:val="006549AA"/>
    <w:rsid w:val="00656255"/>
    <w:rsid w:val="00656867"/>
    <w:rsid w:val="00657F90"/>
    <w:rsid w:val="0066086E"/>
    <w:rsid w:val="00660C3E"/>
    <w:rsid w:val="00662B47"/>
    <w:rsid w:val="0066629E"/>
    <w:rsid w:val="00671539"/>
    <w:rsid w:val="00672F46"/>
    <w:rsid w:val="00673479"/>
    <w:rsid w:val="00673C3F"/>
    <w:rsid w:val="00673DE6"/>
    <w:rsid w:val="00673ECF"/>
    <w:rsid w:val="0067708E"/>
    <w:rsid w:val="00677B44"/>
    <w:rsid w:val="00683137"/>
    <w:rsid w:val="00683C8D"/>
    <w:rsid w:val="00684DD0"/>
    <w:rsid w:val="0068723B"/>
    <w:rsid w:val="00687E2D"/>
    <w:rsid w:val="00690E1E"/>
    <w:rsid w:val="00694647"/>
    <w:rsid w:val="006959A8"/>
    <w:rsid w:val="00695C4C"/>
    <w:rsid w:val="00695CD0"/>
    <w:rsid w:val="00696AA4"/>
    <w:rsid w:val="006A317C"/>
    <w:rsid w:val="006A5E0D"/>
    <w:rsid w:val="006A688E"/>
    <w:rsid w:val="006B0DAF"/>
    <w:rsid w:val="006B1991"/>
    <w:rsid w:val="006B3FDA"/>
    <w:rsid w:val="006B41A8"/>
    <w:rsid w:val="006B50B2"/>
    <w:rsid w:val="006B5683"/>
    <w:rsid w:val="006B5F23"/>
    <w:rsid w:val="006C098A"/>
    <w:rsid w:val="006C36ED"/>
    <w:rsid w:val="006C416A"/>
    <w:rsid w:val="006C4CEA"/>
    <w:rsid w:val="006C5967"/>
    <w:rsid w:val="006C5C54"/>
    <w:rsid w:val="006C650F"/>
    <w:rsid w:val="006D0EC7"/>
    <w:rsid w:val="006D1A8D"/>
    <w:rsid w:val="006D2AD6"/>
    <w:rsid w:val="006D32BC"/>
    <w:rsid w:val="006D3DEA"/>
    <w:rsid w:val="006D542C"/>
    <w:rsid w:val="006E0944"/>
    <w:rsid w:val="006E183A"/>
    <w:rsid w:val="006E21B8"/>
    <w:rsid w:val="006E24A5"/>
    <w:rsid w:val="006E5D98"/>
    <w:rsid w:val="006E7C78"/>
    <w:rsid w:val="006F0BA4"/>
    <w:rsid w:val="006F5207"/>
    <w:rsid w:val="006F542B"/>
    <w:rsid w:val="006F62F3"/>
    <w:rsid w:val="007007A1"/>
    <w:rsid w:val="007007AA"/>
    <w:rsid w:val="00700DE7"/>
    <w:rsid w:val="007010CF"/>
    <w:rsid w:val="00701AFB"/>
    <w:rsid w:val="007023F1"/>
    <w:rsid w:val="00703468"/>
    <w:rsid w:val="00703DD9"/>
    <w:rsid w:val="00704751"/>
    <w:rsid w:val="00704AE1"/>
    <w:rsid w:val="00704B2C"/>
    <w:rsid w:val="00705D17"/>
    <w:rsid w:val="0070676A"/>
    <w:rsid w:val="007110B6"/>
    <w:rsid w:val="00711F35"/>
    <w:rsid w:val="00713D60"/>
    <w:rsid w:val="00715533"/>
    <w:rsid w:val="00715D43"/>
    <w:rsid w:val="00715FE1"/>
    <w:rsid w:val="00716E73"/>
    <w:rsid w:val="00717397"/>
    <w:rsid w:val="00717602"/>
    <w:rsid w:val="007209AD"/>
    <w:rsid w:val="00721DA5"/>
    <w:rsid w:val="00722AA4"/>
    <w:rsid w:val="00725C90"/>
    <w:rsid w:val="007303DA"/>
    <w:rsid w:val="0073114E"/>
    <w:rsid w:val="0073192F"/>
    <w:rsid w:val="00732F76"/>
    <w:rsid w:val="007344F6"/>
    <w:rsid w:val="00734C37"/>
    <w:rsid w:val="00735EE7"/>
    <w:rsid w:val="00736264"/>
    <w:rsid w:val="007369D9"/>
    <w:rsid w:val="007378B2"/>
    <w:rsid w:val="00740543"/>
    <w:rsid w:val="00740D3F"/>
    <w:rsid w:val="007425A6"/>
    <w:rsid w:val="00746C36"/>
    <w:rsid w:val="00746E86"/>
    <w:rsid w:val="007514A6"/>
    <w:rsid w:val="007608DD"/>
    <w:rsid w:val="007609E0"/>
    <w:rsid w:val="0076101A"/>
    <w:rsid w:val="00765022"/>
    <w:rsid w:val="007659AE"/>
    <w:rsid w:val="00766CD1"/>
    <w:rsid w:val="0076754F"/>
    <w:rsid w:val="007709C3"/>
    <w:rsid w:val="0077210B"/>
    <w:rsid w:val="007751A7"/>
    <w:rsid w:val="00776FDB"/>
    <w:rsid w:val="00777AFF"/>
    <w:rsid w:val="00777C7F"/>
    <w:rsid w:val="007808A2"/>
    <w:rsid w:val="00781F36"/>
    <w:rsid w:val="0078299A"/>
    <w:rsid w:val="00784692"/>
    <w:rsid w:val="0078489C"/>
    <w:rsid w:val="00784B45"/>
    <w:rsid w:val="0078591E"/>
    <w:rsid w:val="00791D89"/>
    <w:rsid w:val="00795242"/>
    <w:rsid w:val="007A3A72"/>
    <w:rsid w:val="007A5A63"/>
    <w:rsid w:val="007A66DA"/>
    <w:rsid w:val="007A783A"/>
    <w:rsid w:val="007A7FA7"/>
    <w:rsid w:val="007B6123"/>
    <w:rsid w:val="007B6B9F"/>
    <w:rsid w:val="007C1D7A"/>
    <w:rsid w:val="007C1FA8"/>
    <w:rsid w:val="007C2272"/>
    <w:rsid w:val="007D159F"/>
    <w:rsid w:val="007D2463"/>
    <w:rsid w:val="007D38A5"/>
    <w:rsid w:val="007D39D4"/>
    <w:rsid w:val="007D42F5"/>
    <w:rsid w:val="007D4C54"/>
    <w:rsid w:val="007D520B"/>
    <w:rsid w:val="007D628E"/>
    <w:rsid w:val="007E4922"/>
    <w:rsid w:val="007E4E57"/>
    <w:rsid w:val="007F329D"/>
    <w:rsid w:val="007F4067"/>
    <w:rsid w:val="007F4B4F"/>
    <w:rsid w:val="007F5427"/>
    <w:rsid w:val="007F5640"/>
    <w:rsid w:val="007F761B"/>
    <w:rsid w:val="007F7AD3"/>
    <w:rsid w:val="00800C1C"/>
    <w:rsid w:val="00800CB2"/>
    <w:rsid w:val="00801A09"/>
    <w:rsid w:val="00801E28"/>
    <w:rsid w:val="008035F0"/>
    <w:rsid w:val="008056B1"/>
    <w:rsid w:val="0080582A"/>
    <w:rsid w:val="008123F9"/>
    <w:rsid w:val="00812447"/>
    <w:rsid w:val="00812C86"/>
    <w:rsid w:val="00812E4F"/>
    <w:rsid w:val="00813F93"/>
    <w:rsid w:val="00817BDA"/>
    <w:rsid w:val="00821F47"/>
    <w:rsid w:val="00822047"/>
    <w:rsid w:val="00822100"/>
    <w:rsid w:val="00822810"/>
    <w:rsid w:val="00822DAD"/>
    <w:rsid w:val="00823D21"/>
    <w:rsid w:val="008248D0"/>
    <w:rsid w:val="0082620D"/>
    <w:rsid w:val="00826302"/>
    <w:rsid w:val="0082632F"/>
    <w:rsid w:val="00827987"/>
    <w:rsid w:val="008324EE"/>
    <w:rsid w:val="00836897"/>
    <w:rsid w:val="00840C4F"/>
    <w:rsid w:val="00841ACE"/>
    <w:rsid w:val="00845934"/>
    <w:rsid w:val="00846BCB"/>
    <w:rsid w:val="00850945"/>
    <w:rsid w:val="00852F08"/>
    <w:rsid w:val="00853622"/>
    <w:rsid w:val="00855618"/>
    <w:rsid w:val="008603B9"/>
    <w:rsid w:val="00860A64"/>
    <w:rsid w:val="00864006"/>
    <w:rsid w:val="00864961"/>
    <w:rsid w:val="00866490"/>
    <w:rsid w:val="00871676"/>
    <w:rsid w:val="00874910"/>
    <w:rsid w:val="00875B3D"/>
    <w:rsid w:val="008761C8"/>
    <w:rsid w:val="00880DD3"/>
    <w:rsid w:val="00882F1B"/>
    <w:rsid w:val="008837F2"/>
    <w:rsid w:val="00884E10"/>
    <w:rsid w:val="00885558"/>
    <w:rsid w:val="008855CF"/>
    <w:rsid w:val="0088635B"/>
    <w:rsid w:val="00886524"/>
    <w:rsid w:val="00886F45"/>
    <w:rsid w:val="00892450"/>
    <w:rsid w:val="00893818"/>
    <w:rsid w:val="00893E21"/>
    <w:rsid w:val="00895923"/>
    <w:rsid w:val="00896771"/>
    <w:rsid w:val="00897846"/>
    <w:rsid w:val="00897BD6"/>
    <w:rsid w:val="008A20ED"/>
    <w:rsid w:val="008A23ED"/>
    <w:rsid w:val="008A3D15"/>
    <w:rsid w:val="008A71DD"/>
    <w:rsid w:val="008B1EA8"/>
    <w:rsid w:val="008C041A"/>
    <w:rsid w:val="008C0C4F"/>
    <w:rsid w:val="008C178E"/>
    <w:rsid w:val="008C270D"/>
    <w:rsid w:val="008C389A"/>
    <w:rsid w:val="008C667B"/>
    <w:rsid w:val="008D2074"/>
    <w:rsid w:val="008D3CB4"/>
    <w:rsid w:val="008D45F6"/>
    <w:rsid w:val="008D54C0"/>
    <w:rsid w:val="008D5FDE"/>
    <w:rsid w:val="008D6AB9"/>
    <w:rsid w:val="008D78EB"/>
    <w:rsid w:val="008E0517"/>
    <w:rsid w:val="008E056B"/>
    <w:rsid w:val="008E3DA6"/>
    <w:rsid w:val="008E4B0A"/>
    <w:rsid w:val="008F75B6"/>
    <w:rsid w:val="008F7AFA"/>
    <w:rsid w:val="0090106E"/>
    <w:rsid w:val="009015F7"/>
    <w:rsid w:val="009019E4"/>
    <w:rsid w:val="00902827"/>
    <w:rsid w:val="00903BCC"/>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36738"/>
    <w:rsid w:val="00941F22"/>
    <w:rsid w:val="0094229B"/>
    <w:rsid w:val="009423DA"/>
    <w:rsid w:val="0094360D"/>
    <w:rsid w:val="00944FF5"/>
    <w:rsid w:val="00945418"/>
    <w:rsid w:val="00945FF2"/>
    <w:rsid w:val="009463F6"/>
    <w:rsid w:val="00950756"/>
    <w:rsid w:val="00950F20"/>
    <w:rsid w:val="0095385B"/>
    <w:rsid w:val="00954A50"/>
    <w:rsid w:val="00954A6C"/>
    <w:rsid w:val="009573E0"/>
    <w:rsid w:val="00960546"/>
    <w:rsid w:val="0096129B"/>
    <w:rsid w:val="009618AC"/>
    <w:rsid w:val="00961BA8"/>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04FA"/>
    <w:rsid w:val="0098167A"/>
    <w:rsid w:val="00981BFC"/>
    <w:rsid w:val="00982A48"/>
    <w:rsid w:val="00982CC4"/>
    <w:rsid w:val="00984C5A"/>
    <w:rsid w:val="00985B94"/>
    <w:rsid w:val="009877A3"/>
    <w:rsid w:val="009951A6"/>
    <w:rsid w:val="0099567E"/>
    <w:rsid w:val="009A0BA6"/>
    <w:rsid w:val="009A24E4"/>
    <w:rsid w:val="009A40DB"/>
    <w:rsid w:val="009B0572"/>
    <w:rsid w:val="009B27D8"/>
    <w:rsid w:val="009B30F0"/>
    <w:rsid w:val="009B3696"/>
    <w:rsid w:val="009B53A2"/>
    <w:rsid w:val="009B53C4"/>
    <w:rsid w:val="009B6F4C"/>
    <w:rsid w:val="009B7B57"/>
    <w:rsid w:val="009C2A3B"/>
    <w:rsid w:val="009C42D2"/>
    <w:rsid w:val="009C6B15"/>
    <w:rsid w:val="009D1EE8"/>
    <w:rsid w:val="009D3811"/>
    <w:rsid w:val="009D4502"/>
    <w:rsid w:val="009D6050"/>
    <w:rsid w:val="009D68E8"/>
    <w:rsid w:val="009D7BCD"/>
    <w:rsid w:val="009E1594"/>
    <w:rsid w:val="009E3747"/>
    <w:rsid w:val="009E47E2"/>
    <w:rsid w:val="009E60A3"/>
    <w:rsid w:val="009E6754"/>
    <w:rsid w:val="009E7352"/>
    <w:rsid w:val="009F0963"/>
    <w:rsid w:val="009F1E36"/>
    <w:rsid w:val="009F22C1"/>
    <w:rsid w:val="009F27B2"/>
    <w:rsid w:val="009F614B"/>
    <w:rsid w:val="009F7AD4"/>
    <w:rsid w:val="00A0272B"/>
    <w:rsid w:val="00A02D7A"/>
    <w:rsid w:val="00A03998"/>
    <w:rsid w:val="00A05AB9"/>
    <w:rsid w:val="00A07B66"/>
    <w:rsid w:val="00A109D7"/>
    <w:rsid w:val="00A10F29"/>
    <w:rsid w:val="00A15090"/>
    <w:rsid w:val="00A169E1"/>
    <w:rsid w:val="00A17304"/>
    <w:rsid w:val="00A1794A"/>
    <w:rsid w:val="00A20131"/>
    <w:rsid w:val="00A221A8"/>
    <w:rsid w:val="00A234E7"/>
    <w:rsid w:val="00A2503A"/>
    <w:rsid w:val="00A252ED"/>
    <w:rsid w:val="00A2588B"/>
    <w:rsid w:val="00A25E5B"/>
    <w:rsid w:val="00A302B9"/>
    <w:rsid w:val="00A3088F"/>
    <w:rsid w:val="00A30B32"/>
    <w:rsid w:val="00A32B7B"/>
    <w:rsid w:val="00A32F1C"/>
    <w:rsid w:val="00A33C71"/>
    <w:rsid w:val="00A347FB"/>
    <w:rsid w:val="00A35FA3"/>
    <w:rsid w:val="00A37DE9"/>
    <w:rsid w:val="00A41735"/>
    <w:rsid w:val="00A427AA"/>
    <w:rsid w:val="00A43F25"/>
    <w:rsid w:val="00A473F7"/>
    <w:rsid w:val="00A50F9A"/>
    <w:rsid w:val="00A54321"/>
    <w:rsid w:val="00A555A5"/>
    <w:rsid w:val="00A60441"/>
    <w:rsid w:val="00A61A95"/>
    <w:rsid w:val="00A61D0F"/>
    <w:rsid w:val="00A65CC0"/>
    <w:rsid w:val="00A6657D"/>
    <w:rsid w:val="00A667EA"/>
    <w:rsid w:val="00A675DA"/>
    <w:rsid w:val="00A73C46"/>
    <w:rsid w:val="00A73CB8"/>
    <w:rsid w:val="00A73DC6"/>
    <w:rsid w:val="00A746D0"/>
    <w:rsid w:val="00A800DB"/>
    <w:rsid w:val="00A82138"/>
    <w:rsid w:val="00A82C7E"/>
    <w:rsid w:val="00A8413D"/>
    <w:rsid w:val="00A847A5"/>
    <w:rsid w:val="00A8522F"/>
    <w:rsid w:val="00A8796F"/>
    <w:rsid w:val="00A9158E"/>
    <w:rsid w:val="00A91AE0"/>
    <w:rsid w:val="00A91BDC"/>
    <w:rsid w:val="00A91C1D"/>
    <w:rsid w:val="00A9237B"/>
    <w:rsid w:val="00A95C2A"/>
    <w:rsid w:val="00A973CF"/>
    <w:rsid w:val="00AA171B"/>
    <w:rsid w:val="00AA3DD6"/>
    <w:rsid w:val="00AA492F"/>
    <w:rsid w:val="00AA5C6D"/>
    <w:rsid w:val="00AA62DB"/>
    <w:rsid w:val="00AB3444"/>
    <w:rsid w:val="00AB4147"/>
    <w:rsid w:val="00AB4DFA"/>
    <w:rsid w:val="00AB5E05"/>
    <w:rsid w:val="00AB7A59"/>
    <w:rsid w:val="00AB7E42"/>
    <w:rsid w:val="00AC1332"/>
    <w:rsid w:val="00AC230F"/>
    <w:rsid w:val="00AC36DE"/>
    <w:rsid w:val="00AC3BF9"/>
    <w:rsid w:val="00AC4F78"/>
    <w:rsid w:val="00AC55D2"/>
    <w:rsid w:val="00AC5C07"/>
    <w:rsid w:val="00AC6E05"/>
    <w:rsid w:val="00AD0DBF"/>
    <w:rsid w:val="00AD2B3F"/>
    <w:rsid w:val="00AD54E3"/>
    <w:rsid w:val="00AD68A0"/>
    <w:rsid w:val="00AD6A7C"/>
    <w:rsid w:val="00AD736E"/>
    <w:rsid w:val="00AD7BC1"/>
    <w:rsid w:val="00AE106C"/>
    <w:rsid w:val="00AE145E"/>
    <w:rsid w:val="00AE1D63"/>
    <w:rsid w:val="00AE1E3C"/>
    <w:rsid w:val="00AE22CE"/>
    <w:rsid w:val="00AE3035"/>
    <w:rsid w:val="00AE37AD"/>
    <w:rsid w:val="00AE4F02"/>
    <w:rsid w:val="00AF02B6"/>
    <w:rsid w:val="00AF2DC2"/>
    <w:rsid w:val="00AF50CF"/>
    <w:rsid w:val="00B0133F"/>
    <w:rsid w:val="00B02060"/>
    <w:rsid w:val="00B02066"/>
    <w:rsid w:val="00B04DF5"/>
    <w:rsid w:val="00B0575E"/>
    <w:rsid w:val="00B07DEB"/>
    <w:rsid w:val="00B07F76"/>
    <w:rsid w:val="00B13D8A"/>
    <w:rsid w:val="00B2177A"/>
    <w:rsid w:val="00B2662E"/>
    <w:rsid w:val="00B36432"/>
    <w:rsid w:val="00B37D2A"/>
    <w:rsid w:val="00B43507"/>
    <w:rsid w:val="00B43632"/>
    <w:rsid w:val="00B43945"/>
    <w:rsid w:val="00B44CBF"/>
    <w:rsid w:val="00B46179"/>
    <w:rsid w:val="00B46473"/>
    <w:rsid w:val="00B51987"/>
    <w:rsid w:val="00B51C4E"/>
    <w:rsid w:val="00B54E0E"/>
    <w:rsid w:val="00B55968"/>
    <w:rsid w:val="00B614F7"/>
    <w:rsid w:val="00B61A4E"/>
    <w:rsid w:val="00B66170"/>
    <w:rsid w:val="00B66C6C"/>
    <w:rsid w:val="00B6706A"/>
    <w:rsid w:val="00B670DE"/>
    <w:rsid w:val="00B67571"/>
    <w:rsid w:val="00B7159C"/>
    <w:rsid w:val="00B716DD"/>
    <w:rsid w:val="00B71C73"/>
    <w:rsid w:val="00B768C1"/>
    <w:rsid w:val="00B775C5"/>
    <w:rsid w:val="00B8170C"/>
    <w:rsid w:val="00B81D92"/>
    <w:rsid w:val="00B82E0C"/>
    <w:rsid w:val="00B8394F"/>
    <w:rsid w:val="00B84255"/>
    <w:rsid w:val="00B84577"/>
    <w:rsid w:val="00B85E51"/>
    <w:rsid w:val="00B86891"/>
    <w:rsid w:val="00B902F5"/>
    <w:rsid w:val="00B909EF"/>
    <w:rsid w:val="00B91EFA"/>
    <w:rsid w:val="00B92848"/>
    <w:rsid w:val="00B928B4"/>
    <w:rsid w:val="00B92B52"/>
    <w:rsid w:val="00B94C2B"/>
    <w:rsid w:val="00B96B30"/>
    <w:rsid w:val="00B9797D"/>
    <w:rsid w:val="00BA23A6"/>
    <w:rsid w:val="00BA27DF"/>
    <w:rsid w:val="00BA2C2E"/>
    <w:rsid w:val="00BA34FB"/>
    <w:rsid w:val="00BA387F"/>
    <w:rsid w:val="00BA4164"/>
    <w:rsid w:val="00BA5BCE"/>
    <w:rsid w:val="00BA61D4"/>
    <w:rsid w:val="00BA740F"/>
    <w:rsid w:val="00BB10B4"/>
    <w:rsid w:val="00BB22B5"/>
    <w:rsid w:val="00BB6B88"/>
    <w:rsid w:val="00BB7437"/>
    <w:rsid w:val="00BC0099"/>
    <w:rsid w:val="00BC0C99"/>
    <w:rsid w:val="00BC0E18"/>
    <w:rsid w:val="00BC498E"/>
    <w:rsid w:val="00BC49B6"/>
    <w:rsid w:val="00BC6E84"/>
    <w:rsid w:val="00BC729D"/>
    <w:rsid w:val="00BC7760"/>
    <w:rsid w:val="00BD0550"/>
    <w:rsid w:val="00BD0BD4"/>
    <w:rsid w:val="00BD5D2A"/>
    <w:rsid w:val="00BD74D5"/>
    <w:rsid w:val="00BE2CF0"/>
    <w:rsid w:val="00BE4102"/>
    <w:rsid w:val="00BE6BB9"/>
    <w:rsid w:val="00BE77F0"/>
    <w:rsid w:val="00BF1488"/>
    <w:rsid w:val="00BF1C42"/>
    <w:rsid w:val="00BF37D3"/>
    <w:rsid w:val="00BF43F9"/>
    <w:rsid w:val="00BF4AB5"/>
    <w:rsid w:val="00BF6084"/>
    <w:rsid w:val="00C00483"/>
    <w:rsid w:val="00C021C8"/>
    <w:rsid w:val="00C029D7"/>
    <w:rsid w:val="00C04C32"/>
    <w:rsid w:val="00C04DC1"/>
    <w:rsid w:val="00C0533E"/>
    <w:rsid w:val="00C05CB2"/>
    <w:rsid w:val="00C065AD"/>
    <w:rsid w:val="00C1053C"/>
    <w:rsid w:val="00C13069"/>
    <w:rsid w:val="00C2081B"/>
    <w:rsid w:val="00C20A7B"/>
    <w:rsid w:val="00C215E9"/>
    <w:rsid w:val="00C22E01"/>
    <w:rsid w:val="00C24CD7"/>
    <w:rsid w:val="00C253D0"/>
    <w:rsid w:val="00C26486"/>
    <w:rsid w:val="00C30F6F"/>
    <w:rsid w:val="00C3540E"/>
    <w:rsid w:val="00C35E4E"/>
    <w:rsid w:val="00C37102"/>
    <w:rsid w:val="00C37C01"/>
    <w:rsid w:val="00C40B07"/>
    <w:rsid w:val="00C41A6C"/>
    <w:rsid w:val="00C41EF3"/>
    <w:rsid w:val="00C42E32"/>
    <w:rsid w:val="00C44D86"/>
    <w:rsid w:val="00C45759"/>
    <w:rsid w:val="00C514AF"/>
    <w:rsid w:val="00C56117"/>
    <w:rsid w:val="00C56C41"/>
    <w:rsid w:val="00C6001E"/>
    <w:rsid w:val="00C63E34"/>
    <w:rsid w:val="00C649C8"/>
    <w:rsid w:val="00C74787"/>
    <w:rsid w:val="00C748DE"/>
    <w:rsid w:val="00C80770"/>
    <w:rsid w:val="00C812EF"/>
    <w:rsid w:val="00C82FD6"/>
    <w:rsid w:val="00C83866"/>
    <w:rsid w:val="00C8588C"/>
    <w:rsid w:val="00C8677E"/>
    <w:rsid w:val="00C86A7C"/>
    <w:rsid w:val="00C871DD"/>
    <w:rsid w:val="00C91C33"/>
    <w:rsid w:val="00C937B1"/>
    <w:rsid w:val="00C93952"/>
    <w:rsid w:val="00C94EE2"/>
    <w:rsid w:val="00C97072"/>
    <w:rsid w:val="00CA043A"/>
    <w:rsid w:val="00CA2C8F"/>
    <w:rsid w:val="00CA3054"/>
    <w:rsid w:val="00CA3E87"/>
    <w:rsid w:val="00CA577B"/>
    <w:rsid w:val="00CA6AE1"/>
    <w:rsid w:val="00CA72CF"/>
    <w:rsid w:val="00CB19C3"/>
    <w:rsid w:val="00CB2273"/>
    <w:rsid w:val="00CC277D"/>
    <w:rsid w:val="00CC28C3"/>
    <w:rsid w:val="00CC3BBF"/>
    <w:rsid w:val="00CC4372"/>
    <w:rsid w:val="00CC5DBF"/>
    <w:rsid w:val="00CC5EE4"/>
    <w:rsid w:val="00CC7041"/>
    <w:rsid w:val="00CD20C2"/>
    <w:rsid w:val="00CD2200"/>
    <w:rsid w:val="00CD61CC"/>
    <w:rsid w:val="00CD7510"/>
    <w:rsid w:val="00CE01D1"/>
    <w:rsid w:val="00CE04BA"/>
    <w:rsid w:val="00CE2923"/>
    <w:rsid w:val="00CE5667"/>
    <w:rsid w:val="00CE64EF"/>
    <w:rsid w:val="00CF02EA"/>
    <w:rsid w:val="00CF170A"/>
    <w:rsid w:val="00CF30BF"/>
    <w:rsid w:val="00CF30CE"/>
    <w:rsid w:val="00CF4276"/>
    <w:rsid w:val="00CF4842"/>
    <w:rsid w:val="00CF4B82"/>
    <w:rsid w:val="00CF4FB3"/>
    <w:rsid w:val="00CF70AC"/>
    <w:rsid w:val="00D00399"/>
    <w:rsid w:val="00D025B9"/>
    <w:rsid w:val="00D06A9F"/>
    <w:rsid w:val="00D06AD5"/>
    <w:rsid w:val="00D06C52"/>
    <w:rsid w:val="00D06DBF"/>
    <w:rsid w:val="00D10982"/>
    <w:rsid w:val="00D11821"/>
    <w:rsid w:val="00D13515"/>
    <w:rsid w:val="00D13F3A"/>
    <w:rsid w:val="00D15E76"/>
    <w:rsid w:val="00D2111E"/>
    <w:rsid w:val="00D21613"/>
    <w:rsid w:val="00D22D60"/>
    <w:rsid w:val="00D23FE2"/>
    <w:rsid w:val="00D240A3"/>
    <w:rsid w:val="00D25E9B"/>
    <w:rsid w:val="00D27024"/>
    <w:rsid w:val="00D332C3"/>
    <w:rsid w:val="00D336A5"/>
    <w:rsid w:val="00D34CDD"/>
    <w:rsid w:val="00D36245"/>
    <w:rsid w:val="00D405F1"/>
    <w:rsid w:val="00D41EEC"/>
    <w:rsid w:val="00D42125"/>
    <w:rsid w:val="00D42DCF"/>
    <w:rsid w:val="00D42E80"/>
    <w:rsid w:val="00D4355B"/>
    <w:rsid w:val="00D4445E"/>
    <w:rsid w:val="00D44B3B"/>
    <w:rsid w:val="00D45CEA"/>
    <w:rsid w:val="00D474CC"/>
    <w:rsid w:val="00D50DF6"/>
    <w:rsid w:val="00D529F6"/>
    <w:rsid w:val="00D53331"/>
    <w:rsid w:val="00D53686"/>
    <w:rsid w:val="00D53DD6"/>
    <w:rsid w:val="00D540EA"/>
    <w:rsid w:val="00D54B08"/>
    <w:rsid w:val="00D601ED"/>
    <w:rsid w:val="00D6300A"/>
    <w:rsid w:val="00D63836"/>
    <w:rsid w:val="00D6437C"/>
    <w:rsid w:val="00D64BB8"/>
    <w:rsid w:val="00D67889"/>
    <w:rsid w:val="00D70A09"/>
    <w:rsid w:val="00D7161F"/>
    <w:rsid w:val="00D73280"/>
    <w:rsid w:val="00D7393B"/>
    <w:rsid w:val="00D73957"/>
    <w:rsid w:val="00D755CD"/>
    <w:rsid w:val="00D77410"/>
    <w:rsid w:val="00D77CE5"/>
    <w:rsid w:val="00D80C77"/>
    <w:rsid w:val="00D846FE"/>
    <w:rsid w:val="00D85286"/>
    <w:rsid w:val="00D8742D"/>
    <w:rsid w:val="00D87668"/>
    <w:rsid w:val="00D92035"/>
    <w:rsid w:val="00D92E03"/>
    <w:rsid w:val="00D94DFC"/>
    <w:rsid w:val="00D9697D"/>
    <w:rsid w:val="00DA4100"/>
    <w:rsid w:val="00DA4D6F"/>
    <w:rsid w:val="00DA518A"/>
    <w:rsid w:val="00DA6CFB"/>
    <w:rsid w:val="00DB04C6"/>
    <w:rsid w:val="00DB13A3"/>
    <w:rsid w:val="00DB582D"/>
    <w:rsid w:val="00DB6CCD"/>
    <w:rsid w:val="00DC1517"/>
    <w:rsid w:val="00DC4F9D"/>
    <w:rsid w:val="00DC5DE5"/>
    <w:rsid w:val="00DC6888"/>
    <w:rsid w:val="00DD2A5F"/>
    <w:rsid w:val="00DD2FEB"/>
    <w:rsid w:val="00DD3D95"/>
    <w:rsid w:val="00DD55E3"/>
    <w:rsid w:val="00DD5D31"/>
    <w:rsid w:val="00DE226E"/>
    <w:rsid w:val="00DE3879"/>
    <w:rsid w:val="00DE3ADD"/>
    <w:rsid w:val="00DE432B"/>
    <w:rsid w:val="00DE4BD1"/>
    <w:rsid w:val="00DE55BE"/>
    <w:rsid w:val="00DE6470"/>
    <w:rsid w:val="00DF08CB"/>
    <w:rsid w:val="00DF3A30"/>
    <w:rsid w:val="00DF3D50"/>
    <w:rsid w:val="00DF4EB6"/>
    <w:rsid w:val="00DF7B96"/>
    <w:rsid w:val="00E01885"/>
    <w:rsid w:val="00E040BF"/>
    <w:rsid w:val="00E04AB1"/>
    <w:rsid w:val="00E05A42"/>
    <w:rsid w:val="00E10CE7"/>
    <w:rsid w:val="00E128D1"/>
    <w:rsid w:val="00E13EC1"/>
    <w:rsid w:val="00E14924"/>
    <w:rsid w:val="00E14946"/>
    <w:rsid w:val="00E15B85"/>
    <w:rsid w:val="00E17C09"/>
    <w:rsid w:val="00E20A91"/>
    <w:rsid w:val="00E20D6A"/>
    <w:rsid w:val="00E20DFC"/>
    <w:rsid w:val="00E23404"/>
    <w:rsid w:val="00E240C6"/>
    <w:rsid w:val="00E30127"/>
    <w:rsid w:val="00E307D3"/>
    <w:rsid w:val="00E343CB"/>
    <w:rsid w:val="00E409D1"/>
    <w:rsid w:val="00E40A6F"/>
    <w:rsid w:val="00E44AAB"/>
    <w:rsid w:val="00E46F66"/>
    <w:rsid w:val="00E47688"/>
    <w:rsid w:val="00E5659E"/>
    <w:rsid w:val="00E567B4"/>
    <w:rsid w:val="00E6036E"/>
    <w:rsid w:val="00E6377D"/>
    <w:rsid w:val="00E659F8"/>
    <w:rsid w:val="00E67745"/>
    <w:rsid w:val="00E67DD8"/>
    <w:rsid w:val="00E67F4B"/>
    <w:rsid w:val="00E7076F"/>
    <w:rsid w:val="00E70CCD"/>
    <w:rsid w:val="00E71C92"/>
    <w:rsid w:val="00E72598"/>
    <w:rsid w:val="00E7522C"/>
    <w:rsid w:val="00E8065F"/>
    <w:rsid w:val="00E80B08"/>
    <w:rsid w:val="00E80E91"/>
    <w:rsid w:val="00E81592"/>
    <w:rsid w:val="00E81609"/>
    <w:rsid w:val="00E8351C"/>
    <w:rsid w:val="00E841F8"/>
    <w:rsid w:val="00E845F3"/>
    <w:rsid w:val="00E85BAA"/>
    <w:rsid w:val="00E86BDE"/>
    <w:rsid w:val="00E87241"/>
    <w:rsid w:val="00E873DB"/>
    <w:rsid w:val="00E93455"/>
    <w:rsid w:val="00E94EDC"/>
    <w:rsid w:val="00E95BFC"/>
    <w:rsid w:val="00EA37D4"/>
    <w:rsid w:val="00EA4785"/>
    <w:rsid w:val="00EA55E0"/>
    <w:rsid w:val="00EA5ACB"/>
    <w:rsid w:val="00EA666A"/>
    <w:rsid w:val="00EB0232"/>
    <w:rsid w:val="00EB12FB"/>
    <w:rsid w:val="00EB1A2E"/>
    <w:rsid w:val="00EB1DDC"/>
    <w:rsid w:val="00EB24B5"/>
    <w:rsid w:val="00EB3979"/>
    <w:rsid w:val="00EB5008"/>
    <w:rsid w:val="00EB6D6C"/>
    <w:rsid w:val="00EC0B34"/>
    <w:rsid w:val="00EC2B02"/>
    <w:rsid w:val="00EC464B"/>
    <w:rsid w:val="00EC4B31"/>
    <w:rsid w:val="00EC55BE"/>
    <w:rsid w:val="00EC601E"/>
    <w:rsid w:val="00EC7744"/>
    <w:rsid w:val="00ED0052"/>
    <w:rsid w:val="00ED1347"/>
    <w:rsid w:val="00ED3B54"/>
    <w:rsid w:val="00ED579D"/>
    <w:rsid w:val="00ED77E4"/>
    <w:rsid w:val="00ED7899"/>
    <w:rsid w:val="00EE059D"/>
    <w:rsid w:val="00EE41B2"/>
    <w:rsid w:val="00EE5B44"/>
    <w:rsid w:val="00EE65B2"/>
    <w:rsid w:val="00EE667C"/>
    <w:rsid w:val="00EE74A9"/>
    <w:rsid w:val="00EE7625"/>
    <w:rsid w:val="00EE7BF2"/>
    <w:rsid w:val="00EE7C68"/>
    <w:rsid w:val="00EE7D7D"/>
    <w:rsid w:val="00EF0B90"/>
    <w:rsid w:val="00EF2FE4"/>
    <w:rsid w:val="00EF5EFD"/>
    <w:rsid w:val="00F02758"/>
    <w:rsid w:val="00F04148"/>
    <w:rsid w:val="00F11AD1"/>
    <w:rsid w:val="00F146AC"/>
    <w:rsid w:val="00F14B6E"/>
    <w:rsid w:val="00F15190"/>
    <w:rsid w:val="00F16154"/>
    <w:rsid w:val="00F23239"/>
    <w:rsid w:val="00F23247"/>
    <w:rsid w:val="00F24BE4"/>
    <w:rsid w:val="00F254D7"/>
    <w:rsid w:val="00F25E88"/>
    <w:rsid w:val="00F30D4E"/>
    <w:rsid w:val="00F31296"/>
    <w:rsid w:val="00F31F8B"/>
    <w:rsid w:val="00F32F60"/>
    <w:rsid w:val="00F34D53"/>
    <w:rsid w:val="00F359FF"/>
    <w:rsid w:val="00F40B51"/>
    <w:rsid w:val="00F40CE7"/>
    <w:rsid w:val="00F42974"/>
    <w:rsid w:val="00F44123"/>
    <w:rsid w:val="00F45751"/>
    <w:rsid w:val="00F4646D"/>
    <w:rsid w:val="00F50EFB"/>
    <w:rsid w:val="00F531B4"/>
    <w:rsid w:val="00F5347F"/>
    <w:rsid w:val="00F542C4"/>
    <w:rsid w:val="00F56F23"/>
    <w:rsid w:val="00F64E0D"/>
    <w:rsid w:val="00F6671D"/>
    <w:rsid w:val="00F6756F"/>
    <w:rsid w:val="00F67A2F"/>
    <w:rsid w:val="00F74BA2"/>
    <w:rsid w:val="00F753D8"/>
    <w:rsid w:val="00F76101"/>
    <w:rsid w:val="00F76141"/>
    <w:rsid w:val="00F77DD6"/>
    <w:rsid w:val="00F8033A"/>
    <w:rsid w:val="00F80EC3"/>
    <w:rsid w:val="00F81F0C"/>
    <w:rsid w:val="00F837F6"/>
    <w:rsid w:val="00F85BA2"/>
    <w:rsid w:val="00F879B2"/>
    <w:rsid w:val="00F90AA0"/>
    <w:rsid w:val="00F92973"/>
    <w:rsid w:val="00F96D65"/>
    <w:rsid w:val="00F97721"/>
    <w:rsid w:val="00FA20DF"/>
    <w:rsid w:val="00FA46D7"/>
    <w:rsid w:val="00FA59D1"/>
    <w:rsid w:val="00FB0A75"/>
    <w:rsid w:val="00FB41EC"/>
    <w:rsid w:val="00FB5E82"/>
    <w:rsid w:val="00FB7F64"/>
    <w:rsid w:val="00FC009E"/>
    <w:rsid w:val="00FC3543"/>
    <w:rsid w:val="00FC4508"/>
    <w:rsid w:val="00FC6CCF"/>
    <w:rsid w:val="00FD0D28"/>
    <w:rsid w:val="00FD1A84"/>
    <w:rsid w:val="00FD1E0B"/>
    <w:rsid w:val="00FD2186"/>
    <w:rsid w:val="00FD32D8"/>
    <w:rsid w:val="00FD40CD"/>
    <w:rsid w:val="00FD5A9F"/>
    <w:rsid w:val="00FD5C62"/>
    <w:rsid w:val="00FD5EC9"/>
    <w:rsid w:val="00FD6764"/>
    <w:rsid w:val="00FD6AEC"/>
    <w:rsid w:val="00FE0BE5"/>
    <w:rsid w:val="00FE3BD9"/>
    <w:rsid w:val="00FE3BF3"/>
    <w:rsid w:val="00FE7C2A"/>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4F1E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644952"/>
    <w:pPr>
      <w:ind w:left="871"/>
      <w:jc w:val="both"/>
    </w:pPr>
    <w:rPr>
      <w:rFonts w:asciiTheme="minorHAnsi" w:hAnsiTheme="minorHAnsi"/>
      <w:i/>
      <w:iCs/>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CC277D"/>
    <w:pPr>
      <w:tabs>
        <w:tab w:val="left" w:pos="720"/>
        <w:tab w:val="right" w:leader="dot" w:pos="14390"/>
      </w:tabs>
      <w:spacing w:before="360"/>
    </w:pPr>
    <w:rPr>
      <w:b/>
      <w:bCs/>
      <w:caps/>
      <w:noProof/>
      <w:color w:val="auto"/>
      <w:sz w:val="24"/>
      <w:szCs w:val="24"/>
    </w:rPr>
  </w:style>
  <w:style w:type="paragraph" w:styleId="Index2">
    <w:name w:val="index 2"/>
    <w:basedOn w:val="Normal"/>
    <w:next w:val="Normal"/>
    <w:autoRedefine/>
    <w:uiPriority w:val="99"/>
    <w:unhideWhenUsed/>
    <w:locked/>
    <w:rsid w:val="007A3A72"/>
    <w:pPr>
      <w:widowControl w:val="0"/>
      <w:ind w:left="432" w:hanging="216"/>
    </w:pPr>
    <w:rPr>
      <w:sz w:val="20"/>
      <w:szCs w:val="18"/>
    </w:rPr>
  </w:style>
  <w:style w:type="paragraph" w:styleId="Index1">
    <w:name w:val="index 1"/>
    <w:basedOn w:val="Normal"/>
    <w:next w:val="Normal"/>
    <w:uiPriority w:val="99"/>
    <w:unhideWhenUsed/>
    <w:qFormat/>
    <w:locked/>
    <w:rsid w:val="00AE4F02"/>
    <w:pPr>
      <w:ind w:left="220" w:hanging="220"/>
    </w:pPr>
    <w:rPr>
      <w:sz w:val="20"/>
      <w:szCs w:val="18"/>
    </w:rPr>
  </w:style>
  <w:style w:type="paragraph" w:styleId="Index3">
    <w:name w:val="index 3"/>
    <w:basedOn w:val="Normal"/>
    <w:next w:val="Normal"/>
    <w:autoRedefine/>
    <w:uiPriority w:val="99"/>
    <w:unhideWhenUsed/>
    <w:locked/>
    <w:rsid w:val="007D628E"/>
    <w:pPr>
      <w:widowControl w:val="0"/>
      <w:tabs>
        <w:tab w:val="right" w:leader="dot" w:pos="4306"/>
        <w:tab w:val="right" w:leader="dot" w:pos="6830"/>
        <w:tab w:val="right" w:leader="dot" w:pos="14390"/>
      </w:tabs>
      <w:ind w:left="662" w:hanging="216"/>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Revision">
    <w:name w:val="Revision"/>
    <w:hidden/>
    <w:uiPriority w:val="99"/>
    <w:semiHidden/>
    <w:rsid w:val="0027382D"/>
    <w:rPr>
      <w:color w:val="000000"/>
      <w:sz w:val="22"/>
      <w:szCs w:val="19"/>
    </w:rPr>
  </w:style>
  <w:style w:type="character" w:styleId="UnresolvedMention">
    <w:name w:val="Unresolved Mention"/>
    <w:basedOn w:val="DefaultParagraphFont"/>
    <w:uiPriority w:val="99"/>
    <w:semiHidden/>
    <w:unhideWhenUsed/>
    <w:rsid w:val="00F5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5D04-43FA-43F7-9D90-50973760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2025-03-06T22:54:00Z</cp:lastPrinted>
  <dcterms:created xsi:type="dcterms:W3CDTF">2025-06-05T21:24:00Z</dcterms:created>
  <dcterms:modified xsi:type="dcterms:W3CDTF">2025-06-05T21:24:00Z</dcterms:modified>
</cp:coreProperties>
</file>