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62872" w14:textId="77777777" w:rsidR="006219C6" w:rsidRPr="004E0F33"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color w:val="auto"/>
          <w:szCs w:val="22"/>
        </w:rPr>
      </w:pPr>
      <w:r w:rsidRPr="002E2126">
        <w:rPr>
          <w:b/>
          <w:spacing w:val="-3"/>
          <w:sz w:val="32"/>
          <w:szCs w:val="32"/>
        </w:rPr>
        <w:t>This schedule applies to</w:t>
      </w:r>
      <w:r w:rsidR="00C05CB2" w:rsidRPr="004E0F33">
        <w:rPr>
          <w:b/>
          <w:color w:val="auto"/>
          <w:spacing w:val="-3"/>
          <w:sz w:val="32"/>
          <w:szCs w:val="32"/>
        </w:rPr>
        <w:t>:</w:t>
      </w:r>
      <w:r w:rsidR="00366EB2" w:rsidRPr="004E0F33">
        <w:rPr>
          <w:b/>
          <w:color w:val="auto"/>
          <w:spacing w:val="-3"/>
          <w:sz w:val="32"/>
          <w:szCs w:val="32"/>
        </w:rPr>
        <w:t xml:space="preserve"> </w:t>
      </w:r>
      <w:r w:rsidR="00101663" w:rsidRPr="004E0F33">
        <w:rPr>
          <w:b/>
          <w:color w:val="auto"/>
          <w:spacing w:val="-3"/>
          <w:sz w:val="32"/>
          <w:szCs w:val="32"/>
          <w:u w:val="single"/>
        </w:rPr>
        <w:t>Economic and Revenue Forecast Council</w:t>
      </w:r>
    </w:p>
    <w:p w14:paraId="5F6A9DFD" w14:textId="77777777" w:rsidR="006219C6"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14:paraId="183BE76D" w14:textId="77777777" w:rsidR="002E2126" w:rsidRDefault="0019371A" w:rsidP="00B82E50">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of </w:t>
      </w:r>
      <w:r w:rsidR="00D73957">
        <w:rPr>
          <w:szCs w:val="22"/>
        </w:rPr>
        <w:t xml:space="preserve">the </w:t>
      </w:r>
      <w:r w:rsidR="00101663" w:rsidRPr="004E0F33">
        <w:rPr>
          <w:color w:val="auto"/>
          <w:szCs w:val="22"/>
        </w:rPr>
        <w:t>Economic and Revenue Forecast Council</w:t>
      </w:r>
      <w:r w:rsidR="00113EC2" w:rsidRPr="004E0F33">
        <w:rPr>
          <w:color w:val="auto"/>
          <w:szCs w:val="22"/>
        </w:rPr>
        <w:t xml:space="preserve"> </w:t>
      </w:r>
      <w:r w:rsidRPr="00C04DC1">
        <w:rPr>
          <w:szCs w:val="22"/>
        </w:rPr>
        <w:t xml:space="preserve">relating to the </w:t>
      </w:r>
      <w:r w:rsidR="00D73957">
        <w:rPr>
          <w:szCs w:val="22"/>
        </w:rPr>
        <w:t xml:space="preserve">unique </w:t>
      </w:r>
      <w:r w:rsidRPr="00C04DC1">
        <w:rPr>
          <w:szCs w:val="22"/>
        </w:rPr>
        <w:t xml:space="preserve">functions of </w:t>
      </w:r>
      <w:r w:rsidR="004E0F33">
        <w:rPr>
          <w:color w:val="auto"/>
          <w:szCs w:val="22"/>
        </w:rPr>
        <w:t xml:space="preserve">producing accurate forecasts of economic activity and General Fund Revenue to be used as a basis of the state budget. </w:t>
      </w:r>
      <w:r w:rsidR="00310173">
        <w:rPr>
          <w:szCs w:val="22"/>
        </w:rPr>
        <w:t>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404C12">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p>
    <w:p w14:paraId="4D2A0562" w14:textId="77777777" w:rsidR="002E2126" w:rsidRDefault="00CE4862" w:rsidP="006219C6">
      <w:pPr>
        <w:rPr>
          <w:b/>
          <w:bCs/>
          <w:szCs w:val="22"/>
        </w:rPr>
      </w:pPr>
      <w:r w:rsidRPr="00C04DC1">
        <w:rPr>
          <w:bCs/>
          <w:szCs w:val="22"/>
        </w:rPr>
        <w:fldChar w:fldCharType="begin"/>
      </w:r>
      <w:r w:rsidR="008035F0" w:rsidRPr="00C04DC1">
        <w:rPr>
          <w:bCs/>
          <w:szCs w:val="22"/>
        </w:rPr>
        <w:instrText xml:space="preserve"> xe "</w:instrText>
      </w:r>
      <w:r w:rsidR="00F16154">
        <w:rPr>
          <w:bCs/>
          <w:szCs w:val="22"/>
        </w:rPr>
        <w:instrText>transitory records</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7D38A5">
        <w:rPr>
          <w:bCs/>
          <w:szCs w:val="22"/>
        </w:rPr>
        <w:instrText xml:space="preserve">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financial</w:instrText>
      </w:r>
      <w:r w:rsidR="001514F2">
        <w:rPr>
          <w:bCs/>
          <w:szCs w:val="22"/>
        </w:rPr>
        <w:instrText xml:space="preserve"> records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facilities</w:instrText>
      </w:r>
      <w:r w:rsidR="001514F2">
        <w:rPr>
          <w:bCs/>
          <w:szCs w:val="22"/>
        </w:rPr>
        <w:instrText xml:space="preserve">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7D38A5">
        <w:rPr>
          <w:bCs/>
          <w:szCs w:val="22"/>
        </w:rPr>
        <w:instrText>asset management</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80DD3">
        <w:rPr>
          <w:bCs/>
          <w:szCs w:val="22"/>
        </w:rPr>
        <w:instrText>security</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523406" w:rsidRPr="00C04DC1">
        <w:rPr>
          <w:bCs/>
          <w:szCs w:val="22"/>
        </w:rPr>
        <w:instrText xml:space="preserve"> xe "</w:instrText>
      </w:r>
      <w:r w:rsidR="00523406">
        <w:rPr>
          <w:bCs/>
          <w:szCs w:val="22"/>
        </w:rPr>
        <w:instrText>risk management</w:instrText>
      </w:r>
      <w:r w:rsidR="00523406" w:rsidRPr="00C04DC1">
        <w:rPr>
          <w:bCs/>
          <w:szCs w:val="22"/>
        </w:rPr>
        <w:instrText>" \t "</w:instrText>
      </w:r>
      <w:r w:rsidR="00523406" w:rsidRPr="00875B3D">
        <w:rPr>
          <w:bCs/>
          <w:i/>
          <w:szCs w:val="22"/>
        </w:rPr>
        <w:instrText>see SGGRRS</w:instrText>
      </w:r>
      <w:r w:rsidR="00523406"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policies</w:instrText>
      </w:r>
      <w:r w:rsidR="00523406">
        <w:rPr>
          <w:bCs/>
          <w:szCs w:val="22"/>
        </w:rPr>
        <w:instrText>/</w:instrText>
      </w:r>
      <w:r w:rsidR="00880DD3">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meetings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 xml:space="preserve">public </w:instrText>
      </w:r>
      <w:r w:rsidR="001514F2">
        <w:rPr>
          <w:bCs/>
          <w:szCs w:val="22"/>
        </w:rPr>
        <w:instrText>disclosure/</w:instrText>
      </w:r>
      <w:r w:rsidR="00875B3D">
        <w:rPr>
          <w:bCs/>
          <w:szCs w:val="22"/>
        </w:rPr>
        <w:instrText>records requests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complaints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704B2C" w:rsidRPr="00C04DC1">
        <w:rPr>
          <w:bCs/>
          <w:szCs w:val="22"/>
        </w:rPr>
        <w:instrText xml:space="preserve"> xe "</w:instrText>
      </w:r>
      <w:r w:rsidR="00704B2C">
        <w:rPr>
          <w:bCs/>
          <w:szCs w:val="22"/>
        </w:rPr>
        <w:instrText>correspondence</w:instrText>
      </w:r>
      <w:r w:rsidR="00704B2C" w:rsidRPr="00C04DC1">
        <w:rPr>
          <w:bCs/>
          <w:szCs w:val="22"/>
        </w:rPr>
        <w:instrText>" \t "</w:instrText>
      </w:r>
      <w:r w:rsidR="00704B2C" w:rsidRPr="00875B3D">
        <w:rPr>
          <w:bCs/>
          <w:i/>
          <w:szCs w:val="22"/>
        </w:rPr>
        <w:instrText>see SGGRRS</w:instrText>
      </w:r>
      <w:r w:rsidR="00704B2C"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80DD3">
        <w:rPr>
          <w:bCs/>
          <w:szCs w:val="22"/>
        </w:rPr>
        <w:instrText>publications</w:instrText>
      </w:r>
      <w:r w:rsidR="008035F0" w:rsidRPr="00C04DC1">
        <w:rPr>
          <w:bCs/>
          <w:szCs w:val="22"/>
        </w:rPr>
        <w:instrText>" \t "</w:instrText>
      </w:r>
      <w:r w:rsidR="008035F0" w:rsidRPr="001514F2">
        <w:rPr>
          <w:bCs/>
          <w:i/>
          <w:szCs w:val="22"/>
        </w:rPr>
        <w:instrText xml:space="preserve">see </w:instrText>
      </w:r>
      <w:r w:rsidR="00875B3D" w:rsidRPr="001514F2">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motor vehicles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80DD3" w:rsidRPr="00C04DC1">
        <w:rPr>
          <w:bCs/>
          <w:szCs w:val="22"/>
        </w:rPr>
        <w:instrText xml:space="preserve"> xe "</w:instrText>
      </w:r>
      <w:r w:rsidR="00880DD3">
        <w:rPr>
          <w:bCs/>
          <w:szCs w:val="22"/>
        </w:rPr>
        <w:instrText>vehicle</w:instrText>
      </w:r>
      <w:r w:rsidR="001514F2">
        <w:rPr>
          <w:bCs/>
          <w:szCs w:val="22"/>
        </w:rPr>
        <w:instrText>s</w:instrText>
      </w:r>
      <w:r w:rsidR="00880DD3">
        <w:rPr>
          <w:bCs/>
          <w:szCs w:val="22"/>
        </w:rPr>
        <w:instrText xml:space="preserve">"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Pr="00C04DC1">
        <w:rPr>
          <w:bCs/>
          <w:szCs w:val="22"/>
        </w:rPr>
        <w:fldChar w:fldCharType="end"/>
      </w:r>
      <w:r w:rsidRPr="00C04DC1">
        <w:rPr>
          <w:bCs/>
          <w:szCs w:val="22"/>
        </w:rPr>
        <w:fldChar w:fldCharType="begin"/>
      </w:r>
      <w:r w:rsidR="007D38A5" w:rsidRPr="00C04DC1">
        <w:rPr>
          <w:bCs/>
          <w:szCs w:val="22"/>
        </w:rPr>
        <w:instrText xml:space="preserve"> xe "</w:instrText>
      </w:r>
      <w:r w:rsidR="007D38A5">
        <w:rPr>
          <w:bCs/>
          <w:szCs w:val="22"/>
        </w:rPr>
        <w:instrText xml:space="preserve">executive level records"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\f “subject” </w:instrText>
      </w:r>
      <w:r w:rsidRPr="00C04DC1">
        <w:rPr>
          <w:bCs/>
          <w:szCs w:val="22"/>
        </w:rPr>
        <w:fldChar w:fldCharType="end"/>
      </w:r>
      <w:r w:rsidRPr="00C04DC1">
        <w:rPr>
          <w:bCs/>
          <w:szCs w:val="22"/>
        </w:rPr>
        <w:fldChar w:fldCharType="begin"/>
      </w:r>
      <w:r w:rsidR="007D38A5" w:rsidRPr="00C04DC1">
        <w:rPr>
          <w:bCs/>
          <w:szCs w:val="22"/>
        </w:rPr>
        <w:instrText xml:space="preserve"> xe "</w:instrText>
      </w:r>
      <w:r w:rsidR="007D38A5">
        <w:rPr>
          <w:bCs/>
          <w:szCs w:val="22"/>
        </w:rPr>
        <w:instrText>grants management</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Pr="00C04DC1">
        <w:rPr>
          <w:bCs/>
          <w:szCs w:val="22"/>
        </w:rPr>
        <w:fldChar w:fldCharType="end"/>
      </w:r>
      <w:r w:rsidRPr="00C04DC1">
        <w:rPr>
          <w:bCs/>
          <w:szCs w:val="22"/>
        </w:rPr>
        <w:fldChar w:fldCharType="begin"/>
      </w:r>
      <w:r w:rsidR="007D38A5" w:rsidRPr="00C04DC1">
        <w:rPr>
          <w:bCs/>
          <w:szCs w:val="22"/>
        </w:rPr>
        <w:instrText xml:space="preserve"> xe "</w:instrText>
      </w:r>
      <w:r w:rsidR="007D38A5">
        <w:rPr>
          <w:bCs/>
          <w:szCs w:val="22"/>
        </w:rPr>
        <w:instrText>legal files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Pr="00C04DC1">
        <w:rPr>
          <w:bCs/>
          <w:szCs w:val="22"/>
        </w:rPr>
        <w:fldChar w:fldCharType="end"/>
      </w:r>
      <w:r w:rsidR="007D38A5">
        <w:rPr>
          <w:bCs/>
          <w:szCs w:val="22"/>
        </w:rPr>
        <w:br/>
      </w:r>
      <w:r w:rsidR="002E2126">
        <w:rPr>
          <w:b/>
          <w:szCs w:val="22"/>
        </w:rPr>
        <w:t>Disposition of public records</w:t>
      </w:r>
    </w:p>
    <w:p w14:paraId="601D50B3" w14:textId="77777777" w:rsidR="00310173" w:rsidRDefault="00310173" w:rsidP="00822047">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state resources.</w:t>
      </w:r>
    </w:p>
    <w:p w14:paraId="5FADC389" w14:textId="77777777" w:rsidR="00F23239" w:rsidRDefault="00F23239" w:rsidP="008035F0">
      <w:pPr>
        <w:rPr>
          <w:bCs/>
          <w:szCs w:val="22"/>
        </w:rPr>
      </w:pPr>
    </w:p>
    <w:p w14:paraId="283336D0" w14:textId="77777777" w:rsidR="00F23239" w:rsidRDefault="00F23239" w:rsidP="00F23239">
      <w:pPr>
        <w:jc w:val="both"/>
        <w:rPr>
          <w:color w:val="auto"/>
        </w:rPr>
      </w:pPr>
      <w:r w:rsidRPr="00952D92">
        <w:rPr>
          <w:bCs/>
          <w:szCs w:val="22"/>
        </w:rPr>
        <w:t>Publi</w:t>
      </w:r>
      <w:r>
        <w:rPr>
          <w:bCs/>
          <w:szCs w:val="22"/>
        </w:rPr>
        <w:t xml:space="preserve">c records designated as </w:t>
      </w:r>
      <w:r w:rsidR="00620170">
        <w:rPr>
          <w:bCs/>
          <w:szCs w:val="22"/>
        </w:rPr>
        <w:t xml:space="preserve">“Archival </w:t>
      </w:r>
      <w:r>
        <w:rPr>
          <w:bCs/>
          <w:szCs w:val="22"/>
        </w:rPr>
        <w:t>(Permanent Retention)</w:t>
      </w:r>
      <w:r w:rsidR="00620170">
        <w:rPr>
          <w:bCs/>
          <w:szCs w:val="22"/>
        </w:rPr>
        <w:t>”</w:t>
      </w:r>
      <w:r w:rsidRPr="00952D92">
        <w:rPr>
          <w:bCs/>
          <w:szCs w:val="22"/>
        </w:rPr>
        <w:t xml:space="preserve"> must not be destroyed. Records designated as </w:t>
      </w:r>
      <w:r w:rsidR="00620170">
        <w:rPr>
          <w:bCs/>
          <w:szCs w:val="22"/>
        </w:rPr>
        <w:t>“</w:t>
      </w:r>
      <w:r w:rsidR="00620170" w:rsidRPr="00952D92">
        <w:rPr>
          <w:bCs/>
          <w:szCs w:val="22"/>
        </w:rPr>
        <w:t>A</w:t>
      </w:r>
      <w:r w:rsidR="00620170">
        <w:rPr>
          <w:bCs/>
          <w:szCs w:val="22"/>
        </w:rPr>
        <w:t xml:space="preserve">rchival </w:t>
      </w:r>
      <w:r>
        <w:rPr>
          <w:bCs/>
          <w:szCs w:val="22"/>
        </w:rPr>
        <w:t>(Appraisal Required)</w:t>
      </w:r>
      <w:r w:rsidR="00620170">
        <w:rPr>
          <w:bCs/>
          <w:szCs w:val="22"/>
        </w:rPr>
        <w:t>”</w:t>
      </w:r>
      <w:r>
        <w:rPr>
          <w:bCs/>
          <w:szCs w:val="22"/>
        </w:rPr>
        <w:t xml:space="preserve"> </w:t>
      </w:r>
      <w:r w:rsidRPr="00952D92">
        <w:rPr>
          <w:bCs/>
          <w:szCs w:val="22"/>
        </w:rPr>
        <w:t>must be appraised by the Washington State Archives before disposition</w:t>
      </w:r>
      <w:r w:rsidR="001514F2" w:rsidRPr="00952D92">
        <w:rPr>
          <w:bCs/>
          <w:szCs w:val="22"/>
        </w:rPr>
        <w:t xml:space="preserve">. </w:t>
      </w:r>
      <w:r w:rsidRPr="00952D92">
        <w:rPr>
          <w:bCs/>
          <w:szCs w:val="22"/>
        </w:rPr>
        <w:t>Public records must not be destroyed if they are subject to ongoing or reasonably anticipated litigation</w:t>
      </w:r>
      <w:r w:rsidR="00620170">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sidR="001476C8">
        <w:rPr>
          <w:bCs/>
          <w:szCs w:val="22"/>
        </w:rPr>
        <w:t>. Such public records</w:t>
      </w:r>
      <w:r w:rsidRPr="00952D92">
        <w:rPr>
          <w:bCs/>
          <w:szCs w:val="22"/>
        </w:rPr>
        <w:t xml:space="preserve"> must be managed in accordance with the agency’s policies and procedures for public records requests.</w:t>
      </w:r>
    </w:p>
    <w:p w14:paraId="4FCA8D72" w14:textId="77777777" w:rsidR="003E362F" w:rsidRPr="00310173" w:rsidRDefault="003E362F" w:rsidP="008035F0">
      <w:pPr>
        <w:rPr>
          <w:bCs/>
          <w:szCs w:val="22"/>
        </w:rPr>
      </w:pPr>
    </w:p>
    <w:p w14:paraId="28A13DFC" w14:textId="77777777" w:rsidR="009015F7" w:rsidRPr="00C04DC1" w:rsidRDefault="009015F7" w:rsidP="009015F7">
      <w:pPr>
        <w:jc w:val="both"/>
        <w:rPr>
          <w:b/>
          <w:szCs w:val="22"/>
        </w:rPr>
      </w:pPr>
      <w:r w:rsidRPr="00C04DC1">
        <w:rPr>
          <w:b/>
          <w:szCs w:val="22"/>
        </w:rPr>
        <w:t>Revocation of previously issued records retention schedules</w:t>
      </w:r>
    </w:p>
    <w:p w14:paraId="4CD3B1C8" w14:textId="77777777" w:rsidR="008A20ED" w:rsidRPr="002E2126" w:rsidRDefault="008A20ED" w:rsidP="008A20ED">
      <w:pPr>
        <w:jc w:val="both"/>
        <w:rPr>
          <w:szCs w:val="22"/>
        </w:rPr>
      </w:pPr>
      <w:r w:rsidRPr="00C04DC1">
        <w:rPr>
          <w:szCs w:val="22"/>
        </w:rPr>
        <w:t>All previous</w:t>
      </w:r>
      <w:r w:rsidR="003E362F">
        <w:rPr>
          <w:szCs w:val="22"/>
        </w:rPr>
        <w:t xml:space="preserve">ly issued records retention schedules to the </w:t>
      </w:r>
      <w:r w:rsidR="00101663" w:rsidRPr="004E0F33">
        <w:rPr>
          <w:color w:val="auto"/>
          <w:szCs w:val="22"/>
        </w:rPr>
        <w:t>Economic and Revenue Forecast Council</w:t>
      </w:r>
      <w:r w:rsidR="005723A7" w:rsidRPr="004E0F33">
        <w:rPr>
          <w:color w:val="auto"/>
          <w:szCs w:val="22"/>
        </w:rPr>
        <w:t xml:space="preserve"> </w:t>
      </w:r>
      <w:r w:rsidRPr="004E0F33">
        <w:rPr>
          <w:color w:val="auto"/>
          <w:szCs w:val="22"/>
        </w:rPr>
        <w:t xml:space="preserve">are revoked. </w:t>
      </w:r>
      <w:r w:rsidR="002E2126" w:rsidRPr="004E0F33">
        <w:rPr>
          <w:color w:val="auto"/>
          <w:szCs w:val="22"/>
        </w:rPr>
        <w:t xml:space="preserve">The </w:t>
      </w:r>
      <w:r w:rsidR="00101663" w:rsidRPr="004E0F33">
        <w:rPr>
          <w:color w:val="auto"/>
          <w:szCs w:val="22"/>
        </w:rPr>
        <w:t>Economic and Revenue Forecast Council</w:t>
      </w:r>
      <w:r w:rsidR="005723A7" w:rsidRPr="004E0F33">
        <w:rPr>
          <w:color w:val="auto"/>
          <w:szCs w:val="22"/>
        </w:rPr>
        <w:t xml:space="preserve"> </w:t>
      </w:r>
      <w:r w:rsidR="008C389A" w:rsidRPr="004E0F33">
        <w:rPr>
          <w:color w:val="auto"/>
          <w:szCs w:val="22"/>
        </w:rPr>
        <w:t>must</w:t>
      </w:r>
      <w:r w:rsidRPr="004E0F33">
        <w:rPr>
          <w:color w:val="auto"/>
          <w:szCs w:val="22"/>
        </w:rPr>
        <w:t xml:space="preserve"> </w:t>
      </w:r>
      <w:r w:rsidRPr="00C04DC1">
        <w:rPr>
          <w:szCs w:val="22"/>
        </w:rPr>
        <w:t>ensure that the retention and disposition of public records is in accordance with current, approved records retention schedules.</w:t>
      </w:r>
    </w:p>
    <w:p w14:paraId="70581933" w14:textId="77777777" w:rsidR="009015F7" w:rsidRPr="00C04DC1" w:rsidRDefault="009015F7" w:rsidP="009015F7">
      <w:pPr>
        <w:jc w:val="both"/>
        <w:rPr>
          <w:szCs w:val="22"/>
        </w:rPr>
      </w:pPr>
    </w:p>
    <w:p w14:paraId="7ECBA7AB" w14:textId="77777777" w:rsidR="009015F7" w:rsidRPr="00C04DC1" w:rsidRDefault="009015F7" w:rsidP="009015F7">
      <w:pPr>
        <w:jc w:val="both"/>
        <w:rPr>
          <w:b/>
          <w:bCs/>
          <w:szCs w:val="22"/>
        </w:rPr>
      </w:pPr>
      <w:r w:rsidRPr="00C04DC1">
        <w:rPr>
          <w:b/>
          <w:bCs/>
          <w:szCs w:val="22"/>
        </w:rPr>
        <w:t>Authority</w:t>
      </w:r>
    </w:p>
    <w:p w14:paraId="65EC4BEC" w14:textId="0D8AF399" w:rsidR="009015F7" w:rsidRPr="004E0F33" w:rsidRDefault="009015F7" w:rsidP="009015F7">
      <w:pPr>
        <w:tabs>
          <w:tab w:val="left" w:pos="11610"/>
        </w:tabs>
        <w:jc w:val="both"/>
        <w:rPr>
          <w:color w:val="auto"/>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sidRPr="00023B3E">
        <w:rPr>
          <w:color w:val="auto"/>
          <w:szCs w:val="22"/>
        </w:rPr>
        <w:t>05</w:t>
      </w:r>
      <w:r w:rsidRPr="00023B3E">
        <w:rPr>
          <w:color w:val="auto"/>
          <w:szCs w:val="22"/>
        </w:rPr>
        <w:t xml:space="preserve">0 </w:t>
      </w:r>
      <w:r w:rsidR="00CE04BA" w:rsidRPr="00023B3E">
        <w:rPr>
          <w:color w:val="auto"/>
          <w:szCs w:val="22"/>
        </w:rPr>
        <w:t xml:space="preserve">on </w:t>
      </w:r>
      <w:r w:rsidR="00773A57">
        <w:rPr>
          <w:color w:val="auto"/>
          <w:szCs w:val="22"/>
        </w:rPr>
        <w:t>February 5</w:t>
      </w:r>
      <w:r w:rsidR="004E0F33" w:rsidRPr="004E0F33">
        <w:rPr>
          <w:color w:val="auto"/>
          <w:szCs w:val="22"/>
        </w:rPr>
        <w:t>, 20</w:t>
      </w:r>
      <w:r w:rsidR="00635180">
        <w:rPr>
          <w:color w:val="auto"/>
          <w:szCs w:val="22"/>
        </w:rPr>
        <w:t>2</w:t>
      </w:r>
      <w:r w:rsidR="00773A57">
        <w:rPr>
          <w:color w:val="auto"/>
          <w:szCs w:val="22"/>
        </w:rPr>
        <w:t>5</w:t>
      </w:r>
      <w:r w:rsidRPr="004E0F33">
        <w:rPr>
          <w:color w:val="auto"/>
          <w:szCs w:val="22"/>
        </w:rPr>
        <w:t>.</w:t>
      </w:r>
    </w:p>
    <w:p w14:paraId="35297FDE" w14:textId="77777777" w:rsidR="00C44D86" w:rsidRPr="00C04DC1" w:rsidRDefault="00C44D86" w:rsidP="009015F7">
      <w:pPr>
        <w:tabs>
          <w:tab w:val="left" w:pos="11610"/>
        </w:tabs>
        <w:jc w:val="both"/>
        <w:rPr>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E362F" w:rsidRPr="00C04DC1" w14:paraId="562208A4" w14:textId="77777777" w:rsidTr="003E362F">
        <w:trPr>
          <w:trHeight w:val="320"/>
        </w:trPr>
        <w:tc>
          <w:tcPr>
            <w:tcW w:w="3602" w:type="dxa"/>
            <w:shd w:val="clear" w:color="auto" w:fill="auto"/>
            <w:tcMar>
              <w:top w:w="40" w:type="dxa"/>
              <w:left w:w="40" w:type="dxa"/>
              <w:bottom w:w="40" w:type="dxa"/>
              <w:right w:w="40" w:type="dxa"/>
            </w:tcMar>
          </w:tcPr>
          <w:p w14:paraId="141B270A" w14:textId="464AC05D" w:rsidR="003E362F" w:rsidRPr="003E362F" w:rsidRDefault="00D57068" w:rsidP="00EA5ACB">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70B577BB" w14:textId="77777777"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08BBD909" w14:textId="77777777" w:rsidR="00F0308A" w:rsidRPr="00E86BDE" w:rsidRDefault="00F0308A" w:rsidP="00F0308A">
            <w:pPr>
              <w:tabs>
                <w:tab w:val="left" w:pos="540"/>
                <w:tab w:val="left" w:pos="5670"/>
                <w:tab w:val="left" w:pos="10890"/>
              </w:tabs>
              <w:jc w:val="center"/>
              <w:rPr>
                <w:b/>
                <w:bCs/>
                <w:sz w:val="20"/>
                <w:szCs w:val="20"/>
              </w:rPr>
            </w:pPr>
            <w:r w:rsidRPr="00E86BDE">
              <w:rPr>
                <w:b/>
                <w:bCs/>
                <w:sz w:val="20"/>
                <w:szCs w:val="20"/>
              </w:rPr>
              <w:t>For the State Auditor:</w:t>
            </w:r>
          </w:p>
          <w:p w14:paraId="4FAB9377" w14:textId="2981EF4F" w:rsidR="003E362F" w:rsidRPr="004B0EEB" w:rsidRDefault="00F0308A" w:rsidP="00F0308A">
            <w:pPr>
              <w:tabs>
                <w:tab w:val="left" w:pos="540"/>
                <w:tab w:val="left" w:pos="5670"/>
                <w:tab w:val="left" w:pos="10890"/>
              </w:tabs>
              <w:jc w:val="center"/>
              <w:rPr>
                <w:b/>
                <w:bCs/>
                <w:szCs w:val="22"/>
                <w:highlight w:val="yellow"/>
              </w:rPr>
            </w:pPr>
            <w:r>
              <w:rPr>
                <w:b/>
                <w:bCs/>
                <w:sz w:val="20"/>
                <w:szCs w:val="20"/>
              </w:rPr>
              <w:t>Al Rose</w:t>
            </w:r>
          </w:p>
        </w:tc>
        <w:tc>
          <w:tcPr>
            <w:tcW w:w="3603" w:type="dxa"/>
            <w:shd w:val="clear" w:color="auto" w:fill="auto"/>
          </w:tcPr>
          <w:p w14:paraId="04451792" w14:textId="29427DCC" w:rsidR="003E362F" w:rsidRPr="003E362F" w:rsidRDefault="00D57068" w:rsidP="00EA5ACB">
            <w:pPr>
              <w:tabs>
                <w:tab w:val="left" w:pos="180"/>
                <w:tab w:val="left" w:pos="5310"/>
                <w:tab w:val="left" w:pos="10440"/>
              </w:tabs>
              <w:jc w:val="center"/>
              <w:rPr>
                <w:bCs/>
                <w:i/>
                <w:color w:val="404040"/>
                <w:sz w:val="23"/>
                <w:szCs w:val="23"/>
              </w:rPr>
            </w:pPr>
            <w:r>
              <w:rPr>
                <w:bCs/>
                <w:i/>
                <w:color w:val="404040"/>
                <w:sz w:val="23"/>
                <w:szCs w:val="23"/>
              </w:rPr>
              <w:t>Signature on File</w:t>
            </w:r>
          </w:p>
          <w:p w14:paraId="69A5FF9F" w14:textId="77777777"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31C39197" w14:textId="77777777" w:rsidR="00F0308A" w:rsidRPr="00E86BDE" w:rsidRDefault="00F0308A" w:rsidP="00F0308A">
            <w:pPr>
              <w:tabs>
                <w:tab w:val="left" w:pos="540"/>
                <w:tab w:val="left" w:pos="5670"/>
                <w:tab w:val="left" w:pos="10890"/>
              </w:tabs>
              <w:ind w:left="43"/>
              <w:jc w:val="center"/>
              <w:rPr>
                <w:b/>
                <w:bCs/>
                <w:sz w:val="20"/>
                <w:szCs w:val="20"/>
              </w:rPr>
            </w:pPr>
            <w:r w:rsidRPr="00E86BDE">
              <w:rPr>
                <w:b/>
                <w:bCs/>
                <w:sz w:val="20"/>
                <w:szCs w:val="20"/>
              </w:rPr>
              <w:t>For the Attorney General:</w:t>
            </w:r>
          </w:p>
          <w:p w14:paraId="2F90FE02" w14:textId="36B51902" w:rsidR="003E362F" w:rsidRPr="004B0EEB" w:rsidRDefault="00F0308A" w:rsidP="00F0308A">
            <w:pPr>
              <w:tabs>
                <w:tab w:val="left" w:pos="540"/>
                <w:tab w:val="left" w:pos="5670"/>
                <w:tab w:val="left" w:pos="10890"/>
              </w:tabs>
              <w:ind w:left="43"/>
              <w:jc w:val="center"/>
              <w:rPr>
                <w:b/>
                <w:bCs/>
                <w:szCs w:val="22"/>
                <w:highlight w:val="yellow"/>
              </w:rPr>
            </w:pPr>
            <w:r>
              <w:rPr>
                <w:b/>
                <w:bCs/>
                <w:sz w:val="20"/>
                <w:szCs w:val="20"/>
              </w:rPr>
              <w:t>Suzanne Becker</w:t>
            </w:r>
          </w:p>
        </w:tc>
        <w:tc>
          <w:tcPr>
            <w:tcW w:w="3602" w:type="dxa"/>
            <w:shd w:val="clear" w:color="auto" w:fill="auto"/>
          </w:tcPr>
          <w:p w14:paraId="686D64C5" w14:textId="4656BBE8" w:rsidR="003E362F" w:rsidRPr="00E86BDE" w:rsidRDefault="00D57068" w:rsidP="003E362F">
            <w:pPr>
              <w:tabs>
                <w:tab w:val="left" w:pos="180"/>
                <w:tab w:val="left" w:pos="5310"/>
                <w:tab w:val="left" w:pos="10440"/>
              </w:tabs>
              <w:jc w:val="center"/>
              <w:rPr>
                <w:bCs/>
                <w:i/>
                <w:color w:val="404040"/>
                <w:sz w:val="23"/>
                <w:szCs w:val="23"/>
              </w:rPr>
            </w:pPr>
            <w:r>
              <w:rPr>
                <w:bCs/>
                <w:i/>
                <w:color w:val="404040"/>
                <w:sz w:val="23"/>
                <w:szCs w:val="23"/>
              </w:rPr>
              <w:t>Signature on File</w:t>
            </w:r>
          </w:p>
          <w:p w14:paraId="47BFD5CC" w14:textId="77777777"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2579D318"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14:paraId="4DA40D58" w14:textId="67246280" w:rsidR="003E362F" w:rsidRPr="004B0EEB" w:rsidRDefault="00F0308A" w:rsidP="003E362F">
            <w:pPr>
              <w:tabs>
                <w:tab w:val="left" w:pos="540"/>
                <w:tab w:val="left" w:pos="5670"/>
                <w:tab w:val="left" w:pos="10890"/>
              </w:tabs>
              <w:ind w:left="43"/>
              <w:jc w:val="center"/>
              <w:rPr>
                <w:b/>
                <w:bCs/>
                <w:szCs w:val="22"/>
                <w:highlight w:val="yellow"/>
              </w:rPr>
            </w:pPr>
            <w:r>
              <w:rPr>
                <w:b/>
                <w:bCs/>
                <w:sz w:val="20"/>
                <w:szCs w:val="20"/>
              </w:rPr>
              <w:t>Marie Davis</w:t>
            </w:r>
          </w:p>
        </w:tc>
        <w:tc>
          <w:tcPr>
            <w:tcW w:w="3603" w:type="dxa"/>
            <w:shd w:val="clear" w:color="auto" w:fill="auto"/>
          </w:tcPr>
          <w:p w14:paraId="29A0C9B4" w14:textId="2F8CD7E3" w:rsidR="003E362F" w:rsidRPr="00E86BDE" w:rsidRDefault="00D57068" w:rsidP="00EA5ACB">
            <w:pPr>
              <w:tabs>
                <w:tab w:val="left" w:pos="180"/>
                <w:tab w:val="left" w:pos="5310"/>
                <w:tab w:val="left" w:pos="10440"/>
              </w:tabs>
              <w:jc w:val="center"/>
              <w:rPr>
                <w:bCs/>
                <w:i/>
                <w:color w:val="404040"/>
                <w:sz w:val="23"/>
                <w:szCs w:val="23"/>
              </w:rPr>
            </w:pPr>
            <w:r>
              <w:rPr>
                <w:bCs/>
                <w:i/>
                <w:color w:val="404040"/>
                <w:sz w:val="23"/>
                <w:szCs w:val="23"/>
              </w:rPr>
              <w:t>Signature on File</w:t>
            </w:r>
          </w:p>
          <w:p w14:paraId="1866C4FA" w14:textId="77777777"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399F6258" w14:textId="77777777" w:rsidR="00E86BDE" w:rsidRPr="00E86BDE" w:rsidRDefault="003E362F" w:rsidP="00E86BDE">
            <w:pPr>
              <w:tabs>
                <w:tab w:val="left" w:pos="540"/>
                <w:tab w:val="left" w:pos="5670"/>
                <w:tab w:val="left" w:pos="10890"/>
              </w:tabs>
              <w:ind w:left="69"/>
              <w:jc w:val="center"/>
              <w:rPr>
                <w:b/>
                <w:bCs/>
                <w:sz w:val="20"/>
                <w:szCs w:val="20"/>
              </w:rPr>
            </w:pPr>
            <w:r w:rsidRPr="00E86BDE">
              <w:rPr>
                <w:b/>
                <w:bCs/>
                <w:sz w:val="20"/>
                <w:szCs w:val="20"/>
              </w:rPr>
              <w:t>The State Archivist:</w:t>
            </w:r>
          </w:p>
          <w:p w14:paraId="328C944C" w14:textId="29C18527" w:rsidR="003E362F" w:rsidRPr="004B0EEB" w:rsidRDefault="003E362F" w:rsidP="001476C8">
            <w:pPr>
              <w:tabs>
                <w:tab w:val="left" w:pos="540"/>
                <w:tab w:val="left" w:pos="5670"/>
                <w:tab w:val="left" w:pos="10890"/>
              </w:tabs>
              <w:ind w:left="69"/>
              <w:jc w:val="center"/>
              <w:rPr>
                <w:b/>
                <w:bCs/>
                <w:szCs w:val="22"/>
                <w:highlight w:val="yellow"/>
              </w:rPr>
            </w:pPr>
            <w:r w:rsidRPr="00E86BDE">
              <w:rPr>
                <w:b/>
                <w:bCs/>
                <w:sz w:val="20"/>
                <w:szCs w:val="20"/>
              </w:rPr>
              <w:t xml:space="preserve"> </w:t>
            </w:r>
            <w:r w:rsidR="00F0308A">
              <w:rPr>
                <w:b/>
                <w:bCs/>
                <w:sz w:val="20"/>
                <w:szCs w:val="20"/>
              </w:rPr>
              <w:t>Heather Hirotaka</w:t>
            </w:r>
          </w:p>
        </w:tc>
      </w:tr>
    </w:tbl>
    <w:p w14:paraId="72B25E08" w14:textId="77777777" w:rsidR="00B82E50" w:rsidRDefault="00B82E50">
      <w:pPr>
        <w:rPr>
          <w:b/>
          <w:caps/>
          <w:szCs w:val="22"/>
        </w:rPr>
      </w:pPr>
      <w:r>
        <w:rPr>
          <w:szCs w:val="22"/>
        </w:rPr>
        <w:br w:type="page"/>
      </w:r>
    </w:p>
    <w:p w14:paraId="3FCE4CAC" w14:textId="77777777" w:rsidR="0019371A" w:rsidRPr="00C04DC1" w:rsidRDefault="0019371A" w:rsidP="00746C36">
      <w:pPr>
        <w:pStyle w:val="StyleNormal16NotBold"/>
      </w:pPr>
      <w:r w:rsidRPr="00C04DC1">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2412"/>
        <w:gridCol w:w="10588"/>
        <w:gridCol w:w="7"/>
      </w:tblGrid>
      <w:tr w:rsidR="0019371A" w:rsidRPr="00C04DC1" w14:paraId="4625FB82" w14:textId="77777777"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68602E62" w14:textId="77777777"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4CE065E1" w14:textId="77777777"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57B14161" w14:textId="77777777" w:rsidR="0019371A" w:rsidRPr="00C04DC1" w:rsidRDefault="0019371A" w:rsidP="00EE7625">
            <w:pPr>
              <w:jc w:val="center"/>
              <w:rPr>
                <w:szCs w:val="22"/>
              </w:rPr>
            </w:pPr>
            <w:r w:rsidRPr="00C04DC1">
              <w:rPr>
                <w:szCs w:val="22"/>
              </w:rPr>
              <w:t>Extent of Revision</w:t>
            </w:r>
          </w:p>
        </w:tc>
      </w:tr>
      <w:tr w:rsidR="00C44D86" w:rsidRPr="00C04DC1" w14:paraId="078F1985" w14:textId="77777777" w:rsidTr="00B313A6">
        <w:trPr>
          <w:trHeight w:val="390"/>
        </w:trPr>
        <w:tc>
          <w:tcPr>
            <w:tcW w:w="1253" w:type="dxa"/>
            <w:tcBorders>
              <w:top w:val="double" w:sz="4" w:space="0" w:color="auto"/>
              <w:bottom w:val="single" w:sz="4" w:space="0" w:color="auto"/>
              <w:right w:val="single" w:sz="6" w:space="0" w:color="auto"/>
            </w:tcBorders>
            <w:vAlign w:val="center"/>
          </w:tcPr>
          <w:p w14:paraId="3A2E78D4" w14:textId="77777777"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23DE2540" w14:textId="77777777" w:rsidR="00C44D86" w:rsidRPr="00B82E50" w:rsidRDefault="004E0F33" w:rsidP="00F07EB9">
            <w:pPr>
              <w:spacing w:before="60" w:after="60"/>
              <w:jc w:val="center"/>
              <w:rPr>
                <w:color w:val="auto"/>
                <w:szCs w:val="22"/>
                <w:highlight w:val="yellow"/>
              </w:rPr>
            </w:pPr>
            <w:r w:rsidRPr="00B82E50">
              <w:rPr>
                <w:color w:val="auto"/>
                <w:szCs w:val="22"/>
              </w:rPr>
              <w:t xml:space="preserve">March </w:t>
            </w:r>
            <w:r w:rsidR="00F07EB9">
              <w:rPr>
                <w:color w:val="auto"/>
                <w:szCs w:val="22"/>
              </w:rPr>
              <w:t>12</w:t>
            </w:r>
            <w:r w:rsidRPr="00B82E50">
              <w:rPr>
                <w:color w:val="auto"/>
                <w:szCs w:val="22"/>
              </w:rPr>
              <w:t>, 2015</w:t>
            </w:r>
          </w:p>
        </w:tc>
        <w:tc>
          <w:tcPr>
            <w:tcW w:w="10717" w:type="dxa"/>
            <w:gridSpan w:val="2"/>
            <w:tcBorders>
              <w:top w:val="double" w:sz="4" w:space="0" w:color="auto"/>
              <w:left w:val="single" w:sz="6" w:space="0" w:color="auto"/>
              <w:bottom w:val="single" w:sz="4" w:space="0" w:color="auto"/>
            </w:tcBorders>
            <w:tcMar>
              <w:top w:w="43" w:type="dxa"/>
              <w:left w:w="115" w:type="dxa"/>
              <w:bottom w:w="43" w:type="dxa"/>
              <w:right w:w="115" w:type="dxa"/>
            </w:tcMar>
          </w:tcPr>
          <w:p w14:paraId="1C47BFA0" w14:textId="77777777" w:rsidR="00C44D86" w:rsidRPr="00D73957" w:rsidRDefault="00E86BDE" w:rsidP="001E6F18">
            <w:pPr>
              <w:spacing w:before="60" w:after="60"/>
              <w:rPr>
                <w:szCs w:val="22"/>
                <w:highlight w:val="yellow"/>
              </w:rPr>
            </w:pPr>
            <w:r w:rsidRPr="00E86BDE">
              <w:rPr>
                <w:szCs w:val="22"/>
              </w:rPr>
              <w:t xml:space="preserve">Consolidation </w:t>
            </w:r>
            <w:r w:rsidR="001E6F18">
              <w:rPr>
                <w:szCs w:val="22"/>
              </w:rPr>
              <w:t>of all</w:t>
            </w:r>
            <w:r w:rsidRPr="00E86BDE">
              <w:rPr>
                <w:szCs w:val="22"/>
              </w:rPr>
              <w:t xml:space="preserve"> existing </w:t>
            </w:r>
            <w:r w:rsidR="001E6F18">
              <w:rPr>
                <w:szCs w:val="22"/>
              </w:rPr>
              <w:t>disposition authorities (with some minor revisions)</w:t>
            </w:r>
            <w:r w:rsidRPr="00E86BDE">
              <w:rPr>
                <w:szCs w:val="22"/>
              </w:rPr>
              <w:t>.</w:t>
            </w:r>
          </w:p>
        </w:tc>
      </w:tr>
      <w:tr w:rsidR="00C9417E" w:rsidRPr="00C04DC1" w14:paraId="7FECAED7" w14:textId="77777777" w:rsidTr="00B313A6">
        <w:trPr>
          <w:trHeight w:val="390"/>
        </w:trPr>
        <w:tc>
          <w:tcPr>
            <w:tcW w:w="1253" w:type="dxa"/>
            <w:tcBorders>
              <w:top w:val="single" w:sz="4" w:space="0" w:color="auto"/>
              <w:bottom w:val="single" w:sz="6" w:space="0" w:color="auto"/>
              <w:right w:val="single" w:sz="6" w:space="0" w:color="auto"/>
            </w:tcBorders>
            <w:vAlign w:val="center"/>
          </w:tcPr>
          <w:p w14:paraId="1C19E3A1" w14:textId="3D859978" w:rsidR="00C9417E" w:rsidRPr="00E86BDE" w:rsidRDefault="00C9417E" w:rsidP="00C44D86">
            <w:pPr>
              <w:spacing w:before="60" w:after="60"/>
              <w:jc w:val="center"/>
              <w:rPr>
                <w:szCs w:val="22"/>
              </w:rPr>
            </w:pPr>
            <w:r>
              <w:rPr>
                <w:szCs w:val="22"/>
              </w:rPr>
              <w:t>1.1</w:t>
            </w:r>
          </w:p>
        </w:tc>
        <w:tc>
          <w:tcPr>
            <w:tcW w:w="2430" w:type="dxa"/>
            <w:tcBorders>
              <w:top w:val="sing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283E511C" w14:textId="523DAE4E" w:rsidR="00C9417E" w:rsidRPr="00B82E50" w:rsidRDefault="00C9417E" w:rsidP="00F07EB9">
            <w:pPr>
              <w:spacing w:before="60" w:after="60"/>
              <w:jc w:val="center"/>
              <w:rPr>
                <w:color w:val="auto"/>
                <w:szCs w:val="22"/>
              </w:rPr>
            </w:pPr>
            <w:r>
              <w:rPr>
                <w:color w:val="auto"/>
                <w:szCs w:val="22"/>
              </w:rPr>
              <w:t>February</w:t>
            </w:r>
            <w:r w:rsidR="003847EE">
              <w:rPr>
                <w:color w:val="auto"/>
                <w:szCs w:val="22"/>
              </w:rPr>
              <w:t xml:space="preserve"> 5, 2025</w:t>
            </w:r>
          </w:p>
        </w:tc>
        <w:tc>
          <w:tcPr>
            <w:tcW w:w="10717" w:type="dxa"/>
            <w:gridSpan w:val="2"/>
            <w:tcBorders>
              <w:top w:val="single" w:sz="4" w:space="0" w:color="auto"/>
              <w:left w:val="single" w:sz="6" w:space="0" w:color="auto"/>
              <w:bottom w:val="single" w:sz="6" w:space="0" w:color="auto"/>
            </w:tcBorders>
            <w:tcMar>
              <w:top w:w="43" w:type="dxa"/>
              <w:left w:w="115" w:type="dxa"/>
              <w:bottom w:w="43" w:type="dxa"/>
              <w:right w:w="115" w:type="dxa"/>
            </w:tcMar>
          </w:tcPr>
          <w:p w14:paraId="79BA6CCB" w14:textId="518A4D85" w:rsidR="00C9417E" w:rsidRPr="00E86BDE" w:rsidRDefault="003847EE" w:rsidP="001E6F18">
            <w:pPr>
              <w:spacing w:before="60" w:after="60"/>
              <w:rPr>
                <w:szCs w:val="22"/>
              </w:rPr>
            </w:pPr>
            <w:r>
              <w:rPr>
                <w:szCs w:val="22"/>
              </w:rPr>
              <w:t>Minor revisions throughout the schedule.</w:t>
            </w:r>
          </w:p>
        </w:tc>
      </w:tr>
    </w:tbl>
    <w:p w14:paraId="17D2C63B" w14:textId="77777777" w:rsidR="0019371A" w:rsidRPr="00C04DC1" w:rsidRDefault="0019371A" w:rsidP="0019371A"/>
    <w:p w14:paraId="0C0B80C8" w14:textId="77777777" w:rsidR="0019371A" w:rsidRPr="00C04DC1" w:rsidRDefault="0019371A" w:rsidP="0019371A"/>
    <w:p w14:paraId="305826BD" w14:textId="77777777" w:rsidR="0019371A" w:rsidRDefault="0019371A" w:rsidP="0019371A"/>
    <w:p w14:paraId="40D2EF56" w14:textId="77777777" w:rsidR="00E86BDE" w:rsidRDefault="00E86BDE" w:rsidP="0019371A"/>
    <w:p w14:paraId="77348570" w14:textId="77777777" w:rsidR="00E86BDE" w:rsidRDefault="00E86BDE" w:rsidP="0019371A"/>
    <w:p w14:paraId="34F019AB" w14:textId="77777777" w:rsidR="00E86BDE" w:rsidRDefault="00E86BDE" w:rsidP="0019371A"/>
    <w:p w14:paraId="7A1571E2" w14:textId="77777777"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14:paraId="23BEF738" w14:textId="77777777" w:rsidR="001476C8" w:rsidRDefault="00E86BDE" w:rsidP="00E86BDE">
      <w:pPr>
        <w:spacing w:line="360" w:lineRule="auto"/>
        <w:jc w:val="center"/>
        <w:rPr>
          <w:sz w:val="36"/>
          <w:szCs w:val="36"/>
        </w:rPr>
      </w:pPr>
      <w:r w:rsidRPr="00BC498E">
        <w:rPr>
          <w:sz w:val="36"/>
          <w:szCs w:val="36"/>
        </w:rPr>
        <w:t xml:space="preserve">please contact </w:t>
      </w:r>
      <w:r w:rsidR="001476C8">
        <w:rPr>
          <w:sz w:val="36"/>
          <w:szCs w:val="36"/>
        </w:rPr>
        <w:t xml:space="preserve">the </w:t>
      </w:r>
      <w:r w:rsidR="00101663" w:rsidRPr="008E3D41">
        <w:rPr>
          <w:color w:val="auto"/>
          <w:sz w:val="36"/>
          <w:szCs w:val="36"/>
        </w:rPr>
        <w:t>Economic and Revenue Forecast Council</w:t>
      </w:r>
      <w:r w:rsidR="001476C8" w:rsidRPr="008E3D41">
        <w:rPr>
          <w:color w:val="auto"/>
          <w:sz w:val="36"/>
          <w:szCs w:val="36"/>
        </w:rPr>
        <w:t xml:space="preserve">’s Records </w:t>
      </w:r>
      <w:r w:rsidR="001476C8">
        <w:rPr>
          <w:sz w:val="36"/>
          <w:szCs w:val="36"/>
        </w:rPr>
        <w:t>Officer</w:t>
      </w:r>
    </w:p>
    <w:p w14:paraId="701EEC98" w14:textId="77777777" w:rsidR="00E86BDE" w:rsidRPr="00BC498E" w:rsidRDefault="001476C8" w:rsidP="00E86BDE">
      <w:pPr>
        <w:spacing w:line="360" w:lineRule="auto"/>
        <w:jc w:val="center"/>
        <w:rPr>
          <w:sz w:val="36"/>
          <w:szCs w:val="36"/>
        </w:rPr>
      </w:pPr>
      <w:r>
        <w:rPr>
          <w:sz w:val="36"/>
          <w:szCs w:val="36"/>
        </w:rPr>
        <w:t xml:space="preserve">or </w:t>
      </w:r>
      <w:r w:rsidR="00E86BDE" w:rsidRPr="00BC498E">
        <w:rPr>
          <w:sz w:val="36"/>
          <w:szCs w:val="36"/>
        </w:rPr>
        <w:t>Washington State Archives at:</w:t>
      </w:r>
    </w:p>
    <w:p w14:paraId="6D676778" w14:textId="77777777" w:rsidR="00E86BDE" w:rsidRPr="00BC498E" w:rsidRDefault="00E86BDE" w:rsidP="00E86BDE">
      <w:pPr>
        <w:spacing w:line="360" w:lineRule="auto"/>
        <w:jc w:val="center"/>
        <w:rPr>
          <w:sz w:val="36"/>
          <w:szCs w:val="36"/>
        </w:rPr>
      </w:pPr>
      <w:hyperlink r:id="rId8" w:history="1">
        <w:r w:rsidRPr="003803EF">
          <w:rPr>
            <w:rStyle w:val="Hyperlink"/>
            <w:sz w:val="36"/>
            <w:szCs w:val="36"/>
          </w:rPr>
          <w:t>recordsmanagement@sos.wa.gov</w:t>
        </w:r>
      </w:hyperlink>
      <w:r w:rsidRPr="00BC498E">
        <w:rPr>
          <w:sz w:val="36"/>
          <w:szCs w:val="36"/>
        </w:rPr>
        <w:t xml:space="preserve"> </w:t>
      </w:r>
    </w:p>
    <w:p w14:paraId="32F9684C" w14:textId="77777777" w:rsidR="00E86BDE" w:rsidRPr="00C04DC1" w:rsidRDefault="00E86BDE" w:rsidP="0019371A">
      <w:pPr>
        <w:sectPr w:rsidR="00E86BDE" w:rsidRPr="00C04DC1" w:rsidSect="00255C92">
          <w:headerReference w:type="default" r:id="rId9"/>
          <w:footerReference w:type="default" r:id="rId10"/>
          <w:pgSz w:w="15840" w:h="12240" w:orient="landscape" w:code="1"/>
          <w:pgMar w:top="1080" w:right="720" w:bottom="1080" w:left="720" w:header="1080" w:footer="720" w:gutter="0"/>
          <w:cols w:space="720"/>
          <w:docGrid w:linePitch="360"/>
        </w:sectPr>
      </w:pPr>
    </w:p>
    <w:p w14:paraId="2522EF46" w14:textId="77777777" w:rsidR="00B51C4E" w:rsidRPr="00C04DC1" w:rsidRDefault="0019371A" w:rsidP="00746C36">
      <w:pPr>
        <w:spacing w:after="240"/>
        <w:jc w:val="center"/>
        <w:rPr>
          <w:b/>
          <w:sz w:val="32"/>
          <w:szCs w:val="32"/>
        </w:rPr>
      </w:pPr>
      <w:r w:rsidRPr="00C04DC1">
        <w:rPr>
          <w:b/>
          <w:sz w:val="32"/>
          <w:szCs w:val="32"/>
        </w:rPr>
        <w:lastRenderedPageBreak/>
        <w:t>TABLE OF CONTENTS</w:t>
      </w:r>
    </w:p>
    <w:p w14:paraId="4CF20AAE" w14:textId="3F2C5BAE" w:rsidR="00DA008E" w:rsidRDefault="00CE4862">
      <w:pPr>
        <w:pStyle w:val="TOC1"/>
        <w:rPr>
          <w:rFonts w:asciiTheme="minorHAnsi" w:eastAsiaTheme="minorEastAsia" w:hAnsiTheme="minorHAnsi" w:cstheme="minorBidi"/>
          <w:b w:val="0"/>
          <w:bCs w:val="0"/>
          <w:caps w:val="0"/>
          <w:noProof/>
          <w:color w:val="auto"/>
          <w:kern w:val="2"/>
          <w14:ligatures w14:val="standardContextual"/>
        </w:rPr>
      </w:pPr>
      <w:r w:rsidRPr="00C04DC1">
        <w:rPr>
          <w:bCs w:val="0"/>
          <w:caps w:val="0"/>
        </w:rPr>
        <w:fldChar w:fldCharType="begin"/>
      </w:r>
      <w:r w:rsidR="00113EC2" w:rsidRPr="00C04DC1">
        <w:rPr>
          <w:bCs w:val="0"/>
          <w:caps w:val="0"/>
        </w:rPr>
        <w:instrText xml:space="preserve"> TOC \o "1-3" \h \z \t "**Functions,1,** Activties,2" </w:instrText>
      </w:r>
      <w:r w:rsidRPr="00C04DC1">
        <w:rPr>
          <w:bCs w:val="0"/>
          <w:caps w:val="0"/>
        </w:rPr>
        <w:fldChar w:fldCharType="separate"/>
      </w:r>
      <w:hyperlink w:anchor="_Toc187307688" w:history="1">
        <w:r w:rsidR="00DA008E" w:rsidRPr="00B10879">
          <w:rPr>
            <w:rStyle w:val="Hyperlink"/>
            <w:noProof/>
          </w:rPr>
          <w:t>1.</w:t>
        </w:r>
        <w:r w:rsidR="00DA008E">
          <w:rPr>
            <w:rFonts w:asciiTheme="minorHAnsi" w:eastAsiaTheme="minorEastAsia" w:hAnsiTheme="minorHAnsi" w:cstheme="minorBidi"/>
            <w:b w:val="0"/>
            <w:bCs w:val="0"/>
            <w:caps w:val="0"/>
            <w:noProof/>
            <w:color w:val="auto"/>
            <w:kern w:val="2"/>
            <w14:ligatures w14:val="standardContextual"/>
          </w:rPr>
          <w:tab/>
        </w:r>
        <w:r w:rsidR="00DA008E" w:rsidRPr="00B10879">
          <w:rPr>
            <w:rStyle w:val="Hyperlink"/>
            <w:noProof/>
          </w:rPr>
          <w:t>ECONOMIC AND REVENUE FORECASTING</w:t>
        </w:r>
        <w:r w:rsidR="00DA008E">
          <w:rPr>
            <w:noProof/>
            <w:webHidden/>
          </w:rPr>
          <w:tab/>
        </w:r>
        <w:r w:rsidR="00DA008E">
          <w:rPr>
            <w:noProof/>
            <w:webHidden/>
          </w:rPr>
          <w:fldChar w:fldCharType="begin"/>
        </w:r>
        <w:r w:rsidR="00DA008E">
          <w:rPr>
            <w:noProof/>
            <w:webHidden/>
          </w:rPr>
          <w:instrText xml:space="preserve"> PAGEREF _Toc187307688 \h </w:instrText>
        </w:r>
        <w:r w:rsidR="00DA008E">
          <w:rPr>
            <w:noProof/>
            <w:webHidden/>
          </w:rPr>
        </w:r>
        <w:r w:rsidR="00DA008E">
          <w:rPr>
            <w:noProof/>
            <w:webHidden/>
          </w:rPr>
          <w:fldChar w:fldCharType="separate"/>
        </w:r>
        <w:r w:rsidR="00560766">
          <w:rPr>
            <w:noProof/>
            <w:webHidden/>
          </w:rPr>
          <w:t>4</w:t>
        </w:r>
        <w:r w:rsidR="00DA008E">
          <w:rPr>
            <w:noProof/>
            <w:webHidden/>
          </w:rPr>
          <w:fldChar w:fldCharType="end"/>
        </w:r>
      </w:hyperlink>
    </w:p>
    <w:p w14:paraId="7C90932B" w14:textId="3CC86E45" w:rsidR="00DA008E" w:rsidRDefault="00DA008E">
      <w:pPr>
        <w:pStyle w:val="TOC1"/>
        <w:rPr>
          <w:rFonts w:asciiTheme="minorHAnsi" w:eastAsiaTheme="minorEastAsia" w:hAnsiTheme="minorHAnsi" w:cstheme="minorBidi"/>
          <w:b w:val="0"/>
          <w:bCs w:val="0"/>
          <w:caps w:val="0"/>
          <w:noProof/>
          <w:color w:val="auto"/>
          <w:kern w:val="2"/>
          <w14:ligatures w14:val="standardContextual"/>
        </w:rPr>
      </w:pPr>
      <w:hyperlink w:anchor="_Toc187307689" w:history="1">
        <w:r w:rsidRPr="00B10879">
          <w:rPr>
            <w:rStyle w:val="Hyperlink"/>
            <w:noProof/>
          </w:rPr>
          <w:t>glossary</w:t>
        </w:r>
        <w:r>
          <w:rPr>
            <w:noProof/>
            <w:webHidden/>
          </w:rPr>
          <w:tab/>
        </w:r>
        <w:r>
          <w:rPr>
            <w:noProof/>
            <w:webHidden/>
          </w:rPr>
          <w:fldChar w:fldCharType="begin"/>
        </w:r>
        <w:r>
          <w:rPr>
            <w:noProof/>
            <w:webHidden/>
          </w:rPr>
          <w:instrText xml:space="preserve"> PAGEREF _Toc187307689 \h </w:instrText>
        </w:r>
        <w:r>
          <w:rPr>
            <w:noProof/>
            <w:webHidden/>
          </w:rPr>
        </w:r>
        <w:r>
          <w:rPr>
            <w:noProof/>
            <w:webHidden/>
          </w:rPr>
          <w:fldChar w:fldCharType="separate"/>
        </w:r>
        <w:r w:rsidR="00560766">
          <w:rPr>
            <w:noProof/>
            <w:webHidden/>
          </w:rPr>
          <w:t>6</w:t>
        </w:r>
        <w:r>
          <w:rPr>
            <w:noProof/>
            <w:webHidden/>
          </w:rPr>
          <w:fldChar w:fldCharType="end"/>
        </w:r>
      </w:hyperlink>
    </w:p>
    <w:p w14:paraId="516AD048" w14:textId="26F1B3BC" w:rsidR="00DA008E" w:rsidRDefault="00DA008E">
      <w:pPr>
        <w:pStyle w:val="TOC1"/>
        <w:rPr>
          <w:rFonts w:asciiTheme="minorHAnsi" w:eastAsiaTheme="minorEastAsia" w:hAnsiTheme="minorHAnsi" w:cstheme="minorBidi"/>
          <w:b w:val="0"/>
          <w:bCs w:val="0"/>
          <w:caps w:val="0"/>
          <w:noProof/>
          <w:color w:val="auto"/>
          <w:kern w:val="2"/>
          <w14:ligatures w14:val="standardContextual"/>
        </w:rPr>
      </w:pPr>
      <w:hyperlink w:anchor="_Toc187307690" w:history="1">
        <w:r w:rsidRPr="00B10879">
          <w:rPr>
            <w:rStyle w:val="Hyperlink"/>
            <w:noProof/>
          </w:rPr>
          <w:t>INDEXES</w:t>
        </w:r>
        <w:r>
          <w:rPr>
            <w:noProof/>
            <w:webHidden/>
          </w:rPr>
          <w:tab/>
        </w:r>
        <w:r>
          <w:rPr>
            <w:noProof/>
            <w:webHidden/>
          </w:rPr>
          <w:fldChar w:fldCharType="begin"/>
        </w:r>
        <w:r>
          <w:rPr>
            <w:noProof/>
            <w:webHidden/>
          </w:rPr>
          <w:instrText xml:space="preserve"> PAGEREF _Toc187307690 \h </w:instrText>
        </w:r>
        <w:r>
          <w:rPr>
            <w:noProof/>
            <w:webHidden/>
          </w:rPr>
        </w:r>
        <w:r>
          <w:rPr>
            <w:noProof/>
            <w:webHidden/>
          </w:rPr>
          <w:fldChar w:fldCharType="separate"/>
        </w:r>
        <w:r w:rsidR="00560766">
          <w:rPr>
            <w:noProof/>
            <w:webHidden/>
          </w:rPr>
          <w:t>8</w:t>
        </w:r>
        <w:r>
          <w:rPr>
            <w:noProof/>
            <w:webHidden/>
          </w:rPr>
          <w:fldChar w:fldCharType="end"/>
        </w:r>
      </w:hyperlink>
    </w:p>
    <w:p w14:paraId="0F04015D" w14:textId="09C53725" w:rsidR="00F31296" w:rsidRDefault="00CE4862" w:rsidP="00F31296">
      <w:pPr>
        <w:pStyle w:val="TOC1"/>
      </w:pPr>
      <w:r w:rsidRPr="00C04DC1">
        <w:rPr>
          <w:bCs w:val="0"/>
          <w:caps w:val="0"/>
        </w:rPr>
        <w:fldChar w:fldCharType="end"/>
      </w:r>
    </w:p>
    <w:p w14:paraId="27B5183D" w14:textId="77777777" w:rsidR="00F31296" w:rsidRPr="00F31296" w:rsidRDefault="00F31296" w:rsidP="00F31296"/>
    <w:p w14:paraId="696FB2A0" w14:textId="77777777" w:rsidR="00415D5C" w:rsidRPr="00C04DC1" w:rsidRDefault="00415D5C" w:rsidP="00F31296">
      <w:pPr>
        <w:sectPr w:rsidR="00415D5C" w:rsidRPr="00C04DC1" w:rsidSect="00255C92">
          <w:pgSz w:w="15840" w:h="12240" w:orient="landscape" w:code="1"/>
          <w:pgMar w:top="1080" w:right="720" w:bottom="1080" w:left="720" w:header="1080" w:footer="720" w:gutter="0"/>
          <w:cols w:space="720"/>
          <w:docGrid w:linePitch="360"/>
        </w:sectPr>
      </w:pPr>
    </w:p>
    <w:p w14:paraId="7D24957D" w14:textId="77777777" w:rsidR="006219C6" w:rsidRPr="004E0F33" w:rsidRDefault="00B82E50" w:rsidP="006219C6">
      <w:pPr>
        <w:pStyle w:val="Functions"/>
        <w:rPr>
          <w:color w:val="auto"/>
        </w:rPr>
      </w:pPr>
      <w:bookmarkStart w:id="0" w:name="_Toc187307688"/>
      <w:r w:rsidRPr="004E0F33">
        <w:rPr>
          <w:color w:val="auto"/>
        </w:rPr>
        <w:lastRenderedPageBreak/>
        <w:t>ECONOMIC AND REVENUE FORECASTING</w:t>
      </w:r>
      <w:bookmarkEnd w:id="0"/>
    </w:p>
    <w:p w14:paraId="7F87D5CA" w14:textId="77777777" w:rsidR="00B07DEB" w:rsidRPr="004E0F33" w:rsidRDefault="0019371A" w:rsidP="00F6756F">
      <w:pPr>
        <w:overflowPunct w:val="0"/>
        <w:autoSpaceDE w:val="0"/>
        <w:autoSpaceDN w:val="0"/>
        <w:adjustRightInd w:val="0"/>
        <w:spacing w:after="120"/>
        <w:textAlignment w:val="baseline"/>
        <w:rPr>
          <w:color w:val="auto"/>
        </w:rPr>
      </w:pPr>
      <w:r w:rsidRPr="004E0F33">
        <w:rPr>
          <w:color w:val="auto"/>
        </w:rPr>
        <w:t xml:space="preserve">This section covers records relating to </w:t>
      </w:r>
      <w:r w:rsidR="006C1EEA" w:rsidRPr="004E0F33">
        <w:rPr>
          <w:color w:val="auto"/>
        </w:rPr>
        <w:t>economic and revenue forecasting.</w:t>
      </w:r>
    </w:p>
    <w:tbl>
      <w:tblPr>
        <w:tblW w:w="14400"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4"/>
        <w:gridCol w:w="8362"/>
        <w:gridCol w:w="2877"/>
        <w:gridCol w:w="1727"/>
      </w:tblGrid>
      <w:tr w:rsidR="004E0F33" w:rsidRPr="004E0F33" w14:paraId="032B8CC4" w14:textId="77777777" w:rsidTr="00B82E50">
        <w:trPr>
          <w:cantSplit/>
          <w:tblHeader/>
        </w:trPr>
        <w:tc>
          <w:tcPr>
            <w:tcW w:w="1432"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921B07A" w14:textId="77777777" w:rsidR="00FC6CCF" w:rsidRPr="004E0F33" w:rsidRDefault="00FC6CCF" w:rsidP="00715533">
            <w:pPr>
              <w:jc w:val="center"/>
              <w:rPr>
                <w:rFonts w:eastAsia="Calibri" w:cs="Times New Roman"/>
                <w:b/>
                <w:color w:val="auto"/>
                <w:sz w:val="18"/>
                <w:szCs w:val="18"/>
              </w:rPr>
            </w:pPr>
            <w:r w:rsidRPr="004E0F33">
              <w:rPr>
                <w:rFonts w:eastAsia="Calibri" w:cs="Times New Roman"/>
                <w:b/>
                <w:color w:val="auto"/>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7C092B" w14:textId="77777777" w:rsidR="00FC6CCF" w:rsidRPr="004E0F33" w:rsidRDefault="00FC6CCF" w:rsidP="004D3D2E">
            <w:pPr>
              <w:jc w:val="center"/>
              <w:rPr>
                <w:rFonts w:eastAsia="Calibri" w:cs="Times New Roman"/>
                <w:b/>
                <w:bCs/>
                <w:color w:val="auto"/>
                <w:sz w:val="20"/>
                <w:szCs w:val="20"/>
              </w:rPr>
            </w:pPr>
            <w:r w:rsidRPr="004E0F33">
              <w:rPr>
                <w:rFonts w:eastAsia="Calibri" w:cs="Times New Roman"/>
                <w:b/>
                <w:color w:val="auto"/>
                <w:sz w:val="20"/>
                <w:szCs w:val="20"/>
              </w:rPr>
              <w:t>DESCRIPTION OF RECORDS</w:t>
            </w:r>
          </w:p>
        </w:tc>
        <w:tc>
          <w:tcPr>
            <w:tcW w:w="287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D789015" w14:textId="77777777" w:rsidR="00FC6CCF" w:rsidRPr="004E0F33" w:rsidRDefault="00860A64" w:rsidP="00715533">
            <w:pPr>
              <w:jc w:val="center"/>
              <w:rPr>
                <w:rFonts w:eastAsia="Calibri" w:cs="Times New Roman"/>
                <w:b/>
                <w:color w:val="auto"/>
                <w:sz w:val="20"/>
                <w:szCs w:val="20"/>
              </w:rPr>
            </w:pPr>
            <w:r w:rsidRPr="004E0F33">
              <w:rPr>
                <w:rFonts w:eastAsia="Calibri" w:cs="Times New Roman"/>
                <w:b/>
                <w:color w:val="auto"/>
                <w:sz w:val="20"/>
                <w:szCs w:val="20"/>
              </w:rPr>
              <w:t>RETENTION AND</w:t>
            </w:r>
          </w:p>
          <w:p w14:paraId="153C7130" w14:textId="77777777" w:rsidR="00FC6CCF" w:rsidRPr="004E0F33" w:rsidRDefault="00FC6CCF" w:rsidP="00715533">
            <w:pPr>
              <w:jc w:val="center"/>
              <w:rPr>
                <w:rFonts w:eastAsia="Calibri" w:cs="Times New Roman"/>
                <w:b/>
                <w:color w:val="auto"/>
                <w:sz w:val="20"/>
                <w:szCs w:val="20"/>
              </w:rPr>
            </w:pPr>
            <w:r w:rsidRPr="004E0F33">
              <w:rPr>
                <w:rFonts w:eastAsia="Calibri" w:cs="Times New Roman"/>
                <w:b/>
                <w:color w:val="auto"/>
                <w:sz w:val="20"/>
                <w:szCs w:val="20"/>
              </w:rPr>
              <w:t>DISPOSITION ACTION</w:t>
            </w:r>
          </w:p>
        </w:tc>
        <w:tc>
          <w:tcPr>
            <w:tcW w:w="1725"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ACF0625" w14:textId="77777777" w:rsidR="00FC6CCF" w:rsidRPr="004E0F33" w:rsidRDefault="00FC6CCF" w:rsidP="00715533">
            <w:pPr>
              <w:jc w:val="center"/>
              <w:rPr>
                <w:rFonts w:eastAsia="Calibri" w:cs="Times New Roman"/>
                <w:b/>
                <w:color w:val="auto"/>
                <w:sz w:val="20"/>
                <w:szCs w:val="20"/>
              </w:rPr>
            </w:pPr>
            <w:r w:rsidRPr="004E0F33">
              <w:rPr>
                <w:rFonts w:eastAsia="Calibri" w:cs="Times New Roman"/>
                <w:b/>
                <w:color w:val="auto"/>
                <w:sz w:val="20"/>
                <w:szCs w:val="20"/>
              </w:rPr>
              <w:t>DESIGNATION</w:t>
            </w:r>
          </w:p>
        </w:tc>
      </w:tr>
      <w:tr w:rsidR="004E0F33" w:rsidRPr="004E0F33" w14:paraId="0430DE67" w14:textId="77777777" w:rsidTr="00B82E50">
        <w:trPr>
          <w:cantSplit/>
        </w:trPr>
        <w:tc>
          <w:tcPr>
            <w:tcW w:w="1432" w:type="dxa"/>
            <w:tcBorders>
              <w:top w:val="single" w:sz="4" w:space="0" w:color="000000"/>
              <w:bottom w:val="single" w:sz="4" w:space="0" w:color="000000"/>
            </w:tcBorders>
            <w:tcMar>
              <w:top w:w="43" w:type="dxa"/>
              <w:left w:w="86" w:type="dxa"/>
              <w:bottom w:w="43" w:type="dxa"/>
              <w:right w:w="86" w:type="dxa"/>
            </w:tcMar>
          </w:tcPr>
          <w:p w14:paraId="38C3EE15" w14:textId="77777777" w:rsidR="00F80D69" w:rsidRPr="004E0F33" w:rsidRDefault="008E3D41" w:rsidP="00F80D69">
            <w:pPr>
              <w:spacing w:before="60" w:after="60"/>
              <w:jc w:val="center"/>
              <w:rPr>
                <w:rFonts w:asciiTheme="minorHAnsi" w:eastAsia="Times New Roman" w:hAnsiTheme="minorHAnsi"/>
                <w:bCs/>
                <w:color w:val="auto"/>
                <w:szCs w:val="22"/>
              </w:rPr>
            </w:pPr>
            <w:r>
              <w:rPr>
                <w:rFonts w:asciiTheme="minorHAnsi" w:eastAsia="Times New Roman" w:hAnsiTheme="minorHAnsi"/>
                <w:color w:val="auto"/>
                <w:szCs w:val="22"/>
              </w:rPr>
              <w:t>15-03-68733</w:t>
            </w:r>
            <w:r w:rsidR="00B82E50" w:rsidRPr="004E0F33">
              <w:rPr>
                <w:rFonts w:asciiTheme="minorHAnsi" w:eastAsia="Times New Roman" w:hAnsiTheme="minorHAnsi"/>
                <w:color w:val="auto"/>
                <w:szCs w:val="22"/>
              </w:rPr>
              <w:fldChar w:fldCharType="begin"/>
            </w:r>
            <w:r w:rsidR="00B82E50" w:rsidRPr="004E0F33">
              <w:rPr>
                <w:color w:val="auto"/>
              </w:rPr>
              <w:instrText xml:space="preserve"> XE "</w:instrText>
            </w:r>
            <w:r w:rsidR="00B82E50">
              <w:rPr>
                <w:rFonts w:asciiTheme="minorHAnsi" w:eastAsia="Times New Roman" w:hAnsiTheme="minorHAnsi"/>
                <w:color w:val="auto"/>
                <w:szCs w:val="22"/>
              </w:rPr>
              <w:instrText>15-03-68733</w:instrText>
            </w:r>
            <w:r w:rsidR="00B82E50" w:rsidRPr="004E0F33">
              <w:rPr>
                <w:color w:val="auto"/>
              </w:rPr>
              <w:instrText xml:space="preserve">" </w:instrText>
            </w:r>
            <w:r w:rsidR="00B82E50" w:rsidRPr="004E0F33">
              <w:rPr>
                <w:rFonts w:eastAsia="Calibri" w:cs="Times New Roman"/>
                <w:bCs/>
                <w:color w:val="auto"/>
                <w:szCs w:val="17"/>
              </w:rPr>
              <w:instrText xml:space="preserve">\f “dan” </w:instrText>
            </w:r>
            <w:r w:rsidR="00B82E50" w:rsidRPr="004E0F33">
              <w:rPr>
                <w:rFonts w:asciiTheme="minorHAnsi" w:eastAsia="Times New Roman" w:hAnsiTheme="minorHAnsi"/>
                <w:color w:val="auto"/>
                <w:szCs w:val="22"/>
              </w:rPr>
              <w:fldChar w:fldCharType="end"/>
            </w:r>
          </w:p>
          <w:p w14:paraId="4F915BEB" w14:textId="22FFB7F7" w:rsidR="00F80D69" w:rsidRPr="004E0F33" w:rsidRDefault="00F80D69" w:rsidP="00B82E50">
            <w:pPr>
              <w:spacing w:before="60" w:after="60"/>
              <w:jc w:val="center"/>
              <w:rPr>
                <w:rFonts w:asciiTheme="minorHAnsi" w:eastAsia="Times New Roman" w:hAnsiTheme="minorHAnsi"/>
                <w:color w:val="auto"/>
                <w:szCs w:val="22"/>
              </w:rPr>
            </w:pPr>
            <w:r w:rsidRPr="004E0F33">
              <w:rPr>
                <w:rFonts w:asciiTheme="minorHAnsi" w:eastAsia="Times New Roman" w:hAnsiTheme="minorHAnsi"/>
                <w:color w:val="auto"/>
                <w:szCs w:val="22"/>
              </w:rPr>
              <w:t xml:space="preserve">Rev. </w:t>
            </w:r>
            <w:r w:rsidR="00510153">
              <w:rPr>
                <w:rFonts w:asciiTheme="minorHAnsi" w:eastAsia="Times New Roman" w:hAnsiTheme="minorHAnsi"/>
                <w:color w:val="auto"/>
                <w:szCs w:val="22"/>
              </w:rPr>
              <w:t>1</w:t>
            </w:r>
          </w:p>
        </w:tc>
        <w:tc>
          <w:tcPr>
            <w:tcW w:w="8352" w:type="dxa"/>
            <w:tcBorders>
              <w:top w:val="single" w:sz="4" w:space="0" w:color="000000"/>
              <w:bottom w:val="single" w:sz="4" w:space="0" w:color="000000"/>
            </w:tcBorders>
          </w:tcPr>
          <w:p w14:paraId="1680315F" w14:textId="77777777" w:rsidR="00F80D69" w:rsidRPr="004E0F33" w:rsidRDefault="00246088" w:rsidP="00F80D69">
            <w:pPr>
              <w:spacing w:before="60" w:after="60"/>
              <w:rPr>
                <w:rFonts w:asciiTheme="minorHAnsi" w:hAnsiTheme="minorHAnsi"/>
                <w:b/>
                <w:bCs/>
                <w:i/>
                <w:color w:val="auto"/>
                <w:szCs w:val="22"/>
              </w:rPr>
            </w:pPr>
            <w:r w:rsidRPr="004E0F33">
              <w:rPr>
                <w:rFonts w:asciiTheme="minorHAnsi" w:hAnsiTheme="minorHAnsi"/>
                <w:b/>
                <w:bCs/>
                <w:i/>
                <w:color w:val="auto"/>
                <w:szCs w:val="22"/>
              </w:rPr>
              <w:t>Economic</w:t>
            </w:r>
            <w:r w:rsidR="00754C7C">
              <w:rPr>
                <w:rFonts w:asciiTheme="minorHAnsi" w:hAnsiTheme="minorHAnsi"/>
                <w:b/>
                <w:bCs/>
                <w:i/>
                <w:color w:val="auto"/>
                <w:szCs w:val="22"/>
              </w:rPr>
              <w:t xml:space="preserve"> and Revenue</w:t>
            </w:r>
            <w:r w:rsidRPr="004E0F33">
              <w:rPr>
                <w:rFonts w:asciiTheme="minorHAnsi" w:hAnsiTheme="minorHAnsi"/>
                <w:b/>
                <w:bCs/>
                <w:i/>
                <w:color w:val="auto"/>
                <w:szCs w:val="22"/>
              </w:rPr>
              <w:t xml:space="preserve"> Forecasts – </w:t>
            </w:r>
            <w:r w:rsidR="00D61C83">
              <w:rPr>
                <w:rFonts w:asciiTheme="minorHAnsi" w:hAnsiTheme="minorHAnsi"/>
                <w:b/>
                <w:bCs/>
                <w:i/>
                <w:color w:val="auto"/>
                <w:szCs w:val="22"/>
              </w:rPr>
              <w:t>Development</w:t>
            </w:r>
            <w:r w:rsidRPr="004E0F33">
              <w:rPr>
                <w:rFonts w:asciiTheme="minorHAnsi" w:hAnsiTheme="minorHAnsi"/>
                <w:b/>
                <w:bCs/>
                <w:i/>
                <w:color w:val="auto"/>
                <w:szCs w:val="22"/>
              </w:rPr>
              <w:t xml:space="preserve"> Files</w:t>
            </w:r>
          </w:p>
          <w:p w14:paraId="01270585" w14:textId="25D61DC4" w:rsidR="00510153" w:rsidRPr="00871823" w:rsidRDefault="00510153" w:rsidP="00510153">
            <w:pPr>
              <w:spacing w:before="60" w:after="60"/>
              <w:rPr>
                <w:rFonts w:eastAsia="Times New Roman"/>
              </w:rPr>
            </w:pPr>
            <w:r w:rsidRPr="00871823">
              <w:rPr>
                <w:rFonts w:eastAsia="Times New Roman"/>
              </w:rPr>
              <w:t>Records relating to the development and summary of General Fund-State revenue</w:t>
            </w:r>
            <w:r w:rsidR="0017677F">
              <w:rPr>
                <w:rFonts w:eastAsia="Times New Roman"/>
              </w:rPr>
              <w:t xml:space="preserve">, </w:t>
            </w:r>
            <w:r>
              <w:rPr>
                <w:rFonts w:eastAsia="Times New Roman"/>
              </w:rPr>
              <w:t>the Transportation Revenue Forecast,</w:t>
            </w:r>
            <w:r w:rsidRPr="00871823">
              <w:rPr>
                <w:rFonts w:eastAsia="Times New Roman"/>
              </w:rPr>
              <w:t xml:space="preserve"> and other economic forecasts submitted to the Economic and Revenue Forecast Council for approval.</w:t>
            </w:r>
            <w:r w:rsidRPr="00871823">
              <w:rPr>
                <w:bCs/>
              </w:rPr>
              <w:fldChar w:fldCharType="begin"/>
            </w:r>
            <w:r w:rsidRPr="00871823">
              <w:rPr>
                <w:bCs/>
              </w:rPr>
              <w:instrText xml:space="preserve"> xe "revenue forecasts – working files" \f “subject” </w:instrText>
            </w:r>
            <w:r w:rsidRPr="00871823">
              <w:rPr>
                <w:bCs/>
              </w:rPr>
              <w:fldChar w:fldCharType="end"/>
            </w:r>
            <w:r w:rsidRPr="00871823">
              <w:rPr>
                <w:bCs/>
              </w:rPr>
              <w:fldChar w:fldCharType="begin"/>
            </w:r>
            <w:r w:rsidRPr="00871823">
              <w:rPr>
                <w:bCs/>
              </w:rPr>
              <w:instrText xml:space="preserve"> xe "economic forecasts – working files" \f “subject” </w:instrText>
            </w:r>
            <w:r w:rsidRPr="00871823">
              <w:rPr>
                <w:bCs/>
              </w:rPr>
              <w:fldChar w:fldCharType="end"/>
            </w:r>
            <w:r w:rsidRPr="00871823">
              <w:rPr>
                <w:bCs/>
              </w:rPr>
              <w:fldChar w:fldCharType="begin"/>
            </w:r>
            <w:r w:rsidRPr="00871823">
              <w:rPr>
                <w:bCs/>
              </w:rPr>
              <w:instrText xml:space="preserve"> xe "working files" \f “subject” </w:instrText>
            </w:r>
            <w:r w:rsidRPr="00871823">
              <w:rPr>
                <w:bCs/>
              </w:rPr>
              <w:fldChar w:fldCharType="end"/>
            </w:r>
          </w:p>
          <w:p w14:paraId="510B65E7" w14:textId="77777777" w:rsidR="00510153" w:rsidRPr="00871823" w:rsidRDefault="00510153" w:rsidP="00510153">
            <w:pPr>
              <w:spacing w:before="60" w:after="60"/>
              <w:rPr>
                <w:rFonts w:eastAsia="Times New Roman"/>
              </w:rPr>
            </w:pPr>
            <w:r w:rsidRPr="00871823">
              <w:rPr>
                <w:rFonts w:eastAsia="Times New Roman"/>
              </w:rPr>
              <w:t>Includes, but is not limited to:</w:t>
            </w:r>
          </w:p>
          <w:p w14:paraId="3D513DAA" w14:textId="77777777" w:rsidR="00510153" w:rsidRPr="00871823" w:rsidRDefault="00510153" w:rsidP="00510153">
            <w:pPr>
              <w:numPr>
                <w:ilvl w:val="0"/>
                <w:numId w:val="21"/>
              </w:numPr>
              <w:spacing w:before="60" w:after="60"/>
              <w:contextualSpacing/>
              <w:rPr>
                <w:b/>
                <w:bCs/>
                <w:i/>
              </w:rPr>
            </w:pPr>
            <w:r w:rsidRPr="00871823">
              <w:rPr>
                <w:rFonts w:eastAsia="Times New Roman"/>
              </w:rPr>
              <w:t>A summary and track record of the forecast;</w:t>
            </w:r>
          </w:p>
          <w:p w14:paraId="70B77387" w14:textId="20F9EAFD" w:rsidR="00510153" w:rsidRPr="00871823" w:rsidRDefault="00510153" w:rsidP="00510153">
            <w:pPr>
              <w:numPr>
                <w:ilvl w:val="0"/>
                <w:numId w:val="21"/>
              </w:numPr>
              <w:contextualSpacing/>
              <w:rPr>
                <w:bCs/>
              </w:rPr>
            </w:pPr>
            <w:r w:rsidRPr="00871823">
              <w:rPr>
                <w:bCs/>
              </w:rPr>
              <w:t>A summary of the opinions of the Governor's Council of Economic Advisors;</w:t>
            </w:r>
          </w:p>
          <w:p w14:paraId="48D7FAE7" w14:textId="77777777" w:rsidR="00510153" w:rsidRPr="00871823" w:rsidRDefault="00510153" w:rsidP="00510153">
            <w:pPr>
              <w:numPr>
                <w:ilvl w:val="0"/>
                <w:numId w:val="21"/>
              </w:numPr>
              <w:spacing w:before="60" w:after="60"/>
              <w:contextualSpacing/>
              <w:rPr>
                <w:b/>
                <w:bCs/>
                <w:i/>
              </w:rPr>
            </w:pPr>
            <w:r w:rsidRPr="00871823">
              <w:rPr>
                <w:rFonts w:eastAsia="Times New Roman"/>
              </w:rPr>
              <w:t>Background material for review by the Council;</w:t>
            </w:r>
          </w:p>
          <w:p w14:paraId="20C1494F" w14:textId="77777777" w:rsidR="00510153" w:rsidRPr="00871823" w:rsidRDefault="00510153" w:rsidP="00510153">
            <w:pPr>
              <w:numPr>
                <w:ilvl w:val="0"/>
                <w:numId w:val="21"/>
              </w:numPr>
              <w:spacing w:before="60" w:after="60"/>
              <w:contextualSpacing/>
              <w:rPr>
                <w:rFonts w:eastAsia="Times New Roman"/>
                <w:b/>
                <w:bCs/>
                <w:i/>
              </w:rPr>
            </w:pPr>
            <w:r w:rsidRPr="00871823">
              <w:rPr>
                <w:rFonts w:eastAsia="Times New Roman"/>
              </w:rPr>
              <w:t xml:space="preserve">Methodology research materials; </w:t>
            </w:r>
          </w:p>
          <w:p w14:paraId="322629ED" w14:textId="77777777" w:rsidR="00510153" w:rsidRPr="00871823" w:rsidRDefault="00510153" w:rsidP="00510153">
            <w:pPr>
              <w:numPr>
                <w:ilvl w:val="0"/>
                <w:numId w:val="21"/>
              </w:numPr>
              <w:spacing w:before="60" w:after="60"/>
              <w:contextualSpacing/>
              <w:rPr>
                <w:rFonts w:eastAsia="Times New Roman"/>
                <w:b/>
                <w:bCs/>
                <w:i/>
              </w:rPr>
            </w:pPr>
            <w:r w:rsidRPr="00871823">
              <w:rPr>
                <w:rFonts w:eastAsia="Times New Roman"/>
              </w:rPr>
              <w:t>Budget outlooks assumptions documents;</w:t>
            </w:r>
          </w:p>
          <w:p w14:paraId="7D2334D9" w14:textId="77777777" w:rsidR="00510153" w:rsidRPr="00C60720" w:rsidRDefault="00510153" w:rsidP="00510153">
            <w:pPr>
              <w:numPr>
                <w:ilvl w:val="0"/>
                <w:numId w:val="21"/>
              </w:numPr>
              <w:contextualSpacing/>
              <w:rPr>
                <w:rFonts w:eastAsia="Times New Roman"/>
                <w:b/>
                <w:bCs/>
                <w:i/>
              </w:rPr>
            </w:pPr>
            <w:r w:rsidRPr="00871823">
              <w:rPr>
                <w:rFonts w:eastAsia="Times New Roman"/>
              </w:rPr>
              <w:t>Revenue collection information;</w:t>
            </w:r>
          </w:p>
          <w:p w14:paraId="4AAF5B2C" w14:textId="52421DB9" w:rsidR="00510153" w:rsidRPr="001A1980" w:rsidRDefault="007D39A0" w:rsidP="00510153">
            <w:pPr>
              <w:numPr>
                <w:ilvl w:val="0"/>
                <w:numId w:val="21"/>
              </w:numPr>
              <w:contextualSpacing/>
              <w:rPr>
                <w:rFonts w:eastAsia="Times New Roman"/>
                <w:b/>
                <w:bCs/>
                <w:i/>
              </w:rPr>
            </w:pPr>
            <w:r>
              <w:t>T</w:t>
            </w:r>
            <w:r w:rsidRPr="00871823">
              <w:t xml:space="preserve">ransportation </w:t>
            </w:r>
            <w:r w:rsidR="00510153" w:rsidRPr="00871823">
              <w:t>revenue forecast</w:t>
            </w:r>
            <w:r w:rsidR="00510153">
              <w:t>s</w:t>
            </w:r>
            <w:r w:rsidR="00510153" w:rsidRPr="00871823">
              <w:t xml:space="preserve"> for the transportation budget</w:t>
            </w:r>
            <w:r w:rsidR="00510153">
              <w:t>;</w:t>
            </w:r>
          </w:p>
          <w:p w14:paraId="44498804" w14:textId="77777777" w:rsidR="00510153" w:rsidRPr="00E9366B" w:rsidRDefault="00510153" w:rsidP="00510153">
            <w:pPr>
              <w:numPr>
                <w:ilvl w:val="0"/>
                <w:numId w:val="21"/>
              </w:numPr>
              <w:spacing w:before="60" w:after="60"/>
              <w:contextualSpacing/>
              <w:rPr>
                <w:b/>
                <w:bCs/>
                <w:i/>
              </w:rPr>
            </w:pPr>
            <w:r w:rsidRPr="00871823">
              <w:rPr>
                <w:rFonts w:eastAsia="Times New Roman"/>
              </w:rPr>
              <w:t>Other background material including staff recommendations.</w:t>
            </w:r>
          </w:p>
          <w:p w14:paraId="53F3E3E8" w14:textId="77777777" w:rsidR="00510153" w:rsidRDefault="00510153" w:rsidP="00510153">
            <w:pPr>
              <w:spacing w:before="60" w:after="60"/>
            </w:pPr>
            <w:r>
              <w:rPr>
                <w:rFonts w:eastAsia="Times New Roman"/>
              </w:rPr>
              <w:t xml:space="preserve">Includes records relating to </w:t>
            </w:r>
            <w:r w:rsidRPr="00871823">
              <w:t>the transportation revenue forecast for the transportation budget</w:t>
            </w:r>
            <w:r>
              <w:t xml:space="preserve"> such as:</w:t>
            </w:r>
          </w:p>
          <w:p w14:paraId="4E7B2F0B" w14:textId="26DDE02F" w:rsidR="00510153" w:rsidRPr="00E9366B" w:rsidRDefault="007D39A0" w:rsidP="00510153">
            <w:pPr>
              <w:pStyle w:val="ListParagraph"/>
              <w:numPr>
                <w:ilvl w:val="0"/>
                <w:numId w:val="26"/>
              </w:numPr>
              <w:spacing w:before="60" w:after="60"/>
              <w:rPr>
                <w:b/>
                <w:bCs/>
                <w:iCs/>
              </w:rPr>
            </w:pPr>
            <w:r>
              <w:t>T</w:t>
            </w:r>
            <w:r w:rsidRPr="00871823">
              <w:t xml:space="preserve">ransportation </w:t>
            </w:r>
            <w:r w:rsidR="00510153" w:rsidRPr="00871823">
              <w:t>taxes</w:t>
            </w:r>
            <w:r>
              <w:t>;</w:t>
            </w:r>
          </w:p>
          <w:p w14:paraId="66C8AB2F" w14:textId="75F5EB91" w:rsidR="00510153" w:rsidRPr="00E9366B" w:rsidRDefault="007D39A0" w:rsidP="00510153">
            <w:pPr>
              <w:pStyle w:val="ListParagraph"/>
              <w:numPr>
                <w:ilvl w:val="0"/>
                <w:numId w:val="26"/>
              </w:numPr>
              <w:spacing w:before="60" w:after="60"/>
              <w:rPr>
                <w:b/>
                <w:bCs/>
                <w:iCs/>
              </w:rPr>
            </w:pPr>
            <w:r>
              <w:t>V</w:t>
            </w:r>
            <w:r w:rsidRPr="00871823">
              <w:t xml:space="preserve">ehicle </w:t>
            </w:r>
            <w:r w:rsidR="00510153" w:rsidRPr="00871823">
              <w:t>fees</w:t>
            </w:r>
            <w:r>
              <w:t>;</w:t>
            </w:r>
          </w:p>
          <w:p w14:paraId="3B5C2362" w14:textId="3FD64F00" w:rsidR="00510153" w:rsidRPr="00E9366B" w:rsidRDefault="007D39A0" w:rsidP="00510153">
            <w:pPr>
              <w:pStyle w:val="ListParagraph"/>
              <w:numPr>
                <w:ilvl w:val="0"/>
                <w:numId w:val="26"/>
              </w:numPr>
              <w:spacing w:before="60" w:after="60"/>
              <w:rPr>
                <w:b/>
                <w:bCs/>
                <w:iCs/>
              </w:rPr>
            </w:pPr>
            <w:r>
              <w:t>D</w:t>
            </w:r>
            <w:r w:rsidRPr="00871823">
              <w:t xml:space="preserve">rivers’ </w:t>
            </w:r>
            <w:r w:rsidR="00510153" w:rsidRPr="00871823">
              <w:t>fees</w:t>
            </w:r>
            <w:r>
              <w:t>;</w:t>
            </w:r>
          </w:p>
          <w:p w14:paraId="58C6435D" w14:textId="1CC36510" w:rsidR="00510153" w:rsidRPr="00E9366B" w:rsidRDefault="007D39A0" w:rsidP="00510153">
            <w:pPr>
              <w:pStyle w:val="ListParagraph"/>
              <w:numPr>
                <w:ilvl w:val="0"/>
                <w:numId w:val="26"/>
              </w:numPr>
              <w:spacing w:before="60" w:after="60"/>
              <w:rPr>
                <w:b/>
                <w:bCs/>
                <w:iCs/>
              </w:rPr>
            </w:pPr>
            <w:r>
              <w:t>F</w:t>
            </w:r>
            <w:r w:rsidRPr="00871823">
              <w:t xml:space="preserve">ares </w:t>
            </w:r>
            <w:r w:rsidR="00510153" w:rsidRPr="00871823">
              <w:t>and tolls</w:t>
            </w:r>
            <w:r>
              <w:t>;</w:t>
            </w:r>
          </w:p>
          <w:p w14:paraId="49131BAE" w14:textId="513A9BEF" w:rsidR="00510153" w:rsidRPr="00E9366B" w:rsidRDefault="007D39A0" w:rsidP="00510153">
            <w:pPr>
              <w:pStyle w:val="ListParagraph"/>
              <w:numPr>
                <w:ilvl w:val="0"/>
                <w:numId w:val="26"/>
              </w:numPr>
              <w:spacing w:before="60" w:after="60"/>
              <w:rPr>
                <w:b/>
                <w:bCs/>
                <w:iCs/>
              </w:rPr>
            </w:pPr>
            <w:r>
              <w:t>A</w:t>
            </w:r>
            <w:r w:rsidRPr="00871823">
              <w:t xml:space="preserve">ircraft </w:t>
            </w:r>
            <w:r w:rsidR="00510153" w:rsidRPr="00871823">
              <w:t>and vessel fees</w:t>
            </w:r>
            <w:r>
              <w:t>.</w:t>
            </w:r>
          </w:p>
          <w:p w14:paraId="00C26165" w14:textId="0941386C" w:rsidR="00F80D69" w:rsidRPr="00B82E50" w:rsidRDefault="00510153" w:rsidP="00B82E50">
            <w:pPr>
              <w:spacing w:before="60" w:after="60"/>
              <w:rPr>
                <w:rFonts w:asciiTheme="minorHAnsi" w:hAnsiTheme="minorHAnsi"/>
                <w:b/>
                <w:bCs/>
                <w:color w:val="auto"/>
                <w:szCs w:val="22"/>
              </w:rPr>
            </w:pPr>
            <w:r w:rsidRPr="00871823">
              <w:rPr>
                <w:rFonts w:eastAsia="Times New Roman"/>
              </w:rPr>
              <w:t xml:space="preserve">Excludes official General Fund-State forecast or other Economic Forecast reports approved by the </w:t>
            </w:r>
            <w:r w:rsidR="00D974F4">
              <w:rPr>
                <w:rFonts w:eastAsia="Times New Roman"/>
              </w:rPr>
              <w:t>C</w:t>
            </w:r>
            <w:r w:rsidR="00C336BE" w:rsidRPr="00871823">
              <w:rPr>
                <w:rFonts w:eastAsia="Times New Roman"/>
              </w:rPr>
              <w:t xml:space="preserve">ouncil </w:t>
            </w:r>
            <w:r w:rsidRPr="00871823">
              <w:rPr>
                <w:rFonts w:eastAsia="Times New Roman"/>
              </w:rPr>
              <w:t xml:space="preserve">covered by </w:t>
            </w:r>
            <w:r w:rsidR="00E844F2" w:rsidRPr="00B313A6">
              <w:rPr>
                <w:rFonts w:eastAsia="Times New Roman"/>
                <w:i/>
                <w:iCs/>
              </w:rPr>
              <w:t xml:space="preserve">State </w:t>
            </w:r>
            <w:r w:rsidRPr="00B313A6">
              <w:rPr>
                <w:rFonts w:eastAsia="Times New Roman"/>
                <w:i/>
                <w:iCs/>
              </w:rPr>
              <w:t>Publications (DAN GS 15008)</w:t>
            </w:r>
            <w:r w:rsidRPr="00871823">
              <w:rPr>
                <w:rFonts w:eastAsia="Times New Roman"/>
              </w:rPr>
              <w:t>.</w:t>
            </w:r>
          </w:p>
        </w:tc>
        <w:tc>
          <w:tcPr>
            <w:tcW w:w="2874" w:type="dxa"/>
            <w:tcBorders>
              <w:top w:val="single" w:sz="4" w:space="0" w:color="000000"/>
              <w:bottom w:val="single" w:sz="4" w:space="0" w:color="000000"/>
            </w:tcBorders>
            <w:tcMar>
              <w:top w:w="43" w:type="dxa"/>
              <w:left w:w="115" w:type="dxa"/>
              <w:bottom w:w="43" w:type="dxa"/>
              <w:right w:w="115" w:type="dxa"/>
            </w:tcMar>
          </w:tcPr>
          <w:p w14:paraId="3C1F1ACF" w14:textId="77777777" w:rsidR="00F80D69" w:rsidRPr="004E0F33" w:rsidRDefault="00F80D69" w:rsidP="00F80D69">
            <w:pPr>
              <w:spacing w:before="60" w:after="60"/>
              <w:rPr>
                <w:bCs/>
                <w:color w:val="auto"/>
                <w:szCs w:val="17"/>
              </w:rPr>
            </w:pPr>
            <w:r w:rsidRPr="004E0F33">
              <w:rPr>
                <w:b/>
                <w:bCs/>
                <w:color w:val="auto"/>
                <w:szCs w:val="17"/>
              </w:rPr>
              <w:t xml:space="preserve">Retain </w:t>
            </w:r>
            <w:r w:rsidRPr="004E0F33">
              <w:rPr>
                <w:bCs/>
                <w:color w:val="auto"/>
                <w:szCs w:val="17"/>
              </w:rPr>
              <w:t>for 8 years</w:t>
            </w:r>
            <w:r w:rsidR="00246088" w:rsidRPr="004E0F33">
              <w:rPr>
                <w:bCs/>
                <w:color w:val="auto"/>
                <w:szCs w:val="17"/>
              </w:rPr>
              <w:t xml:space="preserve"> after final report approved by council</w:t>
            </w:r>
          </w:p>
          <w:p w14:paraId="10545D1B" w14:textId="77777777" w:rsidR="00F80D69" w:rsidRPr="004E0F33" w:rsidRDefault="00F80D69" w:rsidP="00F80D69">
            <w:pPr>
              <w:spacing w:before="60" w:after="60"/>
              <w:rPr>
                <w:bCs/>
                <w:i/>
                <w:color w:val="auto"/>
                <w:szCs w:val="17"/>
              </w:rPr>
            </w:pPr>
            <w:r w:rsidRPr="004E0F33">
              <w:rPr>
                <w:bCs/>
                <w:color w:val="auto"/>
                <w:szCs w:val="17"/>
              </w:rPr>
              <w:t xml:space="preserve">   </w:t>
            </w:r>
            <w:r w:rsidRPr="004E0F33">
              <w:rPr>
                <w:bCs/>
                <w:i/>
                <w:color w:val="auto"/>
                <w:szCs w:val="17"/>
              </w:rPr>
              <w:t>then</w:t>
            </w:r>
          </w:p>
          <w:p w14:paraId="0F8494F3" w14:textId="77777777" w:rsidR="00F80D69" w:rsidRPr="004E0F33" w:rsidRDefault="00246088" w:rsidP="00246088">
            <w:pPr>
              <w:spacing w:before="60" w:after="60"/>
              <w:rPr>
                <w:b/>
                <w:bCs/>
                <w:color w:val="auto"/>
                <w:szCs w:val="17"/>
              </w:rPr>
            </w:pPr>
            <w:r w:rsidRPr="004E0F33">
              <w:rPr>
                <w:b/>
                <w:bCs/>
                <w:color w:val="auto"/>
                <w:szCs w:val="17"/>
              </w:rPr>
              <w:t>Destroy</w:t>
            </w:r>
            <w:r w:rsidRPr="00B82E50">
              <w:rPr>
                <w:bCs/>
                <w:color w:val="auto"/>
                <w:szCs w:val="17"/>
              </w:rPr>
              <w:t>.</w:t>
            </w:r>
          </w:p>
        </w:tc>
        <w:tc>
          <w:tcPr>
            <w:tcW w:w="1725" w:type="dxa"/>
            <w:tcBorders>
              <w:top w:val="single" w:sz="4" w:space="0" w:color="000000"/>
              <w:bottom w:val="single" w:sz="4" w:space="0" w:color="000000"/>
            </w:tcBorders>
            <w:tcMar>
              <w:top w:w="43" w:type="dxa"/>
              <w:left w:w="43" w:type="dxa"/>
              <w:bottom w:w="43" w:type="dxa"/>
              <w:right w:w="43" w:type="dxa"/>
            </w:tcMar>
          </w:tcPr>
          <w:p w14:paraId="6C52F455" w14:textId="77777777" w:rsidR="00246088" w:rsidRPr="004E0F33" w:rsidRDefault="00246088" w:rsidP="00246088">
            <w:pPr>
              <w:spacing w:before="60"/>
              <w:jc w:val="center"/>
              <w:rPr>
                <w:rFonts w:asciiTheme="minorHAnsi" w:hAnsiTheme="minorHAnsi"/>
                <w:color w:val="auto"/>
                <w:sz w:val="20"/>
                <w:szCs w:val="20"/>
              </w:rPr>
            </w:pPr>
            <w:r w:rsidRPr="004E0F33">
              <w:rPr>
                <w:rFonts w:asciiTheme="minorHAnsi" w:hAnsiTheme="minorHAnsi"/>
                <w:color w:val="auto"/>
                <w:sz w:val="20"/>
                <w:szCs w:val="20"/>
              </w:rPr>
              <w:t>NON-ARCHIVAL</w:t>
            </w:r>
          </w:p>
          <w:p w14:paraId="45745AB6" w14:textId="77777777" w:rsidR="00246088" w:rsidRPr="004E0F33" w:rsidRDefault="00246088" w:rsidP="00246088">
            <w:pPr>
              <w:jc w:val="center"/>
              <w:rPr>
                <w:rFonts w:asciiTheme="minorHAnsi" w:hAnsiTheme="minorHAnsi"/>
                <w:color w:val="auto"/>
                <w:sz w:val="20"/>
                <w:szCs w:val="20"/>
              </w:rPr>
            </w:pPr>
            <w:r w:rsidRPr="004E0F33">
              <w:rPr>
                <w:rFonts w:asciiTheme="minorHAnsi" w:hAnsiTheme="minorHAnsi"/>
                <w:color w:val="auto"/>
                <w:sz w:val="20"/>
                <w:szCs w:val="20"/>
              </w:rPr>
              <w:t>NON-ESSENTIAL</w:t>
            </w:r>
          </w:p>
          <w:p w14:paraId="1BC8DF72" w14:textId="77777777" w:rsidR="00F80D69" w:rsidRPr="004E0F33" w:rsidRDefault="00246088" w:rsidP="00B82E50">
            <w:pPr>
              <w:jc w:val="center"/>
              <w:rPr>
                <w:rFonts w:eastAsia="Calibri" w:cs="Times New Roman"/>
                <w:b/>
                <w:color w:val="auto"/>
                <w:szCs w:val="22"/>
              </w:rPr>
            </w:pPr>
            <w:r w:rsidRPr="004E0F33">
              <w:rPr>
                <w:rFonts w:asciiTheme="minorHAnsi" w:hAnsiTheme="minorHAnsi"/>
                <w:color w:val="auto"/>
                <w:sz w:val="20"/>
                <w:szCs w:val="20"/>
              </w:rPr>
              <w:t>OFM</w:t>
            </w:r>
          </w:p>
        </w:tc>
      </w:tr>
      <w:tr w:rsidR="00754C7C" w:rsidRPr="004E0F33" w14:paraId="4D7388A0" w14:textId="77777777" w:rsidTr="00B82E50">
        <w:trPr>
          <w:cantSplit/>
        </w:trPr>
        <w:tc>
          <w:tcPr>
            <w:tcW w:w="1432" w:type="dxa"/>
            <w:tcBorders>
              <w:top w:val="single" w:sz="4" w:space="0" w:color="000000"/>
              <w:bottom w:val="single" w:sz="4" w:space="0" w:color="000000"/>
            </w:tcBorders>
            <w:tcMar>
              <w:top w:w="43" w:type="dxa"/>
              <w:left w:w="86" w:type="dxa"/>
              <w:bottom w:w="43" w:type="dxa"/>
              <w:right w:w="86" w:type="dxa"/>
            </w:tcMar>
          </w:tcPr>
          <w:p w14:paraId="61D0BB8E" w14:textId="77777777" w:rsidR="00754C7C" w:rsidRPr="004E0F33" w:rsidRDefault="00754C7C" w:rsidP="00754C7C">
            <w:pPr>
              <w:spacing w:before="60" w:after="60"/>
              <w:jc w:val="center"/>
              <w:rPr>
                <w:rFonts w:asciiTheme="minorHAnsi" w:eastAsia="Times New Roman" w:hAnsiTheme="minorHAnsi"/>
                <w:color w:val="auto"/>
                <w:szCs w:val="22"/>
              </w:rPr>
            </w:pPr>
            <w:r w:rsidRPr="004E0F33">
              <w:rPr>
                <w:rFonts w:asciiTheme="minorHAnsi" w:eastAsia="Times New Roman" w:hAnsiTheme="minorHAnsi"/>
                <w:color w:val="auto"/>
                <w:szCs w:val="22"/>
              </w:rPr>
              <w:lastRenderedPageBreak/>
              <w:t>98-06-58551</w:t>
            </w:r>
            <w:r w:rsidRPr="004E0F33">
              <w:rPr>
                <w:rFonts w:asciiTheme="minorHAnsi" w:eastAsia="Times New Roman" w:hAnsiTheme="minorHAnsi"/>
                <w:color w:val="auto"/>
                <w:szCs w:val="22"/>
              </w:rPr>
              <w:fldChar w:fldCharType="begin"/>
            </w:r>
            <w:r w:rsidRPr="004E0F33">
              <w:rPr>
                <w:color w:val="auto"/>
              </w:rPr>
              <w:instrText xml:space="preserve"> XE "</w:instrText>
            </w:r>
            <w:r w:rsidRPr="004E0F33">
              <w:rPr>
                <w:rFonts w:asciiTheme="minorHAnsi" w:eastAsia="Times New Roman" w:hAnsiTheme="minorHAnsi"/>
                <w:color w:val="auto"/>
                <w:szCs w:val="22"/>
              </w:rPr>
              <w:instrText>98-06-58851</w:instrText>
            </w:r>
            <w:r w:rsidRPr="004E0F33">
              <w:rPr>
                <w:color w:val="auto"/>
              </w:rPr>
              <w:instrText xml:space="preserve">" </w:instrText>
            </w:r>
            <w:r w:rsidRPr="004E0F33">
              <w:rPr>
                <w:rFonts w:eastAsia="Calibri" w:cs="Times New Roman"/>
                <w:bCs/>
                <w:color w:val="auto"/>
                <w:szCs w:val="17"/>
              </w:rPr>
              <w:instrText xml:space="preserve">\f “dan” </w:instrText>
            </w:r>
            <w:r w:rsidRPr="004E0F33">
              <w:rPr>
                <w:rFonts w:asciiTheme="minorHAnsi" w:eastAsia="Times New Roman" w:hAnsiTheme="minorHAnsi"/>
                <w:color w:val="auto"/>
                <w:szCs w:val="22"/>
              </w:rPr>
              <w:fldChar w:fldCharType="end"/>
            </w:r>
          </w:p>
          <w:p w14:paraId="1FB821E3" w14:textId="42449186" w:rsidR="00754C7C" w:rsidRPr="004E0F33" w:rsidRDefault="00754C7C" w:rsidP="00754C7C">
            <w:pPr>
              <w:spacing w:before="60" w:after="60"/>
              <w:jc w:val="center"/>
              <w:rPr>
                <w:rFonts w:asciiTheme="minorHAnsi" w:eastAsia="Times New Roman" w:hAnsiTheme="minorHAnsi"/>
                <w:color w:val="auto"/>
                <w:szCs w:val="22"/>
              </w:rPr>
            </w:pPr>
            <w:r w:rsidRPr="004E0F33">
              <w:rPr>
                <w:rFonts w:asciiTheme="minorHAnsi" w:eastAsia="Times New Roman" w:hAnsiTheme="minorHAnsi"/>
                <w:color w:val="auto"/>
                <w:szCs w:val="22"/>
              </w:rPr>
              <w:t xml:space="preserve">Rev. </w:t>
            </w:r>
            <w:r w:rsidR="00503D79">
              <w:rPr>
                <w:rFonts w:asciiTheme="minorHAnsi" w:eastAsia="Times New Roman" w:hAnsiTheme="minorHAnsi"/>
                <w:color w:val="auto"/>
                <w:szCs w:val="22"/>
              </w:rPr>
              <w:t>2</w:t>
            </w:r>
          </w:p>
        </w:tc>
        <w:tc>
          <w:tcPr>
            <w:tcW w:w="8352" w:type="dxa"/>
            <w:tcBorders>
              <w:top w:val="single" w:sz="4" w:space="0" w:color="000000"/>
              <w:bottom w:val="single" w:sz="4" w:space="0" w:color="000000"/>
            </w:tcBorders>
          </w:tcPr>
          <w:p w14:paraId="75F8B922" w14:textId="77777777" w:rsidR="00754C7C" w:rsidRPr="004E0F33" w:rsidRDefault="00754C7C" w:rsidP="00754C7C">
            <w:pPr>
              <w:spacing w:before="60" w:after="60"/>
              <w:rPr>
                <w:rFonts w:asciiTheme="minorHAnsi" w:hAnsiTheme="minorHAnsi"/>
                <w:b/>
                <w:bCs/>
                <w:i/>
                <w:color w:val="auto"/>
                <w:szCs w:val="22"/>
              </w:rPr>
            </w:pPr>
            <w:r w:rsidRPr="004E0F33">
              <w:rPr>
                <w:rFonts w:asciiTheme="minorHAnsi" w:hAnsiTheme="minorHAnsi"/>
                <w:b/>
                <w:bCs/>
                <w:i/>
                <w:color w:val="auto"/>
                <w:szCs w:val="22"/>
              </w:rPr>
              <w:t xml:space="preserve">Economic </w:t>
            </w:r>
            <w:r w:rsidR="00B82E50">
              <w:rPr>
                <w:rFonts w:asciiTheme="minorHAnsi" w:hAnsiTheme="minorHAnsi"/>
                <w:b/>
                <w:bCs/>
                <w:i/>
                <w:color w:val="auto"/>
                <w:szCs w:val="22"/>
              </w:rPr>
              <w:t>and</w:t>
            </w:r>
            <w:r w:rsidRPr="004E0F33">
              <w:rPr>
                <w:rFonts w:asciiTheme="minorHAnsi" w:hAnsiTheme="minorHAnsi"/>
                <w:b/>
                <w:bCs/>
                <w:i/>
                <w:color w:val="auto"/>
                <w:szCs w:val="22"/>
              </w:rPr>
              <w:t xml:space="preserve"> Revenue </w:t>
            </w:r>
            <w:r>
              <w:rPr>
                <w:rFonts w:asciiTheme="minorHAnsi" w:hAnsiTheme="minorHAnsi"/>
                <w:b/>
                <w:bCs/>
                <w:i/>
                <w:color w:val="auto"/>
                <w:szCs w:val="22"/>
              </w:rPr>
              <w:t>Review</w:t>
            </w:r>
          </w:p>
          <w:p w14:paraId="61E34BFB" w14:textId="2A3DBB33" w:rsidR="008C20C0" w:rsidRDefault="008C20C0" w:rsidP="00754C7C">
            <w:pPr>
              <w:spacing w:before="60" w:after="60"/>
            </w:pPr>
            <w:r>
              <w:t xml:space="preserve">Records relating to the review of the existing forecasts which updates, </w:t>
            </w:r>
            <w:proofErr w:type="gramStart"/>
            <w:r>
              <w:t>evaluates</w:t>
            </w:r>
            <w:proofErr w:type="gramEnd"/>
            <w:r>
              <w:t xml:space="preserve"> and </w:t>
            </w:r>
            <w:proofErr w:type="gramStart"/>
            <w:r>
              <w:t>compares</w:t>
            </w:r>
            <w:proofErr w:type="gramEnd"/>
            <w:r>
              <w:t xml:space="preserve"> </w:t>
            </w:r>
            <w:proofErr w:type="gramStart"/>
            <w:r>
              <w:t>on a monthly basis</w:t>
            </w:r>
            <w:proofErr w:type="gramEnd"/>
            <w:r>
              <w:t xml:space="preserve"> the status and expectations of the current General Fund-State forecast prepared in accordance to </w:t>
            </w:r>
            <w:r w:rsidR="007B6F55" w:rsidRPr="00E44738">
              <w:t>RCW 82.33.020</w:t>
            </w:r>
            <w:r>
              <w:t>.</w:t>
            </w:r>
          </w:p>
          <w:p w14:paraId="67E6B51F" w14:textId="5972E71B" w:rsidR="00B82E50" w:rsidRPr="00B82E50" w:rsidRDefault="00B82E50" w:rsidP="00754C7C">
            <w:pPr>
              <w:spacing w:before="60" w:after="60"/>
              <w:rPr>
                <w:rFonts w:asciiTheme="minorHAnsi" w:eastAsia="Times New Roman" w:hAnsiTheme="minorHAnsi"/>
                <w:color w:val="auto"/>
                <w:szCs w:val="22"/>
              </w:rPr>
            </w:pPr>
            <w:r w:rsidRPr="00B82E50">
              <w:rPr>
                <w:rFonts w:asciiTheme="minorHAnsi" w:eastAsia="Times New Roman" w:hAnsiTheme="minorHAnsi"/>
                <w:color w:val="auto"/>
                <w:szCs w:val="22"/>
              </w:rPr>
              <w:t xml:space="preserve">Excludes updates covered by </w:t>
            </w:r>
            <w:r w:rsidR="007B6F55" w:rsidRPr="00B313A6">
              <w:rPr>
                <w:rFonts w:asciiTheme="minorHAnsi" w:eastAsia="Times New Roman" w:hAnsiTheme="minorHAnsi"/>
                <w:i/>
                <w:iCs/>
                <w:color w:val="auto"/>
                <w:szCs w:val="22"/>
              </w:rPr>
              <w:t xml:space="preserve">State </w:t>
            </w:r>
            <w:r w:rsidRPr="00B313A6">
              <w:rPr>
                <w:rFonts w:asciiTheme="minorHAnsi" w:eastAsia="Times New Roman" w:hAnsiTheme="minorHAnsi"/>
                <w:i/>
                <w:iCs/>
                <w:color w:val="auto"/>
                <w:szCs w:val="22"/>
              </w:rPr>
              <w:t>Publications (DAN GS 15008)</w:t>
            </w:r>
            <w:r w:rsidRPr="00B82E50">
              <w:rPr>
                <w:rFonts w:asciiTheme="minorHAnsi" w:eastAsia="Times New Roman" w:hAnsiTheme="minorHAnsi"/>
                <w:color w:val="auto"/>
                <w:szCs w:val="22"/>
              </w:rPr>
              <w:t>.</w:t>
            </w:r>
          </w:p>
          <w:p w14:paraId="18BF5768" w14:textId="77777777" w:rsidR="00754C7C" w:rsidRPr="00B82E50" w:rsidRDefault="00B82E50" w:rsidP="00754C7C">
            <w:pPr>
              <w:spacing w:before="60" w:after="60"/>
              <w:rPr>
                <w:rFonts w:asciiTheme="minorHAnsi" w:eastAsia="Times New Roman" w:hAnsiTheme="minorHAnsi"/>
                <w:i/>
                <w:color w:val="auto"/>
                <w:sz w:val="21"/>
                <w:szCs w:val="21"/>
              </w:rPr>
            </w:pPr>
            <w:r w:rsidRPr="00B82E50">
              <w:rPr>
                <w:rFonts w:asciiTheme="minorHAnsi" w:eastAsia="Times New Roman" w:hAnsiTheme="minorHAnsi"/>
                <w:i/>
                <w:color w:val="auto"/>
                <w:sz w:val="21"/>
                <w:szCs w:val="21"/>
              </w:rPr>
              <w:t>Note</w:t>
            </w:r>
            <w:r w:rsidR="00754C7C" w:rsidRPr="00B82E50">
              <w:rPr>
                <w:rFonts w:asciiTheme="minorHAnsi" w:eastAsia="Times New Roman" w:hAnsiTheme="minorHAnsi"/>
                <w:i/>
                <w:color w:val="auto"/>
                <w:sz w:val="21"/>
                <w:szCs w:val="21"/>
              </w:rPr>
              <w:t>: Formerly known as the “Collection Report”.</w:t>
            </w:r>
          </w:p>
        </w:tc>
        <w:tc>
          <w:tcPr>
            <w:tcW w:w="2874" w:type="dxa"/>
            <w:tcBorders>
              <w:top w:val="single" w:sz="4" w:space="0" w:color="000000"/>
              <w:bottom w:val="single" w:sz="4" w:space="0" w:color="000000"/>
            </w:tcBorders>
            <w:tcMar>
              <w:top w:w="43" w:type="dxa"/>
              <w:left w:w="115" w:type="dxa"/>
              <w:bottom w:w="43" w:type="dxa"/>
              <w:right w:w="115" w:type="dxa"/>
            </w:tcMar>
          </w:tcPr>
          <w:p w14:paraId="7F88EEE5" w14:textId="77777777" w:rsidR="00754C7C" w:rsidRPr="004E0F33" w:rsidRDefault="00754C7C" w:rsidP="00754C7C">
            <w:pPr>
              <w:spacing w:before="60" w:after="60"/>
              <w:rPr>
                <w:bCs/>
                <w:color w:val="auto"/>
                <w:szCs w:val="17"/>
              </w:rPr>
            </w:pPr>
            <w:r w:rsidRPr="004E0F33">
              <w:rPr>
                <w:b/>
                <w:bCs/>
                <w:color w:val="auto"/>
                <w:szCs w:val="17"/>
              </w:rPr>
              <w:t xml:space="preserve">Retain </w:t>
            </w:r>
            <w:r w:rsidRPr="004E0F33">
              <w:rPr>
                <w:bCs/>
                <w:color w:val="auto"/>
                <w:szCs w:val="17"/>
              </w:rPr>
              <w:t xml:space="preserve">for 8 years after date of </w:t>
            </w:r>
            <w:r>
              <w:rPr>
                <w:bCs/>
                <w:color w:val="auto"/>
                <w:szCs w:val="17"/>
              </w:rPr>
              <w:t>review</w:t>
            </w:r>
          </w:p>
          <w:p w14:paraId="4341B749" w14:textId="77777777" w:rsidR="00754C7C" w:rsidRPr="004E0F33" w:rsidRDefault="00754C7C" w:rsidP="00754C7C">
            <w:pPr>
              <w:spacing w:before="60" w:after="60"/>
              <w:rPr>
                <w:bCs/>
                <w:i/>
                <w:color w:val="auto"/>
                <w:szCs w:val="17"/>
              </w:rPr>
            </w:pPr>
            <w:r w:rsidRPr="004E0F33">
              <w:rPr>
                <w:bCs/>
                <w:color w:val="auto"/>
                <w:szCs w:val="17"/>
              </w:rPr>
              <w:t xml:space="preserve">   </w:t>
            </w:r>
            <w:r w:rsidRPr="004E0F33">
              <w:rPr>
                <w:bCs/>
                <w:i/>
                <w:color w:val="auto"/>
                <w:szCs w:val="17"/>
              </w:rPr>
              <w:t>then</w:t>
            </w:r>
          </w:p>
          <w:p w14:paraId="4B213B2B" w14:textId="77777777" w:rsidR="00754C7C" w:rsidRPr="004E0F33" w:rsidRDefault="00754C7C" w:rsidP="00754C7C">
            <w:pPr>
              <w:spacing w:before="60" w:after="60"/>
              <w:rPr>
                <w:b/>
                <w:bCs/>
                <w:color w:val="auto"/>
                <w:szCs w:val="17"/>
              </w:rPr>
            </w:pPr>
            <w:r w:rsidRPr="004E0F33">
              <w:rPr>
                <w:b/>
                <w:bCs/>
                <w:color w:val="auto"/>
                <w:szCs w:val="17"/>
              </w:rPr>
              <w:t>Destroy</w:t>
            </w:r>
            <w:r w:rsidRPr="004E0F33">
              <w:rPr>
                <w:bCs/>
                <w:color w:val="auto"/>
                <w:szCs w:val="17"/>
              </w:rPr>
              <w:t>.</w:t>
            </w:r>
          </w:p>
        </w:tc>
        <w:tc>
          <w:tcPr>
            <w:tcW w:w="1725" w:type="dxa"/>
            <w:tcBorders>
              <w:top w:val="single" w:sz="4" w:space="0" w:color="000000"/>
              <w:bottom w:val="single" w:sz="4" w:space="0" w:color="000000"/>
            </w:tcBorders>
            <w:tcMar>
              <w:top w:w="43" w:type="dxa"/>
              <w:left w:w="43" w:type="dxa"/>
              <w:bottom w:w="43" w:type="dxa"/>
              <w:right w:w="43" w:type="dxa"/>
            </w:tcMar>
          </w:tcPr>
          <w:p w14:paraId="54E7BDAE" w14:textId="77777777" w:rsidR="00754C7C" w:rsidRPr="004E0F33" w:rsidRDefault="00754C7C" w:rsidP="00754C7C">
            <w:pPr>
              <w:spacing w:before="60"/>
              <w:jc w:val="center"/>
              <w:rPr>
                <w:rFonts w:asciiTheme="minorHAnsi" w:hAnsiTheme="minorHAnsi"/>
                <w:color w:val="auto"/>
                <w:sz w:val="20"/>
                <w:szCs w:val="20"/>
              </w:rPr>
            </w:pPr>
            <w:r w:rsidRPr="004E0F33">
              <w:rPr>
                <w:rFonts w:asciiTheme="minorHAnsi" w:hAnsiTheme="minorHAnsi"/>
                <w:color w:val="auto"/>
                <w:sz w:val="20"/>
                <w:szCs w:val="20"/>
              </w:rPr>
              <w:t>NON-ARCHIVAL</w:t>
            </w:r>
          </w:p>
          <w:p w14:paraId="5964ACFA" w14:textId="77777777" w:rsidR="00754C7C" w:rsidRPr="004E0F33" w:rsidRDefault="00754C7C" w:rsidP="00754C7C">
            <w:pPr>
              <w:jc w:val="center"/>
              <w:rPr>
                <w:rFonts w:asciiTheme="minorHAnsi" w:hAnsiTheme="minorHAnsi"/>
                <w:color w:val="auto"/>
                <w:sz w:val="20"/>
                <w:szCs w:val="20"/>
              </w:rPr>
            </w:pPr>
            <w:r w:rsidRPr="004E0F33">
              <w:rPr>
                <w:rFonts w:asciiTheme="minorHAnsi" w:hAnsiTheme="minorHAnsi"/>
                <w:color w:val="auto"/>
                <w:sz w:val="20"/>
                <w:szCs w:val="20"/>
              </w:rPr>
              <w:t>NON-ESSENTIAL</w:t>
            </w:r>
          </w:p>
          <w:p w14:paraId="064CDAD3" w14:textId="77777777" w:rsidR="00754C7C" w:rsidRPr="004E0F33" w:rsidRDefault="00754C7C" w:rsidP="00754C7C">
            <w:pPr>
              <w:jc w:val="center"/>
              <w:rPr>
                <w:rFonts w:asciiTheme="minorHAnsi" w:eastAsia="Times New Roman" w:hAnsiTheme="minorHAnsi"/>
                <w:color w:val="auto"/>
                <w:sz w:val="20"/>
                <w:szCs w:val="20"/>
              </w:rPr>
            </w:pPr>
            <w:r w:rsidRPr="004E0F33">
              <w:rPr>
                <w:rFonts w:asciiTheme="minorHAnsi" w:hAnsiTheme="minorHAnsi"/>
                <w:color w:val="auto"/>
                <w:sz w:val="20"/>
                <w:szCs w:val="20"/>
              </w:rPr>
              <w:t>OFM</w:t>
            </w:r>
          </w:p>
        </w:tc>
      </w:tr>
    </w:tbl>
    <w:p w14:paraId="644D2FE6" w14:textId="77777777" w:rsidR="0011469C" w:rsidRDefault="0011469C">
      <w:pPr>
        <w:sectPr w:rsidR="0011469C" w:rsidSect="00255C92">
          <w:footerReference w:type="default" r:id="rId11"/>
          <w:pgSz w:w="15840" w:h="12240" w:orient="landscape" w:code="1"/>
          <w:pgMar w:top="1080" w:right="720" w:bottom="1080" w:left="720" w:header="1080" w:footer="720" w:gutter="0"/>
          <w:cols w:space="720"/>
          <w:docGrid w:linePitch="360"/>
        </w:sectPr>
      </w:pPr>
    </w:p>
    <w:p w14:paraId="281D14EC" w14:textId="77777777" w:rsidR="00EE12C7" w:rsidRPr="00A14118" w:rsidRDefault="00EE12C7" w:rsidP="00B313A6">
      <w:pPr>
        <w:pStyle w:val="TOCwno"/>
        <w:spacing w:after="0"/>
        <w:rPr>
          <w:color w:val="auto"/>
        </w:rPr>
      </w:pPr>
      <w:bookmarkStart w:id="1" w:name="_Toc185240908"/>
      <w:bookmarkStart w:id="2" w:name="_Toc187307689"/>
      <w:r w:rsidRPr="00731446">
        <w:rPr>
          <w:color w:val="auto"/>
        </w:rPr>
        <w:lastRenderedPageBreak/>
        <w:t>glossary</w:t>
      </w:r>
      <w:bookmarkEnd w:id="1"/>
      <w:bookmarkEnd w:id="2"/>
    </w:p>
    <w:tbl>
      <w:tblPr>
        <w:tblW w:w="14400" w:type="dxa"/>
        <w:jc w:val="center"/>
        <w:tblLook w:val="04A0" w:firstRow="1" w:lastRow="0" w:firstColumn="1" w:lastColumn="0" w:noHBand="0" w:noVBand="1"/>
      </w:tblPr>
      <w:tblGrid>
        <w:gridCol w:w="14400"/>
      </w:tblGrid>
      <w:tr w:rsidR="00EE12C7" w:rsidRPr="0089069B" w14:paraId="0694A623" w14:textId="77777777" w:rsidTr="0040396C">
        <w:trPr>
          <w:trHeight w:val="405"/>
          <w:jc w:val="center"/>
        </w:trPr>
        <w:tc>
          <w:tcPr>
            <w:tcW w:w="14400" w:type="dxa"/>
            <w:tcMar>
              <w:left w:w="115" w:type="dxa"/>
              <w:right w:w="202" w:type="dxa"/>
            </w:tcMar>
          </w:tcPr>
          <w:p w14:paraId="7EB87CB2" w14:textId="77777777" w:rsidR="00EE12C7" w:rsidRPr="0089069B" w:rsidRDefault="00EE12C7" w:rsidP="0040396C">
            <w:pPr>
              <w:shd w:val="clear" w:color="auto" w:fill="FFFFFF"/>
              <w:spacing w:before="120"/>
              <w:jc w:val="both"/>
              <w:rPr>
                <w:rFonts w:eastAsia="Calibri" w:cs="Times New Roman"/>
                <w:i/>
                <w:szCs w:val="22"/>
              </w:rPr>
            </w:pPr>
            <w:r w:rsidRPr="0089069B">
              <w:rPr>
                <w:rFonts w:eastAsia="Calibri" w:cs="Times New Roman"/>
                <w:b/>
                <w:i/>
                <w:sz w:val="24"/>
                <w:szCs w:val="24"/>
              </w:rPr>
              <w:t>Appraisal</w:t>
            </w:r>
          </w:p>
        </w:tc>
      </w:tr>
      <w:tr w:rsidR="00EE12C7" w:rsidRPr="0089069B" w14:paraId="5FF71062" w14:textId="77777777" w:rsidTr="0040396C">
        <w:trPr>
          <w:jc w:val="center"/>
        </w:trPr>
        <w:tc>
          <w:tcPr>
            <w:tcW w:w="14400" w:type="dxa"/>
            <w:tcMar>
              <w:left w:w="115" w:type="dxa"/>
              <w:right w:w="202" w:type="dxa"/>
            </w:tcMar>
          </w:tcPr>
          <w:p w14:paraId="0FB64EBB" w14:textId="77777777" w:rsidR="00EE12C7" w:rsidRPr="00266E8E" w:rsidRDefault="00EE12C7" w:rsidP="0040396C">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EE12C7" w:rsidRPr="0089069B" w14:paraId="3B1A8BE5" w14:textId="77777777" w:rsidTr="0040396C">
        <w:trPr>
          <w:jc w:val="center"/>
        </w:trPr>
        <w:tc>
          <w:tcPr>
            <w:tcW w:w="14400" w:type="dxa"/>
            <w:tcMar>
              <w:left w:w="115" w:type="dxa"/>
              <w:right w:w="202" w:type="dxa"/>
            </w:tcMar>
          </w:tcPr>
          <w:p w14:paraId="243C5F23" w14:textId="77777777" w:rsidR="00EE12C7" w:rsidRPr="0089069B" w:rsidRDefault="00EE12C7" w:rsidP="0040396C">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EE12C7" w:rsidRPr="0089069B" w14:paraId="30061238" w14:textId="77777777" w:rsidTr="0040396C">
        <w:trPr>
          <w:jc w:val="center"/>
        </w:trPr>
        <w:tc>
          <w:tcPr>
            <w:tcW w:w="14400" w:type="dxa"/>
            <w:tcMar>
              <w:left w:w="115" w:type="dxa"/>
              <w:right w:w="202" w:type="dxa"/>
            </w:tcMar>
          </w:tcPr>
          <w:p w14:paraId="0475A34A" w14:textId="77777777" w:rsidR="00EE12C7" w:rsidRPr="0089069B" w:rsidRDefault="00EE12C7" w:rsidP="0040396C">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EE12C7" w:rsidRPr="0089069B" w14:paraId="35139B82" w14:textId="77777777" w:rsidTr="0040396C">
        <w:trPr>
          <w:trHeight w:val="333"/>
          <w:jc w:val="center"/>
        </w:trPr>
        <w:tc>
          <w:tcPr>
            <w:tcW w:w="14400" w:type="dxa"/>
            <w:tcMar>
              <w:left w:w="115" w:type="dxa"/>
              <w:right w:w="202" w:type="dxa"/>
            </w:tcMar>
            <w:vAlign w:val="center"/>
          </w:tcPr>
          <w:p w14:paraId="73F5BAFE" w14:textId="77777777" w:rsidR="00EE12C7" w:rsidRPr="0089069B" w:rsidRDefault="00EE12C7" w:rsidP="0040396C">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EE12C7" w:rsidRPr="0089069B" w14:paraId="0CAA7893" w14:textId="77777777" w:rsidTr="0074236C">
        <w:trPr>
          <w:jc w:val="center"/>
        </w:trPr>
        <w:tc>
          <w:tcPr>
            <w:tcW w:w="14400" w:type="dxa"/>
            <w:tcMar>
              <w:left w:w="115" w:type="dxa"/>
              <w:right w:w="202" w:type="dxa"/>
            </w:tcMar>
          </w:tcPr>
          <w:p w14:paraId="4C41A02B" w14:textId="77777777" w:rsidR="00EE12C7" w:rsidRPr="0089069B" w:rsidRDefault="00EE12C7" w:rsidP="0040396C">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EE12C7" w:rsidRPr="0089069B" w14:paraId="76256D63" w14:textId="77777777" w:rsidTr="0040396C">
        <w:trPr>
          <w:trHeight w:val="360"/>
          <w:jc w:val="center"/>
        </w:trPr>
        <w:tc>
          <w:tcPr>
            <w:tcW w:w="14400" w:type="dxa"/>
            <w:tcMar>
              <w:left w:w="115" w:type="dxa"/>
              <w:right w:w="202" w:type="dxa"/>
            </w:tcMar>
          </w:tcPr>
          <w:p w14:paraId="02E068E9" w14:textId="77777777" w:rsidR="00EE12C7" w:rsidRPr="0089069B" w:rsidRDefault="00EE12C7" w:rsidP="0040396C">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EE12C7" w:rsidRPr="0089069B" w14:paraId="4A65D49C" w14:textId="77777777" w:rsidTr="0040396C">
        <w:trPr>
          <w:jc w:val="center"/>
        </w:trPr>
        <w:tc>
          <w:tcPr>
            <w:tcW w:w="14400" w:type="dxa"/>
            <w:tcMar>
              <w:left w:w="115" w:type="dxa"/>
              <w:right w:w="202" w:type="dxa"/>
            </w:tcMar>
          </w:tcPr>
          <w:p w14:paraId="14E25865" w14:textId="77777777" w:rsidR="00EE12C7" w:rsidRPr="0089069B" w:rsidRDefault="00EE12C7" w:rsidP="0040396C">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EE12C7" w:rsidRPr="0089069B" w14:paraId="1DB5BE3C" w14:textId="77777777" w:rsidTr="0040396C">
        <w:trPr>
          <w:trHeight w:val="360"/>
          <w:jc w:val="center"/>
        </w:trPr>
        <w:tc>
          <w:tcPr>
            <w:tcW w:w="14400" w:type="dxa"/>
            <w:tcMar>
              <w:left w:w="115" w:type="dxa"/>
              <w:right w:w="202" w:type="dxa"/>
            </w:tcMar>
          </w:tcPr>
          <w:p w14:paraId="3F9A4E2C" w14:textId="77777777" w:rsidR="00EE12C7" w:rsidRPr="0089069B" w:rsidRDefault="00EE12C7" w:rsidP="0040396C">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EE12C7" w:rsidRPr="0089069B" w14:paraId="704D4689" w14:textId="77777777" w:rsidTr="0040396C">
        <w:trPr>
          <w:jc w:val="center"/>
        </w:trPr>
        <w:tc>
          <w:tcPr>
            <w:tcW w:w="14400" w:type="dxa"/>
            <w:tcMar>
              <w:left w:w="115" w:type="dxa"/>
              <w:right w:w="202" w:type="dxa"/>
            </w:tcMar>
          </w:tcPr>
          <w:p w14:paraId="604FCBE0" w14:textId="77777777" w:rsidR="00EE12C7" w:rsidRPr="0089069B" w:rsidRDefault="00EE12C7" w:rsidP="0040396C">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EE12C7" w:rsidRPr="0089069B" w14:paraId="6096A7BA" w14:textId="77777777" w:rsidTr="0040396C">
        <w:trPr>
          <w:trHeight w:val="288"/>
          <w:jc w:val="center"/>
        </w:trPr>
        <w:tc>
          <w:tcPr>
            <w:tcW w:w="14400" w:type="dxa"/>
            <w:tcMar>
              <w:left w:w="115" w:type="dxa"/>
              <w:right w:w="202" w:type="dxa"/>
            </w:tcMar>
          </w:tcPr>
          <w:p w14:paraId="5F97E0C4" w14:textId="77777777" w:rsidR="00EE12C7" w:rsidRPr="0089069B" w:rsidRDefault="00EE12C7" w:rsidP="0040396C">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EE12C7" w:rsidRPr="0089069B" w14:paraId="2F2DE815" w14:textId="77777777" w:rsidTr="0040396C">
        <w:trPr>
          <w:jc w:val="center"/>
        </w:trPr>
        <w:tc>
          <w:tcPr>
            <w:tcW w:w="14400" w:type="dxa"/>
            <w:tcMar>
              <w:left w:w="115" w:type="dxa"/>
              <w:right w:w="202" w:type="dxa"/>
            </w:tcMar>
          </w:tcPr>
          <w:p w14:paraId="0EAD7353" w14:textId="77777777" w:rsidR="00EE12C7" w:rsidRPr="0089069B" w:rsidRDefault="00EE12C7" w:rsidP="0040396C">
            <w:pPr>
              <w:ind w:left="432"/>
              <w:jc w:val="both"/>
              <w:rPr>
                <w:i/>
                <w:sz w:val="21"/>
                <w:szCs w:val="21"/>
              </w:rPr>
            </w:pPr>
            <w:r>
              <w:t>Records needed to respond to, and/or perform critical operations during/after, a disaster or emergency. They need to be protected through backup or enhanced storage. (RCW 40.10.010)</w:t>
            </w:r>
          </w:p>
        </w:tc>
      </w:tr>
      <w:tr w:rsidR="00EE12C7" w:rsidRPr="0089069B" w14:paraId="54DF9200" w14:textId="77777777" w:rsidTr="0040396C">
        <w:trPr>
          <w:trHeight w:val="432"/>
          <w:jc w:val="center"/>
        </w:trPr>
        <w:tc>
          <w:tcPr>
            <w:tcW w:w="14400" w:type="dxa"/>
            <w:tcMar>
              <w:left w:w="115" w:type="dxa"/>
              <w:right w:w="202" w:type="dxa"/>
            </w:tcMar>
          </w:tcPr>
          <w:p w14:paraId="0F2D388F" w14:textId="77777777" w:rsidR="00EE12C7" w:rsidRPr="0089069B" w:rsidRDefault="00EE12C7" w:rsidP="0040396C">
            <w:pPr>
              <w:shd w:val="clear" w:color="auto" w:fill="FFFFFF"/>
              <w:spacing w:before="120"/>
              <w:jc w:val="both"/>
              <w:rPr>
                <w:rFonts w:eastAsia="Calibri" w:cs="Times New Roman"/>
                <w:b/>
                <w:i/>
                <w:sz w:val="24"/>
                <w:szCs w:val="24"/>
              </w:rPr>
            </w:pPr>
            <w:r>
              <w:rPr>
                <w:rFonts w:eastAsia="Calibri" w:cs="Times New Roman"/>
                <w:b/>
                <w:i/>
                <w:sz w:val="24"/>
                <w:szCs w:val="24"/>
              </w:rPr>
              <w:t>Local</w:t>
            </w:r>
            <w:r w:rsidRPr="0089069B">
              <w:rPr>
                <w:rFonts w:eastAsia="Calibri" w:cs="Times New Roman"/>
                <w:b/>
                <w:i/>
                <w:sz w:val="24"/>
                <w:szCs w:val="24"/>
              </w:rPr>
              <w:t xml:space="preserve"> Records Committee</w:t>
            </w:r>
          </w:p>
        </w:tc>
      </w:tr>
      <w:tr w:rsidR="00EE12C7" w:rsidRPr="0089069B" w14:paraId="797B0897" w14:textId="77777777" w:rsidTr="0040396C">
        <w:trPr>
          <w:trHeight w:val="432"/>
          <w:jc w:val="center"/>
        </w:trPr>
        <w:tc>
          <w:tcPr>
            <w:tcW w:w="14400" w:type="dxa"/>
            <w:tcMar>
              <w:left w:w="115" w:type="dxa"/>
              <w:right w:w="202" w:type="dxa"/>
            </w:tcMar>
          </w:tcPr>
          <w:p w14:paraId="1FF0F1DA" w14:textId="77777777" w:rsidR="00EE12C7" w:rsidRPr="0089069B" w:rsidRDefault="00EE12C7" w:rsidP="0040396C">
            <w:pPr>
              <w:shd w:val="clear" w:color="auto" w:fill="FFFFFF"/>
              <w:spacing w:after="60"/>
              <w:ind w:left="432"/>
              <w:jc w:val="both"/>
              <w:rPr>
                <w:rFonts w:eastAsia="Calibri" w:cs="Times New Roman"/>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EE12C7" w:rsidRPr="0089069B" w14:paraId="6E3E2A63" w14:textId="77777777" w:rsidTr="0040396C">
        <w:trPr>
          <w:trHeight w:val="432"/>
          <w:jc w:val="center"/>
        </w:trPr>
        <w:tc>
          <w:tcPr>
            <w:tcW w:w="14400" w:type="dxa"/>
            <w:tcMar>
              <w:left w:w="115" w:type="dxa"/>
              <w:right w:w="202" w:type="dxa"/>
            </w:tcMar>
          </w:tcPr>
          <w:p w14:paraId="5C561A5C" w14:textId="77777777" w:rsidR="00EE12C7" w:rsidRPr="0089069B" w:rsidRDefault="00EE12C7" w:rsidP="0040396C">
            <w:pPr>
              <w:shd w:val="clear" w:color="auto" w:fill="FFFFFF"/>
              <w:spacing w:before="120"/>
              <w:jc w:val="both"/>
              <w:rPr>
                <w:rFonts w:eastAsia="Calibri" w:cs="Times New Roman"/>
                <w:b/>
                <w:i/>
                <w:sz w:val="24"/>
                <w:szCs w:val="24"/>
              </w:rPr>
            </w:pPr>
            <w:r w:rsidRPr="0089069B">
              <w:rPr>
                <w:rFonts w:eastAsia="Calibri" w:cs="Times New Roman"/>
                <w:b/>
                <w:i/>
                <w:sz w:val="24"/>
                <w:szCs w:val="24"/>
              </w:rPr>
              <w:lastRenderedPageBreak/>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EE12C7" w:rsidRPr="0089069B" w14:paraId="5FD35AA5" w14:textId="77777777" w:rsidTr="0040396C">
        <w:trPr>
          <w:jc w:val="center"/>
        </w:trPr>
        <w:tc>
          <w:tcPr>
            <w:tcW w:w="14400" w:type="dxa"/>
            <w:tcMar>
              <w:left w:w="115" w:type="dxa"/>
              <w:right w:w="202" w:type="dxa"/>
            </w:tcMar>
          </w:tcPr>
          <w:p w14:paraId="61ED188A" w14:textId="77777777" w:rsidR="00EE12C7" w:rsidRPr="0089069B" w:rsidRDefault="00EE12C7" w:rsidP="0040396C">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EE12C7" w:rsidRPr="0089069B" w14:paraId="7A9EDD73" w14:textId="77777777" w:rsidTr="0040396C">
        <w:trPr>
          <w:trHeight w:val="378"/>
          <w:jc w:val="center"/>
        </w:trPr>
        <w:tc>
          <w:tcPr>
            <w:tcW w:w="14400" w:type="dxa"/>
            <w:tcMar>
              <w:left w:w="115" w:type="dxa"/>
              <w:right w:w="202" w:type="dxa"/>
            </w:tcMar>
          </w:tcPr>
          <w:p w14:paraId="4A495717" w14:textId="77777777" w:rsidR="00EE12C7" w:rsidRPr="0089069B" w:rsidRDefault="00EE12C7" w:rsidP="0040396C">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EE12C7" w:rsidRPr="0089069B" w14:paraId="65D43758" w14:textId="77777777" w:rsidTr="0040396C">
        <w:trPr>
          <w:trHeight w:val="333"/>
          <w:jc w:val="center"/>
        </w:trPr>
        <w:tc>
          <w:tcPr>
            <w:tcW w:w="14400" w:type="dxa"/>
            <w:tcMar>
              <w:left w:w="115" w:type="dxa"/>
              <w:right w:w="202" w:type="dxa"/>
            </w:tcMar>
          </w:tcPr>
          <w:p w14:paraId="3BA28BA6" w14:textId="77777777" w:rsidR="00EE12C7" w:rsidRPr="0089069B" w:rsidRDefault="00EE12C7" w:rsidP="0040396C">
            <w:pPr>
              <w:shd w:val="clear" w:color="auto" w:fill="FFFFFF"/>
              <w:spacing w:after="60"/>
              <w:ind w:left="432"/>
              <w:jc w:val="both"/>
              <w:rPr>
                <w:rFonts w:eastAsia="Calibri" w:cs="Times New Roman"/>
                <w:b/>
                <w:szCs w:val="22"/>
              </w:rPr>
            </w:pPr>
            <w:r>
              <w:t xml:space="preserve">Public records which are not required </w:t>
            </w:r>
            <w:proofErr w:type="gramStart"/>
            <w:r>
              <w:t>in order for</w:t>
            </w:r>
            <w:proofErr w:type="gramEnd"/>
            <w:r>
              <w:t xml:space="preserve"> an agency to resume its core functions following a disaster, as described in chapter 40.10 RCW.</w:t>
            </w:r>
          </w:p>
        </w:tc>
      </w:tr>
      <w:tr w:rsidR="00EE12C7" w:rsidRPr="0089069B" w14:paraId="7CA6CE8C" w14:textId="77777777" w:rsidTr="0040396C">
        <w:trPr>
          <w:trHeight w:val="288"/>
          <w:jc w:val="center"/>
        </w:trPr>
        <w:tc>
          <w:tcPr>
            <w:tcW w:w="14400" w:type="dxa"/>
            <w:tcMar>
              <w:left w:w="115" w:type="dxa"/>
              <w:right w:w="202" w:type="dxa"/>
            </w:tcMar>
          </w:tcPr>
          <w:p w14:paraId="195C1538" w14:textId="77777777" w:rsidR="00EE12C7" w:rsidRPr="0089069B" w:rsidRDefault="00EE12C7" w:rsidP="0040396C">
            <w:pPr>
              <w:shd w:val="clear" w:color="auto" w:fill="FFFFFF"/>
              <w:spacing w:before="120"/>
              <w:jc w:val="both"/>
              <w:rPr>
                <w:rFonts w:eastAsia="Calibri" w:cs="Times New Roman"/>
                <w:b/>
                <w:sz w:val="24"/>
                <w:szCs w:val="24"/>
              </w:rPr>
            </w:pPr>
            <w:r w:rsidRPr="0089069B">
              <w:rPr>
                <w:rFonts w:eastAsia="Calibri" w:cs="Times New Roman"/>
                <w:b/>
                <w:i/>
                <w:sz w:val="24"/>
                <w:szCs w:val="24"/>
              </w:rPr>
              <w:t>OFM (Office Files and Memoranda)</w:t>
            </w:r>
            <w:r w:rsidRPr="0089069B">
              <w:t xml:space="preserve"> </w:t>
            </w:r>
          </w:p>
        </w:tc>
      </w:tr>
      <w:tr w:rsidR="00EE12C7" w:rsidRPr="0089069B" w14:paraId="35A0A80D" w14:textId="77777777" w:rsidTr="0040396C">
        <w:trPr>
          <w:trHeight w:val="432"/>
          <w:jc w:val="center"/>
        </w:trPr>
        <w:tc>
          <w:tcPr>
            <w:tcW w:w="14400" w:type="dxa"/>
            <w:tcMar>
              <w:left w:w="115" w:type="dxa"/>
              <w:right w:w="202" w:type="dxa"/>
            </w:tcMar>
          </w:tcPr>
          <w:p w14:paraId="264EBC75" w14:textId="77777777" w:rsidR="00EE12C7" w:rsidRPr="0089069B" w:rsidRDefault="00EE12C7" w:rsidP="0040396C">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EE12C7" w:rsidRPr="0089069B" w14:paraId="2E41A927" w14:textId="77777777" w:rsidTr="0040396C">
        <w:trPr>
          <w:trHeight w:val="432"/>
          <w:jc w:val="center"/>
        </w:trPr>
        <w:tc>
          <w:tcPr>
            <w:tcW w:w="14400" w:type="dxa"/>
            <w:tcMar>
              <w:left w:w="115" w:type="dxa"/>
              <w:right w:w="202" w:type="dxa"/>
            </w:tcMar>
          </w:tcPr>
          <w:p w14:paraId="6F5BC280" w14:textId="77777777" w:rsidR="00EE12C7" w:rsidRPr="0089069B" w:rsidRDefault="00EE12C7" w:rsidP="0040396C">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EE12C7" w:rsidRPr="0089069B" w14:paraId="18E4416B" w14:textId="77777777" w:rsidTr="0040396C">
        <w:trPr>
          <w:trHeight w:val="288"/>
          <w:jc w:val="center"/>
        </w:trPr>
        <w:tc>
          <w:tcPr>
            <w:tcW w:w="14400" w:type="dxa"/>
            <w:tcMar>
              <w:left w:w="115" w:type="dxa"/>
              <w:right w:w="202" w:type="dxa"/>
            </w:tcMar>
          </w:tcPr>
          <w:p w14:paraId="2803125D" w14:textId="77777777" w:rsidR="00EE12C7" w:rsidRPr="0089069B" w:rsidRDefault="00EE12C7" w:rsidP="0040396C">
            <w:pPr>
              <w:spacing w:after="40"/>
              <w:ind w:left="432"/>
              <w:jc w:val="both"/>
              <w:rPr>
                <w:rFonts w:eastAsia="Calibri" w:cs="Times New Roman"/>
                <w:b/>
                <w:i/>
                <w:szCs w:val="22"/>
              </w:rPr>
            </w:pPr>
            <w:r>
              <w:t>Public records necessary to document transactions relating to public property, public finances, and other agency business, or records determined by the records committee to be official public records.</w:t>
            </w:r>
          </w:p>
        </w:tc>
      </w:tr>
      <w:tr w:rsidR="00EE12C7" w:rsidRPr="0089069B" w14:paraId="4A60D211" w14:textId="77777777" w:rsidTr="0040396C">
        <w:trPr>
          <w:trHeight w:val="441"/>
          <w:jc w:val="center"/>
        </w:trPr>
        <w:tc>
          <w:tcPr>
            <w:tcW w:w="14400" w:type="dxa"/>
            <w:tcMar>
              <w:left w:w="115" w:type="dxa"/>
              <w:right w:w="202" w:type="dxa"/>
            </w:tcMar>
          </w:tcPr>
          <w:p w14:paraId="07AE723A" w14:textId="77777777" w:rsidR="00EE12C7" w:rsidRPr="0089069B" w:rsidRDefault="00EE12C7" w:rsidP="0040396C">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EE12C7" w:rsidRPr="0089069B" w14:paraId="49B585A8" w14:textId="77777777" w:rsidTr="0040396C">
        <w:trPr>
          <w:trHeight w:val="432"/>
          <w:jc w:val="center"/>
        </w:trPr>
        <w:tc>
          <w:tcPr>
            <w:tcW w:w="14400" w:type="dxa"/>
            <w:tcMar>
              <w:left w:w="115" w:type="dxa"/>
              <w:right w:w="202" w:type="dxa"/>
            </w:tcMar>
          </w:tcPr>
          <w:p w14:paraId="7F67BC73" w14:textId="77777777" w:rsidR="00EE12C7" w:rsidRPr="0089069B" w:rsidRDefault="00EE12C7" w:rsidP="0040396C">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EE12C7" w:rsidRPr="0089069B" w14:paraId="3B7ECD57" w14:textId="77777777" w:rsidTr="0040396C">
        <w:trPr>
          <w:trHeight w:val="351"/>
          <w:jc w:val="center"/>
        </w:trPr>
        <w:tc>
          <w:tcPr>
            <w:tcW w:w="14400" w:type="dxa"/>
            <w:tcMar>
              <w:left w:w="115" w:type="dxa"/>
              <w:right w:w="202" w:type="dxa"/>
            </w:tcMar>
          </w:tcPr>
          <w:p w14:paraId="53D55DDD" w14:textId="77777777" w:rsidR="00EE12C7" w:rsidRPr="0089069B" w:rsidRDefault="00EE12C7" w:rsidP="0040396C">
            <w:pPr>
              <w:shd w:val="clear" w:color="auto" w:fill="FFFFFF"/>
              <w:spacing w:before="120"/>
              <w:ind w:left="274" w:hanging="274"/>
              <w:jc w:val="both"/>
              <w:rPr>
                <w:rFonts w:eastAsia="Calibri" w:cs="Times New Roman"/>
                <w:b/>
                <w:bCs/>
                <w:i/>
                <w:sz w:val="24"/>
                <w:szCs w:val="24"/>
              </w:rPr>
            </w:pPr>
            <w:r w:rsidRPr="0089069B">
              <w:rPr>
                <w:rFonts w:eastAsia="Calibri" w:cs="Times New Roman"/>
                <w:b/>
                <w:i/>
                <w:sz w:val="24"/>
                <w:szCs w:val="24"/>
              </w:rPr>
              <w:t>Records Series</w:t>
            </w:r>
          </w:p>
        </w:tc>
      </w:tr>
      <w:tr w:rsidR="00EE12C7" w:rsidRPr="0089069B" w14:paraId="0EA43B2E" w14:textId="77777777" w:rsidTr="0040396C">
        <w:trPr>
          <w:trHeight w:val="432"/>
          <w:jc w:val="center"/>
        </w:trPr>
        <w:tc>
          <w:tcPr>
            <w:tcW w:w="14400" w:type="dxa"/>
            <w:tcMar>
              <w:left w:w="115" w:type="dxa"/>
              <w:right w:w="202" w:type="dxa"/>
            </w:tcMar>
          </w:tcPr>
          <w:p w14:paraId="0A984538" w14:textId="77777777" w:rsidR="00EE12C7" w:rsidRPr="0089069B" w:rsidRDefault="00EE12C7" w:rsidP="0040396C">
            <w:pPr>
              <w:shd w:val="clear" w:color="auto" w:fill="FFFFFF"/>
              <w:spacing w:after="60"/>
              <w:ind w:left="432"/>
              <w:jc w:val="both"/>
              <w:rPr>
                <w:rFonts w:eastAsia="Calibri" w:cs="Times New Roman"/>
                <w:b/>
                <w:bCs/>
                <w:szCs w:val="22"/>
              </w:rPr>
            </w:pPr>
            <w:r>
              <w:t xml:space="preserve">A group of records performing a specific function, which is used as a unit, filed as a unit, and may be transferred or destroyed as a unit. A records series may consist of a single type or </w:t>
            </w:r>
            <w:proofErr w:type="gramStart"/>
            <w:r>
              <w:t>a number of</w:t>
            </w:r>
            <w:proofErr w:type="gramEnd"/>
            <w:r>
              <w:t xml:space="preserve"> different types of documents that are filed together to document a specific function.</w:t>
            </w:r>
          </w:p>
        </w:tc>
      </w:tr>
      <w:tr w:rsidR="00EE12C7" w:rsidRPr="0089069B" w14:paraId="1EECFAF9" w14:textId="77777777" w:rsidTr="0040396C">
        <w:trPr>
          <w:trHeight w:val="432"/>
          <w:jc w:val="center"/>
        </w:trPr>
        <w:tc>
          <w:tcPr>
            <w:tcW w:w="14400" w:type="dxa"/>
            <w:tcMar>
              <w:left w:w="115" w:type="dxa"/>
              <w:right w:w="202" w:type="dxa"/>
            </w:tcMar>
          </w:tcPr>
          <w:p w14:paraId="4D7F1247" w14:textId="77777777" w:rsidR="00EE12C7" w:rsidRPr="0089069B" w:rsidRDefault="00EE12C7" w:rsidP="0040396C">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EE12C7" w:rsidRPr="0089069B" w14:paraId="2BF43D8C" w14:textId="77777777" w:rsidTr="0040396C">
        <w:trPr>
          <w:trHeight w:val="432"/>
          <w:jc w:val="center"/>
        </w:trPr>
        <w:tc>
          <w:tcPr>
            <w:tcW w:w="14400" w:type="dxa"/>
            <w:tcMar>
              <w:left w:w="115" w:type="dxa"/>
              <w:right w:w="202" w:type="dxa"/>
            </w:tcMar>
          </w:tcPr>
          <w:p w14:paraId="0464D962" w14:textId="77777777" w:rsidR="00EE12C7" w:rsidRPr="0089069B" w:rsidRDefault="00EE12C7" w:rsidP="0040396C">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66F8AF14" w14:textId="77777777" w:rsidR="00754C7C" w:rsidRDefault="00754C7C" w:rsidP="002B0205">
      <w:pPr>
        <w:pStyle w:val="BodyText2"/>
        <w:spacing w:after="0"/>
        <w:sectPr w:rsidR="00754C7C" w:rsidSect="00255C92">
          <w:footerReference w:type="default" r:id="rId12"/>
          <w:pgSz w:w="15840" w:h="12240" w:orient="landscape" w:code="1"/>
          <w:pgMar w:top="1080" w:right="720" w:bottom="1080" w:left="720" w:header="1080" w:footer="720" w:gutter="0"/>
          <w:cols w:space="720"/>
          <w:docGrid w:linePitch="360"/>
        </w:sectPr>
      </w:pPr>
    </w:p>
    <w:p w14:paraId="360A044F" w14:textId="77777777" w:rsidR="00E45C75" w:rsidRDefault="00E45C75" w:rsidP="002B0205">
      <w:pPr>
        <w:pStyle w:val="TOCwno"/>
        <w:sectPr w:rsidR="00E45C75" w:rsidSect="002B0205">
          <w:footerReference w:type="default" r:id="rId13"/>
          <w:type w:val="continuous"/>
          <w:pgSz w:w="15840" w:h="12240" w:orient="landscape" w:code="1"/>
          <w:pgMar w:top="1080" w:right="720" w:bottom="1080" w:left="720" w:header="1080" w:footer="720" w:gutter="0"/>
          <w:cols w:space="720"/>
          <w:docGrid w:linePitch="360"/>
        </w:sectPr>
      </w:pPr>
      <w:bookmarkStart w:id="3" w:name="_Toc403377562"/>
    </w:p>
    <w:p w14:paraId="4F06E7C3" w14:textId="77777777" w:rsidR="002B0205" w:rsidRDefault="002B0205" w:rsidP="002B0205">
      <w:pPr>
        <w:pStyle w:val="TOCwno"/>
      </w:pPr>
      <w:bookmarkStart w:id="4" w:name="_Toc187307690"/>
      <w:r>
        <w:lastRenderedPageBreak/>
        <w:t>INDEXES</w:t>
      </w:r>
      <w:bookmarkEnd w:id="3"/>
      <w:bookmarkEnd w:id="4"/>
    </w:p>
    <w:p w14:paraId="56F6082B" w14:textId="390D0BF3" w:rsidR="002B0205" w:rsidRPr="00C04DC1" w:rsidRDefault="002B0205" w:rsidP="002B0205">
      <w:pPr>
        <w:pStyle w:val="StyleNormal16NotBold"/>
        <w:tabs>
          <w:tab w:val="left" w:pos="7313"/>
        </w:tabs>
        <w:spacing w:after="120"/>
        <w:ind w:left="108"/>
        <w:rPr>
          <w:sz w:val="28"/>
          <w:szCs w:val="28"/>
        </w:rPr>
      </w:pPr>
      <w:bookmarkStart w:id="5" w:name="_Toc215467447"/>
      <w:r w:rsidRPr="00C04DC1">
        <w:t>ARCHIVAL RECORDS</w:t>
      </w:r>
      <w:r w:rsidR="008C6C38">
        <w:t xml:space="preserve"> INDEX</w:t>
      </w:r>
    </w:p>
    <w:bookmarkEnd w:id="5"/>
    <w:p w14:paraId="37A43BC7" w14:textId="77777777" w:rsidR="002B0205" w:rsidRPr="0082620D" w:rsidRDefault="002B0205" w:rsidP="002B0205">
      <w:pPr>
        <w:pStyle w:val="BodyText2"/>
        <w:spacing w:line="240" w:lineRule="auto"/>
        <w:jc w:val="center"/>
        <w:outlineLvl w:val="0"/>
        <w:rPr>
          <w:i/>
          <w:szCs w:val="22"/>
        </w:rPr>
      </w:pPr>
      <w:r w:rsidRPr="0082620D">
        <w:rPr>
          <w:i/>
          <w:szCs w:val="22"/>
        </w:rPr>
        <w:t>See the State Government General Records Retention Schedule for “Archival” records.</w:t>
      </w:r>
    </w:p>
    <w:p w14:paraId="3296192F" w14:textId="77777777" w:rsidR="002B0205" w:rsidRDefault="002B0205" w:rsidP="002B0205">
      <w:pPr>
        <w:pStyle w:val="BodyText2"/>
        <w:spacing w:line="240" w:lineRule="auto"/>
        <w:outlineLvl w:val="0"/>
        <w:rPr>
          <w:noProof/>
          <w:sz w:val="18"/>
          <w:szCs w:val="18"/>
        </w:rPr>
        <w:sectPr w:rsidR="002B0205" w:rsidSect="00E45C75">
          <w:pgSz w:w="15840" w:h="12240" w:orient="landscape" w:code="1"/>
          <w:pgMar w:top="1080" w:right="720" w:bottom="1080" w:left="720" w:header="1080" w:footer="720" w:gutter="0"/>
          <w:cols w:space="720"/>
          <w:docGrid w:linePitch="360"/>
        </w:sectPr>
      </w:pPr>
      <w:r w:rsidRPr="0082620D">
        <w:rPr>
          <w:sz w:val="18"/>
          <w:szCs w:val="18"/>
        </w:rPr>
        <w:fldChar w:fldCharType="begin"/>
      </w:r>
      <w:r w:rsidRPr="0082620D">
        <w:rPr>
          <w:sz w:val="18"/>
          <w:szCs w:val="18"/>
        </w:rPr>
        <w:instrText xml:space="preserve"> INDEX \f "archival" \e "</w:instrText>
      </w:r>
      <w:r w:rsidRPr="0082620D">
        <w:rPr>
          <w:sz w:val="18"/>
          <w:szCs w:val="18"/>
        </w:rPr>
        <w:tab/>
        <w:instrText>"  \c "</w:instrText>
      </w:r>
      <w:r>
        <w:rPr>
          <w:sz w:val="18"/>
          <w:szCs w:val="18"/>
        </w:rPr>
        <w:instrText>1</w:instrText>
      </w:r>
      <w:r w:rsidRPr="0082620D">
        <w:rPr>
          <w:sz w:val="18"/>
          <w:szCs w:val="18"/>
        </w:rPr>
        <w:instrText xml:space="preserve">" \z "1033"  \* MERGEFORMAT  \* MERGEFORMAT </w:instrText>
      </w:r>
      <w:r w:rsidRPr="0082620D">
        <w:rPr>
          <w:sz w:val="18"/>
          <w:szCs w:val="18"/>
        </w:rPr>
        <w:fldChar w:fldCharType="separate"/>
      </w:r>
    </w:p>
    <w:p w14:paraId="4350FC63" w14:textId="77777777" w:rsidR="002B0205" w:rsidRDefault="002B0205" w:rsidP="002B0205">
      <w:pPr>
        <w:pStyle w:val="Index1"/>
        <w:tabs>
          <w:tab w:val="right" w:leader="dot" w:pos="14390"/>
        </w:tabs>
        <w:rPr>
          <w:noProof/>
        </w:rPr>
      </w:pPr>
    </w:p>
    <w:p w14:paraId="37942DFE" w14:textId="0FE585A2" w:rsidR="002B0205" w:rsidRDefault="002B0205" w:rsidP="002B0205">
      <w:pPr>
        <w:pStyle w:val="BodyText2"/>
        <w:spacing w:line="240" w:lineRule="auto"/>
        <w:outlineLvl w:val="0"/>
        <w:rPr>
          <w:sz w:val="18"/>
          <w:szCs w:val="18"/>
        </w:rPr>
      </w:pPr>
      <w:r w:rsidRPr="0082620D">
        <w:rPr>
          <w:sz w:val="18"/>
          <w:szCs w:val="18"/>
        </w:rPr>
        <w:fldChar w:fldCharType="end"/>
      </w:r>
    </w:p>
    <w:p w14:paraId="4AB543DD" w14:textId="599D0F6E" w:rsidR="002B0205" w:rsidRPr="00A87460" w:rsidRDefault="002B0205" w:rsidP="002B0205">
      <w:pPr>
        <w:pStyle w:val="StyleNormal16NotBold"/>
        <w:tabs>
          <w:tab w:val="left" w:pos="7313"/>
        </w:tabs>
        <w:spacing w:after="120"/>
        <w:ind w:left="108"/>
      </w:pPr>
      <w:r>
        <w:t>ESSENTIAL</w:t>
      </w:r>
      <w:r w:rsidRPr="00C04DC1">
        <w:t xml:space="preserve"> RECORDS</w:t>
      </w:r>
      <w:r w:rsidR="008C6C38">
        <w:t xml:space="preserve"> INDEX</w:t>
      </w:r>
    </w:p>
    <w:p w14:paraId="26F93FEA" w14:textId="77777777" w:rsidR="002B0205" w:rsidRPr="0082620D" w:rsidRDefault="002B0205" w:rsidP="002B0205">
      <w:pPr>
        <w:pStyle w:val="BodyText2"/>
        <w:spacing w:line="240" w:lineRule="auto"/>
        <w:jc w:val="center"/>
        <w:outlineLvl w:val="0"/>
        <w:rPr>
          <w:i/>
          <w:szCs w:val="22"/>
        </w:rPr>
      </w:pPr>
      <w:r w:rsidRPr="0082620D">
        <w:rPr>
          <w:i/>
          <w:szCs w:val="22"/>
        </w:rPr>
        <w:t>See the State Government General Records Retention Schedule for “</w:t>
      </w:r>
      <w:r>
        <w:rPr>
          <w:i/>
          <w:szCs w:val="22"/>
        </w:rPr>
        <w:t>Essential</w:t>
      </w:r>
      <w:r w:rsidRPr="0082620D">
        <w:rPr>
          <w:i/>
          <w:szCs w:val="22"/>
        </w:rPr>
        <w:t>” records.</w:t>
      </w:r>
    </w:p>
    <w:p w14:paraId="4315CA8D" w14:textId="77777777" w:rsidR="002B0205" w:rsidRDefault="002B0205" w:rsidP="002B0205">
      <w:pPr>
        <w:pStyle w:val="StyleNormal16NotBold"/>
        <w:tabs>
          <w:tab w:val="left" w:pos="7313"/>
        </w:tabs>
        <w:spacing w:before="360" w:after="120"/>
        <w:ind w:left="115"/>
      </w:pPr>
    </w:p>
    <w:p w14:paraId="36085532" w14:textId="399B35E2" w:rsidR="002B0205" w:rsidRPr="00A87460" w:rsidRDefault="002B0205" w:rsidP="002B0205">
      <w:pPr>
        <w:pStyle w:val="StyleNormal16NotBold"/>
        <w:tabs>
          <w:tab w:val="left" w:pos="7313"/>
        </w:tabs>
        <w:spacing w:before="360" w:after="120"/>
        <w:ind w:left="115"/>
      </w:pPr>
      <w:r>
        <w:t>DISPOSITION AUTHORITY NUMBERS (dan’S)</w:t>
      </w:r>
      <w:r w:rsidR="008C6C38">
        <w:t xml:space="preserve"> INDEX</w:t>
      </w:r>
    </w:p>
    <w:p w14:paraId="78B92E0F" w14:textId="77777777" w:rsidR="002B0205" w:rsidRDefault="002B0205" w:rsidP="002B0205">
      <w:pPr>
        <w:pStyle w:val="BodyText2"/>
        <w:spacing w:after="0"/>
        <w:rPr>
          <w:sz w:val="18"/>
          <w:szCs w:val="18"/>
        </w:rPr>
      </w:pPr>
    </w:p>
    <w:p w14:paraId="331CFE0D" w14:textId="77777777" w:rsidR="00DA008E" w:rsidRDefault="002B0205" w:rsidP="002B0205">
      <w:pPr>
        <w:pStyle w:val="BodyText2"/>
        <w:tabs>
          <w:tab w:val="left" w:pos="765"/>
        </w:tabs>
        <w:spacing w:after="0"/>
        <w:outlineLvl w:val="0"/>
        <w:rPr>
          <w:noProof/>
          <w:color w:val="FF0000"/>
          <w:sz w:val="18"/>
          <w:szCs w:val="18"/>
        </w:rPr>
        <w:sectPr w:rsidR="00DA008E" w:rsidSect="00DA008E">
          <w:footerReference w:type="default" r:id="rId14"/>
          <w:type w:val="continuous"/>
          <w:pgSz w:w="15840" w:h="12240" w:orient="landscape" w:code="1"/>
          <w:pgMar w:top="1080" w:right="720" w:bottom="1080" w:left="720" w:header="1080" w:footer="720" w:gutter="0"/>
          <w:cols w:space="720"/>
          <w:docGrid w:linePitch="360"/>
        </w:sectPr>
      </w:pPr>
      <w:r w:rsidRPr="006219C6">
        <w:rPr>
          <w:color w:val="FF0000"/>
          <w:sz w:val="18"/>
          <w:szCs w:val="18"/>
        </w:rPr>
        <w:fldChar w:fldCharType="begin"/>
      </w:r>
      <w:r w:rsidRPr="006219C6">
        <w:rPr>
          <w:color w:val="FF0000"/>
          <w:sz w:val="18"/>
          <w:szCs w:val="18"/>
        </w:rPr>
        <w:instrText xml:space="preserve"> INDEX \f "dan" \e"</w:instrText>
      </w:r>
      <w:r w:rsidRPr="006219C6">
        <w:rPr>
          <w:color w:val="FF0000"/>
          <w:sz w:val="18"/>
          <w:szCs w:val="18"/>
        </w:rPr>
        <w:tab/>
        <w:instrText xml:space="preserve">"  \c "4" \z "1033"  \* MERGEFORMAT </w:instrText>
      </w:r>
      <w:r w:rsidRPr="006219C6">
        <w:rPr>
          <w:color w:val="FF0000"/>
          <w:sz w:val="18"/>
          <w:szCs w:val="18"/>
        </w:rPr>
        <w:fldChar w:fldCharType="separate"/>
      </w:r>
    </w:p>
    <w:p w14:paraId="7A4B0333" w14:textId="77777777" w:rsidR="00DA008E" w:rsidRDefault="00DA008E">
      <w:pPr>
        <w:pStyle w:val="Index1"/>
        <w:tabs>
          <w:tab w:val="right" w:leader="dot" w:pos="3050"/>
        </w:tabs>
        <w:rPr>
          <w:noProof/>
        </w:rPr>
      </w:pPr>
      <w:r w:rsidRPr="006E0A22">
        <w:rPr>
          <w:rFonts w:eastAsia="Times New Roman"/>
          <w:noProof/>
        </w:rPr>
        <w:t>15-03-68733</w:t>
      </w:r>
      <w:r>
        <w:rPr>
          <w:noProof/>
        </w:rPr>
        <w:tab/>
        <w:t>4</w:t>
      </w:r>
    </w:p>
    <w:p w14:paraId="2AC6AA7F" w14:textId="77777777" w:rsidR="00DA008E" w:rsidRDefault="00DA008E">
      <w:pPr>
        <w:pStyle w:val="Index1"/>
        <w:tabs>
          <w:tab w:val="right" w:leader="dot" w:pos="3050"/>
        </w:tabs>
        <w:rPr>
          <w:noProof/>
        </w:rPr>
      </w:pPr>
      <w:r w:rsidRPr="006E0A22">
        <w:rPr>
          <w:rFonts w:eastAsia="Times New Roman"/>
          <w:noProof/>
        </w:rPr>
        <w:t>98-06-58851</w:t>
      </w:r>
      <w:r>
        <w:rPr>
          <w:noProof/>
        </w:rPr>
        <w:tab/>
        <w:t>5</w:t>
      </w:r>
    </w:p>
    <w:p w14:paraId="1C70EC11" w14:textId="77777777" w:rsidR="00DA008E" w:rsidRDefault="00DA008E" w:rsidP="002B0205">
      <w:pPr>
        <w:pStyle w:val="BodyText2"/>
        <w:tabs>
          <w:tab w:val="left" w:pos="765"/>
        </w:tabs>
        <w:spacing w:after="0"/>
        <w:outlineLvl w:val="0"/>
        <w:rPr>
          <w:noProof/>
          <w:color w:val="FF0000"/>
          <w:sz w:val="18"/>
          <w:szCs w:val="18"/>
        </w:rPr>
        <w:sectPr w:rsidR="00DA008E" w:rsidSect="00DA008E">
          <w:type w:val="continuous"/>
          <w:pgSz w:w="15840" w:h="12240" w:orient="landscape" w:code="1"/>
          <w:pgMar w:top="1080" w:right="720" w:bottom="1080" w:left="720" w:header="1080" w:footer="720" w:gutter="0"/>
          <w:cols w:num="4" w:space="720"/>
          <w:docGrid w:linePitch="360"/>
        </w:sectPr>
      </w:pPr>
    </w:p>
    <w:p w14:paraId="4A54B87B" w14:textId="7289683D" w:rsidR="00A41735" w:rsidRDefault="002B0205" w:rsidP="002B0205">
      <w:pPr>
        <w:pStyle w:val="BodyText2"/>
        <w:tabs>
          <w:tab w:val="left" w:pos="765"/>
        </w:tabs>
        <w:spacing w:after="0"/>
        <w:outlineLvl w:val="0"/>
        <w:sectPr w:rsidR="00A41735" w:rsidSect="00DA008E">
          <w:type w:val="continuous"/>
          <w:pgSz w:w="15840" w:h="12240" w:orient="landscape" w:code="1"/>
          <w:pgMar w:top="1080" w:right="720" w:bottom="1080" w:left="720" w:header="1080" w:footer="720" w:gutter="0"/>
          <w:cols w:space="720"/>
          <w:docGrid w:linePitch="360"/>
        </w:sectPr>
      </w:pPr>
      <w:r w:rsidRPr="006219C6">
        <w:rPr>
          <w:color w:val="FF0000"/>
          <w:sz w:val="18"/>
          <w:szCs w:val="18"/>
        </w:rPr>
        <w:fldChar w:fldCharType="end"/>
      </w:r>
    </w:p>
    <w:p w14:paraId="2F3622FF" w14:textId="49698E0F" w:rsidR="00A41735" w:rsidRDefault="003F02FB" w:rsidP="00A41735">
      <w:pPr>
        <w:pStyle w:val="Normal16"/>
        <w:spacing w:after="0"/>
      </w:pPr>
      <w:r w:rsidRPr="00C04DC1">
        <w:lastRenderedPageBreak/>
        <w:t>Subject</w:t>
      </w:r>
      <w:r w:rsidR="00936BC5">
        <w:t xml:space="preserve"> INDEX</w:t>
      </w:r>
    </w:p>
    <w:p w14:paraId="4AE96215" w14:textId="77777777" w:rsidR="003F02FB" w:rsidRPr="00177FBE" w:rsidRDefault="003F02FB" w:rsidP="001514F2">
      <w:pPr>
        <w:overflowPunct w:val="0"/>
        <w:autoSpaceDE w:val="0"/>
        <w:autoSpaceDN w:val="0"/>
        <w:adjustRightInd w:val="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7664AA79" w14:textId="77777777" w:rsidR="003F1F7B" w:rsidRDefault="00CE4862" w:rsidP="00F879B2">
      <w:pPr>
        <w:pStyle w:val="Normal16"/>
        <w:jc w:val="left"/>
        <w:rPr>
          <w:b w:val="0"/>
          <w:caps w:val="0"/>
          <w:noProof/>
          <w:sz w:val="22"/>
        </w:rPr>
        <w:sectPr w:rsidR="003F1F7B" w:rsidSect="003F1F7B">
          <w:footerReference w:type="default" r:id="rId15"/>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3F02FB" w:rsidRPr="00C04DC1">
        <w:instrText xml:space="preserve"> INDEX \f "subject" \e "</w:instrText>
      </w:r>
      <w:r w:rsidR="003F02FB" w:rsidRPr="00C04DC1">
        <w:tab/>
        <w:instrText xml:space="preserve">"  \c "3" \h "A" \z "1033" </w:instrText>
      </w:r>
      <w:r w:rsidRPr="00C04DC1">
        <w:rPr>
          <w:b w:val="0"/>
          <w:caps w:val="0"/>
          <w:sz w:val="22"/>
        </w:rPr>
        <w:fldChar w:fldCharType="separate"/>
      </w:r>
    </w:p>
    <w:p w14:paraId="0EECE4E9" w14:textId="77777777" w:rsidR="003F1F7B" w:rsidRDefault="003F1F7B">
      <w:pPr>
        <w:pStyle w:val="IndexHeading"/>
        <w:keepNext/>
        <w:tabs>
          <w:tab w:val="right" w:leader="dot" w:pos="4310"/>
        </w:tabs>
        <w:rPr>
          <w:rFonts w:asciiTheme="minorHAnsi" w:eastAsiaTheme="minorEastAsia" w:hAnsiTheme="minorHAnsi" w:cstheme="minorBidi"/>
          <w:b w:val="0"/>
          <w:bCs w:val="0"/>
          <w:noProof/>
        </w:rPr>
      </w:pPr>
      <w:r>
        <w:rPr>
          <w:noProof/>
        </w:rPr>
        <w:t>A</w:t>
      </w:r>
    </w:p>
    <w:p w14:paraId="31168959" w14:textId="77777777" w:rsidR="003F1F7B" w:rsidRDefault="003F1F7B">
      <w:pPr>
        <w:pStyle w:val="Index1"/>
        <w:tabs>
          <w:tab w:val="right" w:leader="dot" w:pos="4310"/>
        </w:tabs>
        <w:rPr>
          <w:noProof/>
        </w:rPr>
      </w:pPr>
      <w:r w:rsidRPr="008305D5">
        <w:rPr>
          <w:bCs/>
          <w:noProof/>
        </w:rPr>
        <w:t>asset management</w:t>
      </w:r>
      <w:r>
        <w:rPr>
          <w:noProof/>
        </w:rPr>
        <w:tab/>
      </w:r>
      <w:r w:rsidRPr="008305D5">
        <w:rPr>
          <w:bCs/>
          <w:i/>
          <w:noProof/>
        </w:rPr>
        <w:t>see SGGRRS</w:t>
      </w:r>
    </w:p>
    <w:p w14:paraId="489FF8D8" w14:textId="77777777" w:rsidR="003F1F7B" w:rsidRDefault="003F1F7B">
      <w:pPr>
        <w:pStyle w:val="Index1"/>
        <w:tabs>
          <w:tab w:val="right" w:leader="dot" w:pos="4310"/>
        </w:tabs>
        <w:rPr>
          <w:noProof/>
        </w:rPr>
      </w:pPr>
      <w:r w:rsidRPr="008305D5">
        <w:rPr>
          <w:bCs/>
          <w:noProof/>
        </w:rPr>
        <w:t>audits</w:t>
      </w:r>
      <w:r>
        <w:rPr>
          <w:noProof/>
        </w:rPr>
        <w:tab/>
      </w:r>
      <w:r w:rsidRPr="008305D5">
        <w:rPr>
          <w:bCs/>
          <w:i/>
          <w:noProof/>
        </w:rPr>
        <w:t>see SGGRRS</w:t>
      </w:r>
    </w:p>
    <w:p w14:paraId="3C1A4452" w14:textId="77777777" w:rsidR="003F1F7B" w:rsidRDefault="003F1F7B">
      <w:pPr>
        <w:pStyle w:val="IndexHeading"/>
        <w:keepNext/>
        <w:tabs>
          <w:tab w:val="right" w:leader="dot" w:pos="4310"/>
        </w:tabs>
        <w:rPr>
          <w:rFonts w:asciiTheme="minorHAnsi" w:eastAsiaTheme="minorEastAsia" w:hAnsiTheme="minorHAnsi" w:cstheme="minorBidi"/>
          <w:b w:val="0"/>
          <w:bCs w:val="0"/>
          <w:noProof/>
        </w:rPr>
      </w:pPr>
      <w:r>
        <w:rPr>
          <w:noProof/>
        </w:rPr>
        <w:t>C</w:t>
      </w:r>
    </w:p>
    <w:p w14:paraId="56BBCD10" w14:textId="77777777" w:rsidR="003F1F7B" w:rsidRDefault="003F1F7B">
      <w:pPr>
        <w:pStyle w:val="Index1"/>
        <w:tabs>
          <w:tab w:val="right" w:leader="dot" w:pos="4310"/>
        </w:tabs>
        <w:rPr>
          <w:noProof/>
        </w:rPr>
      </w:pPr>
      <w:r w:rsidRPr="008305D5">
        <w:rPr>
          <w:bCs/>
          <w:noProof/>
        </w:rPr>
        <w:t>complaints</w:t>
      </w:r>
      <w:r>
        <w:rPr>
          <w:noProof/>
        </w:rPr>
        <w:tab/>
      </w:r>
      <w:r w:rsidRPr="008305D5">
        <w:rPr>
          <w:bCs/>
          <w:i/>
          <w:noProof/>
        </w:rPr>
        <w:t>see SGGRRS</w:t>
      </w:r>
    </w:p>
    <w:p w14:paraId="7DB6BF64" w14:textId="77777777" w:rsidR="003F1F7B" w:rsidRDefault="003F1F7B">
      <w:pPr>
        <w:pStyle w:val="Index1"/>
        <w:tabs>
          <w:tab w:val="right" w:leader="dot" w:pos="4310"/>
        </w:tabs>
        <w:rPr>
          <w:noProof/>
        </w:rPr>
      </w:pPr>
      <w:r w:rsidRPr="008305D5">
        <w:rPr>
          <w:bCs/>
          <w:noProof/>
        </w:rPr>
        <w:t>contracts</w:t>
      </w:r>
      <w:r>
        <w:rPr>
          <w:noProof/>
        </w:rPr>
        <w:tab/>
      </w:r>
      <w:r w:rsidRPr="008305D5">
        <w:rPr>
          <w:bCs/>
          <w:i/>
          <w:noProof/>
        </w:rPr>
        <w:t>see SGGRRS</w:t>
      </w:r>
    </w:p>
    <w:p w14:paraId="66D964B3" w14:textId="77777777" w:rsidR="003F1F7B" w:rsidRDefault="003F1F7B">
      <w:pPr>
        <w:pStyle w:val="Index1"/>
        <w:tabs>
          <w:tab w:val="right" w:leader="dot" w:pos="4310"/>
        </w:tabs>
        <w:rPr>
          <w:noProof/>
        </w:rPr>
      </w:pPr>
      <w:r w:rsidRPr="008305D5">
        <w:rPr>
          <w:bCs/>
          <w:noProof/>
        </w:rPr>
        <w:t>correspondence</w:t>
      </w:r>
      <w:r>
        <w:rPr>
          <w:noProof/>
        </w:rPr>
        <w:tab/>
      </w:r>
      <w:r w:rsidRPr="008305D5">
        <w:rPr>
          <w:bCs/>
          <w:i/>
          <w:noProof/>
        </w:rPr>
        <w:t>see SGGRRS</w:t>
      </w:r>
    </w:p>
    <w:p w14:paraId="3CF90D28" w14:textId="77777777" w:rsidR="003F1F7B" w:rsidRDefault="003F1F7B">
      <w:pPr>
        <w:pStyle w:val="IndexHeading"/>
        <w:keepNext/>
        <w:tabs>
          <w:tab w:val="right" w:leader="dot" w:pos="4310"/>
        </w:tabs>
        <w:rPr>
          <w:rFonts w:asciiTheme="minorHAnsi" w:eastAsiaTheme="minorEastAsia" w:hAnsiTheme="minorHAnsi" w:cstheme="minorBidi"/>
          <w:b w:val="0"/>
          <w:bCs w:val="0"/>
          <w:noProof/>
        </w:rPr>
      </w:pPr>
      <w:r>
        <w:rPr>
          <w:noProof/>
        </w:rPr>
        <w:t>E</w:t>
      </w:r>
    </w:p>
    <w:p w14:paraId="397A811D" w14:textId="77777777" w:rsidR="003F1F7B" w:rsidRDefault="003F1F7B">
      <w:pPr>
        <w:pStyle w:val="Index1"/>
        <w:tabs>
          <w:tab w:val="right" w:leader="dot" w:pos="4310"/>
        </w:tabs>
        <w:rPr>
          <w:noProof/>
        </w:rPr>
      </w:pPr>
      <w:r w:rsidRPr="008305D5">
        <w:rPr>
          <w:bCs/>
          <w:noProof/>
        </w:rPr>
        <w:t>economic forecasts – working files</w:t>
      </w:r>
      <w:r>
        <w:rPr>
          <w:noProof/>
        </w:rPr>
        <w:tab/>
        <w:t>4</w:t>
      </w:r>
    </w:p>
    <w:p w14:paraId="2BB7F740" w14:textId="77777777" w:rsidR="003F1F7B" w:rsidRDefault="003F1F7B">
      <w:pPr>
        <w:pStyle w:val="Index1"/>
        <w:tabs>
          <w:tab w:val="right" w:leader="dot" w:pos="4310"/>
        </w:tabs>
        <w:rPr>
          <w:noProof/>
        </w:rPr>
      </w:pPr>
      <w:r w:rsidRPr="008305D5">
        <w:rPr>
          <w:bCs/>
          <w:noProof/>
        </w:rPr>
        <w:t>executive level records</w:t>
      </w:r>
      <w:r>
        <w:rPr>
          <w:noProof/>
        </w:rPr>
        <w:tab/>
      </w:r>
      <w:r w:rsidRPr="008305D5">
        <w:rPr>
          <w:bCs/>
          <w:i/>
          <w:noProof/>
        </w:rPr>
        <w:t>see SGGRRS</w:t>
      </w:r>
    </w:p>
    <w:p w14:paraId="4B951130" w14:textId="77777777" w:rsidR="003F1F7B" w:rsidRDefault="003F1F7B">
      <w:pPr>
        <w:pStyle w:val="IndexHeading"/>
        <w:keepNext/>
        <w:tabs>
          <w:tab w:val="right" w:leader="dot" w:pos="4310"/>
        </w:tabs>
        <w:rPr>
          <w:rFonts w:asciiTheme="minorHAnsi" w:eastAsiaTheme="minorEastAsia" w:hAnsiTheme="minorHAnsi" w:cstheme="minorBidi"/>
          <w:b w:val="0"/>
          <w:bCs w:val="0"/>
          <w:noProof/>
        </w:rPr>
      </w:pPr>
      <w:r>
        <w:rPr>
          <w:noProof/>
        </w:rPr>
        <w:t>F</w:t>
      </w:r>
    </w:p>
    <w:p w14:paraId="30C14E75" w14:textId="77777777" w:rsidR="003F1F7B" w:rsidRDefault="003F1F7B">
      <w:pPr>
        <w:pStyle w:val="Index1"/>
        <w:tabs>
          <w:tab w:val="right" w:leader="dot" w:pos="4310"/>
        </w:tabs>
        <w:rPr>
          <w:noProof/>
        </w:rPr>
      </w:pPr>
      <w:r w:rsidRPr="008305D5">
        <w:rPr>
          <w:bCs/>
          <w:noProof/>
        </w:rPr>
        <w:t>facilities management</w:t>
      </w:r>
      <w:r>
        <w:rPr>
          <w:noProof/>
        </w:rPr>
        <w:tab/>
      </w:r>
      <w:r w:rsidRPr="008305D5">
        <w:rPr>
          <w:bCs/>
          <w:i/>
          <w:noProof/>
        </w:rPr>
        <w:t>see SGGRRS</w:t>
      </w:r>
    </w:p>
    <w:p w14:paraId="02EBA730" w14:textId="77777777" w:rsidR="003F1F7B" w:rsidRDefault="003F1F7B">
      <w:pPr>
        <w:pStyle w:val="Index1"/>
        <w:tabs>
          <w:tab w:val="right" w:leader="dot" w:pos="4310"/>
        </w:tabs>
        <w:rPr>
          <w:noProof/>
        </w:rPr>
      </w:pPr>
      <w:r w:rsidRPr="008305D5">
        <w:rPr>
          <w:bCs/>
          <w:noProof/>
        </w:rPr>
        <w:t>financial records</w:t>
      </w:r>
      <w:r>
        <w:rPr>
          <w:noProof/>
        </w:rPr>
        <w:tab/>
      </w:r>
      <w:r w:rsidRPr="008305D5">
        <w:rPr>
          <w:bCs/>
          <w:i/>
          <w:noProof/>
        </w:rPr>
        <w:t>see SGGRRS</w:t>
      </w:r>
    </w:p>
    <w:p w14:paraId="25799742" w14:textId="77777777" w:rsidR="003F1F7B" w:rsidRDefault="003F1F7B">
      <w:pPr>
        <w:pStyle w:val="IndexHeading"/>
        <w:keepNext/>
        <w:tabs>
          <w:tab w:val="right" w:leader="dot" w:pos="4310"/>
        </w:tabs>
        <w:rPr>
          <w:rFonts w:asciiTheme="minorHAnsi" w:eastAsiaTheme="minorEastAsia" w:hAnsiTheme="minorHAnsi" w:cstheme="minorBidi"/>
          <w:b w:val="0"/>
          <w:bCs w:val="0"/>
          <w:noProof/>
        </w:rPr>
      </w:pPr>
      <w:r>
        <w:rPr>
          <w:noProof/>
        </w:rPr>
        <w:t>G</w:t>
      </w:r>
    </w:p>
    <w:p w14:paraId="44AC8902" w14:textId="77777777" w:rsidR="003F1F7B" w:rsidRDefault="003F1F7B">
      <w:pPr>
        <w:pStyle w:val="Index1"/>
        <w:tabs>
          <w:tab w:val="right" w:leader="dot" w:pos="4310"/>
        </w:tabs>
        <w:rPr>
          <w:noProof/>
        </w:rPr>
      </w:pPr>
      <w:r w:rsidRPr="008305D5">
        <w:rPr>
          <w:bCs/>
          <w:noProof/>
        </w:rPr>
        <w:t>grants management</w:t>
      </w:r>
      <w:r>
        <w:rPr>
          <w:noProof/>
        </w:rPr>
        <w:tab/>
      </w:r>
      <w:r w:rsidRPr="008305D5">
        <w:rPr>
          <w:bCs/>
          <w:i/>
          <w:noProof/>
        </w:rPr>
        <w:t>see SGGRRS</w:t>
      </w:r>
    </w:p>
    <w:p w14:paraId="2A10EDE4" w14:textId="77777777" w:rsidR="003F1F7B" w:rsidRDefault="003F1F7B">
      <w:pPr>
        <w:pStyle w:val="Index1"/>
        <w:tabs>
          <w:tab w:val="right" w:leader="dot" w:pos="4310"/>
        </w:tabs>
        <w:rPr>
          <w:noProof/>
        </w:rPr>
      </w:pPr>
      <w:r w:rsidRPr="008305D5">
        <w:rPr>
          <w:bCs/>
          <w:noProof/>
        </w:rPr>
        <w:t>grievances</w:t>
      </w:r>
      <w:r>
        <w:rPr>
          <w:noProof/>
        </w:rPr>
        <w:tab/>
      </w:r>
      <w:r w:rsidRPr="008305D5">
        <w:rPr>
          <w:bCs/>
          <w:i/>
          <w:noProof/>
        </w:rPr>
        <w:t>see SGGRRS</w:t>
      </w:r>
    </w:p>
    <w:p w14:paraId="66830756" w14:textId="77777777" w:rsidR="003F1F7B" w:rsidRDefault="003F1F7B">
      <w:pPr>
        <w:pStyle w:val="IndexHeading"/>
        <w:keepNext/>
        <w:tabs>
          <w:tab w:val="right" w:leader="dot" w:pos="4310"/>
        </w:tabs>
        <w:rPr>
          <w:rFonts w:asciiTheme="minorHAnsi" w:eastAsiaTheme="minorEastAsia" w:hAnsiTheme="minorHAnsi" w:cstheme="minorBidi"/>
          <w:b w:val="0"/>
          <w:bCs w:val="0"/>
          <w:noProof/>
        </w:rPr>
      </w:pPr>
      <w:r>
        <w:rPr>
          <w:noProof/>
        </w:rPr>
        <w:t>H</w:t>
      </w:r>
    </w:p>
    <w:p w14:paraId="4BBD6155" w14:textId="77777777" w:rsidR="003F1F7B" w:rsidRDefault="003F1F7B">
      <w:pPr>
        <w:pStyle w:val="Index1"/>
        <w:tabs>
          <w:tab w:val="right" w:leader="dot" w:pos="4310"/>
        </w:tabs>
        <w:rPr>
          <w:noProof/>
        </w:rPr>
      </w:pPr>
      <w:r w:rsidRPr="008305D5">
        <w:rPr>
          <w:bCs/>
          <w:noProof/>
        </w:rPr>
        <w:t>human resources management</w:t>
      </w:r>
      <w:r>
        <w:rPr>
          <w:noProof/>
        </w:rPr>
        <w:tab/>
      </w:r>
      <w:r w:rsidRPr="008305D5">
        <w:rPr>
          <w:bCs/>
          <w:i/>
          <w:noProof/>
        </w:rPr>
        <w:t>see SGGRRS</w:t>
      </w:r>
    </w:p>
    <w:p w14:paraId="3B4BD3B8" w14:textId="77777777" w:rsidR="003F1F7B" w:rsidRDefault="003F1F7B">
      <w:pPr>
        <w:pStyle w:val="IndexHeading"/>
        <w:keepNext/>
        <w:tabs>
          <w:tab w:val="right" w:leader="dot" w:pos="4310"/>
        </w:tabs>
        <w:rPr>
          <w:rFonts w:asciiTheme="minorHAnsi" w:eastAsiaTheme="minorEastAsia" w:hAnsiTheme="minorHAnsi" w:cstheme="minorBidi"/>
          <w:b w:val="0"/>
          <w:bCs w:val="0"/>
          <w:noProof/>
        </w:rPr>
      </w:pPr>
      <w:r>
        <w:rPr>
          <w:noProof/>
        </w:rPr>
        <w:t>I</w:t>
      </w:r>
    </w:p>
    <w:p w14:paraId="67060B83" w14:textId="77777777" w:rsidR="003F1F7B" w:rsidRDefault="003F1F7B">
      <w:pPr>
        <w:pStyle w:val="Index1"/>
        <w:tabs>
          <w:tab w:val="right" w:leader="dot" w:pos="4310"/>
        </w:tabs>
        <w:rPr>
          <w:noProof/>
        </w:rPr>
      </w:pPr>
      <w:r w:rsidRPr="008305D5">
        <w:rPr>
          <w:bCs/>
          <w:noProof/>
        </w:rPr>
        <w:t>information systems</w:t>
      </w:r>
      <w:r>
        <w:rPr>
          <w:noProof/>
        </w:rPr>
        <w:tab/>
      </w:r>
      <w:r w:rsidRPr="008305D5">
        <w:rPr>
          <w:bCs/>
          <w:i/>
          <w:noProof/>
        </w:rPr>
        <w:t>see SGGRRS</w:t>
      </w:r>
    </w:p>
    <w:p w14:paraId="6DF4A057" w14:textId="77777777" w:rsidR="003F1F7B" w:rsidRDefault="003F1F7B">
      <w:pPr>
        <w:pStyle w:val="IndexHeading"/>
        <w:keepNext/>
        <w:tabs>
          <w:tab w:val="right" w:leader="dot" w:pos="4310"/>
        </w:tabs>
        <w:rPr>
          <w:rFonts w:asciiTheme="minorHAnsi" w:eastAsiaTheme="minorEastAsia" w:hAnsiTheme="minorHAnsi" w:cstheme="minorBidi"/>
          <w:b w:val="0"/>
          <w:bCs w:val="0"/>
          <w:noProof/>
        </w:rPr>
      </w:pPr>
      <w:r>
        <w:rPr>
          <w:noProof/>
        </w:rPr>
        <w:t>L</w:t>
      </w:r>
    </w:p>
    <w:p w14:paraId="5CB81E31" w14:textId="77777777" w:rsidR="003F1F7B" w:rsidRDefault="003F1F7B">
      <w:pPr>
        <w:pStyle w:val="Index1"/>
        <w:tabs>
          <w:tab w:val="right" w:leader="dot" w:pos="4310"/>
        </w:tabs>
        <w:rPr>
          <w:noProof/>
        </w:rPr>
      </w:pPr>
      <w:r w:rsidRPr="008305D5">
        <w:rPr>
          <w:bCs/>
          <w:noProof/>
        </w:rPr>
        <w:t>leave</w:t>
      </w:r>
      <w:r>
        <w:rPr>
          <w:noProof/>
        </w:rPr>
        <w:tab/>
      </w:r>
      <w:r w:rsidRPr="008305D5">
        <w:rPr>
          <w:bCs/>
          <w:i/>
          <w:noProof/>
        </w:rPr>
        <w:t>see SGGRRS</w:t>
      </w:r>
    </w:p>
    <w:p w14:paraId="1E6B2FEB" w14:textId="77777777" w:rsidR="003F1F7B" w:rsidRDefault="003F1F7B">
      <w:pPr>
        <w:pStyle w:val="Index1"/>
        <w:tabs>
          <w:tab w:val="right" w:leader="dot" w:pos="4310"/>
        </w:tabs>
        <w:rPr>
          <w:noProof/>
        </w:rPr>
      </w:pPr>
      <w:r w:rsidRPr="008305D5">
        <w:rPr>
          <w:bCs/>
          <w:noProof/>
        </w:rPr>
        <w:t>legal files</w:t>
      </w:r>
      <w:r>
        <w:rPr>
          <w:noProof/>
        </w:rPr>
        <w:tab/>
      </w:r>
      <w:r w:rsidRPr="008305D5">
        <w:rPr>
          <w:bCs/>
          <w:i/>
          <w:noProof/>
        </w:rPr>
        <w:t>see SGGRRS</w:t>
      </w:r>
    </w:p>
    <w:p w14:paraId="111A165A" w14:textId="77777777" w:rsidR="003F1F7B" w:rsidRDefault="003F1F7B">
      <w:pPr>
        <w:pStyle w:val="IndexHeading"/>
        <w:keepNext/>
        <w:tabs>
          <w:tab w:val="right" w:leader="dot" w:pos="4310"/>
        </w:tabs>
        <w:rPr>
          <w:rFonts w:asciiTheme="minorHAnsi" w:eastAsiaTheme="minorEastAsia" w:hAnsiTheme="minorHAnsi" w:cstheme="minorBidi"/>
          <w:b w:val="0"/>
          <w:bCs w:val="0"/>
          <w:noProof/>
        </w:rPr>
      </w:pPr>
      <w:r>
        <w:rPr>
          <w:noProof/>
        </w:rPr>
        <w:t>M</w:t>
      </w:r>
    </w:p>
    <w:p w14:paraId="30D83537" w14:textId="77777777" w:rsidR="003F1F7B" w:rsidRDefault="003F1F7B">
      <w:pPr>
        <w:pStyle w:val="Index1"/>
        <w:tabs>
          <w:tab w:val="right" w:leader="dot" w:pos="4310"/>
        </w:tabs>
        <w:rPr>
          <w:noProof/>
        </w:rPr>
      </w:pPr>
      <w:r w:rsidRPr="008305D5">
        <w:rPr>
          <w:bCs/>
          <w:noProof/>
        </w:rPr>
        <w:t>meetings</w:t>
      </w:r>
      <w:r>
        <w:rPr>
          <w:noProof/>
        </w:rPr>
        <w:tab/>
      </w:r>
      <w:r w:rsidRPr="008305D5">
        <w:rPr>
          <w:bCs/>
          <w:i/>
          <w:noProof/>
        </w:rPr>
        <w:t>see SGGRRS</w:t>
      </w:r>
    </w:p>
    <w:p w14:paraId="717E537F" w14:textId="77777777" w:rsidR="003F1F7B" w:rsidRDefault="003F1F7B">
      <w:pPr>
        <w:pStyle w:val="Index1"/>
        <w:tabs>
          <w:tab w:val="right" w:leader="dot" w:pos="4310"/>
        </w:tabs>
        <w:rPr>
          <w:noProof/>
        </w:rPr>
      </w:pPr>
      <w:r w:rsidRPr="008305D5">
        <w:rPr>
          <w:bCs/>
          <w:noProof/>
        </w:rPr>
        <w:t>motor vehicles</w:t>
      </w:r>
      <w:r>
        <w:rPr>
          <w:noProof/>
        </w:rPr>
        <w:tab/>
      </w:r>
      <w:r w:rsidRPr="008305D5">
        <w:rPr>
          <w:bCs/>
          <w:i/>
          <w:noProof/>
        </w:rPr>
        <w:t>see SGGRRS</w:t>
      </w:r>
    </w:p>
    <w:p w14:paraId="16562B25" w14:textId="77777777" w:rsidR="003F1F7B" w:rsidRDefault="003F1F7B">
      <w:pPr>
        <w:pStyle w:val="IndexHeading"/>
        <w:keepNext/>
        <w:tabs>
          <w:tab w:val="right" w:leader="dot" w:pos="4310"/>
        </w:tabs>
        <w:rPr>
          <w:rFonts w:asciiTheme="minorHAnsi" w:eastAsiaTheme="minorEastAsia" w:hAnsiTheme="minorHAnsi" w:cstheme="minorBidi"/>
          <w:b w:val="0"/>
          <w:bCs w:val="0"/>
          <w:noProof/>
        </w:rPr>
      </w:pPr>
      <w:r>
        <w:rPr>
          <w:noProof/>
        </w:rPr>
        <w:t>P</w:t>
      </w:r>
    </w:p>
    <w:p w14:paraId="02C1F599" w14:textId="77777777" w:rsidR="003F1F7B" w:rsidRDefault="003F1F7B">
      <w:pPr>
        <w:pStyle w:val="Index1"/>
        <w:tabs>
          <w:tab w:val="right" w:leader="dot" w:pos="4310"/>
        </w:tabs>
        <w:rPr>
          <w:noProof/>
        </w:rPr>
      </w:pPr>
      <w:r w:rsidRPr="008305D5">
        <w:rPr>
          <w:bCs/>
          <w:noProof/>
        </w:rPr>
        <w:t>payroll</w:t>
      </w:r>
      <w:r>
        <w:rPr>
          <w:noProof/>
        </w:rPr>
        <w:tab/>
      </w:r>
      <w:r w:rsidRPr="008305D5">
        <w:rPr>
          <w:bCs/>
          <w:i/>
          <w:noProof/>
        </w:rPr>
        <w:t>see SGGRRS</w:t>
      </w:r>
    </w:p>
    <w:p w14:paraId="65F7A92D" w14:textId="77777777" w:rsidR="003F1F7B" w:rsidRDefault="003F1F7B">
      <w:pPr>
        <w:pStyle w:val="Index1"/>
        <w:tabs>
          <w:tab w:val="right" w:leader="dot" w:pos="4310"/>
        </w:tabs>
        <w:rPr>
          <w:noProof/>
        </w:rPr>
      </w:pPr>
      <w:r w:rsidRPr="008305D5">
        <w:rPr>
          <w:bCs/>
          <w:noProof/>
        </w:rPr>
        <w:t>policies/procedures</w:t>
      </w:r>
      <w:r>
        <w:rPr>
          <w:noProof/>
        </w:rPr>
        <w:tab/>
      </w:r>
      <w:r w:rsidRPr="008305D5">
        <w:rPr>
          <w:bCs/>
          <w:i/>
          <w:noProof/>
        </w:rPr>
        <w:t>see SGGRRS</w:t>
      </w:r>
    </w:p>
    <w:p w14:paraId="6921FED6" w14:textId="77777777" w:rsidR="003F1F7B" w:rsidRDefault="003F1F7B">
      <w:pPr>
        <w:pStyle w:val="Index1"/>
        <w:tabs>
          <w:tab w:val="right" w:leader="dot" w:pos="4310"/>
        </w:tabs>
        <w:rPr>
          <w:noProof/>
        </w:rPr>
      </w:pPr>
      <w:r w:rsidRPr="008305D5">
        <w:rPr>
          <w:bCs/>
          <w:noProof/>
        </w:rPr>
        <w:t>public disclosure/records requests</w:t>
      </w:r>
      <w:r>
        <w:rPr>
          <w:noProof/>
        </w:rPr>
        <w:tab/>
      </w:r>
      <w:r w:rsidRPr="008305D5">
        <w:rPr>
          <w:bCs/>
          <w:i/>
          <w:noProof/>
        </w:rPr>
        <w:t>see SGGRRS</w:t>
      </w:r>
    </w:p>
    <w:p w14:paraId="583A4044" w14:textId="77777777" w:rsidR="003F1F7B" w:rsidRDefault="003F1F7B">
      <w:pPr>
        <w:pStyle w:val="Index1"/>
        <w:tabs>
          <w:tab w:val="right" w:leader="dot" w:pos="4310"/>
        </w:tabs>
        <w:rPr>
          <w:noProof/>
        </w:rPr>
      </w:pPr>
      <w:r w:rsidRPr="008305D5">
        <w:rPr>
          <w:bCs/>
          <w:noProof/>
        </w:rPr>
        <w:t>publications</w:t>
      </w:r>
      <w:r>
        <w:rPr>
          <w:noProof/>
        </w:rPr>
        <w:tab/>
      </w:r>
      <w:r w:rsidRPr="008305D5">
        <w:rPr>
          <w:bCs/>
          <w:i/>
          <w:noProof/>
        </w:rPr>
        <w:t>see SGGRRS</w:t>
      </w:r>
    </w:p>
    <w:p w14:paraId="4DC05974" w14:textId="77777777" w:rsidR="003F1F7B" w:rsidRDefault="003F1F7B">
      <w:pPr>
        <w:pStyle w:val="IndexHeading"/>
        <w:keepNext/>
        <w:tabs>
          <w:tab w:val="right" w:leader="dot" w:pos="4310"/>
        </w:tabs>
        <w:rPr>
          <w:rFonts w:asciiTheme="minorHAnsi" w:eastAsiaTheme="minorEastAsia" w:hAnsiTheme="minorHAnsi" w:cstheme="minorBidi"/>
          <w:b w:val="0"/>
          <w:bCs w:val="0"/>
          <w:noProof/>
        </w:rPr>
      </w:pPr>
      <w:r>
        <w:rPr>
          <w:noProof/>
        </w:rPr>
        <w:t>R</w:t>
      </w:r>
    </w:p>
    <w:p w14:paraId="67348E6E" w14:textId="77777777" w:rsidR="003F1F7B" w:rsidRDefault="003F1F7B">
      <w:pPr>
        <w:pStyle w:val="Index1"/>
        <w:tabs>
          <w:tab w:val="right" w:leader="dot" w:pos="4310"/>
        </w:tabs>
        <w:rPr>
          <w:noProof/>
        </w:rPr>
      </w:pPr>
      <w:r w:rsidRPr="008305D5">
        <w:rPr>
          <w:bCs/>
          <w:noProof/>
        </w:rPr>
        <w:t>records management</w:t>
      </w:r>
      <w:r>
        <w:rPr>
          <w:noProof/>
        </w:rPr>
        <w:tab/>
      </w:r>
      <w:r w:rsidRPr="008305D5">
        <w:rPr>
          <w:bCs/>
          <w:i/>
          <w:noProof/>
        </w:rPr>
        <w:t>see SGGRRS</w:t>
      </w:r>
    </w:p>
    <w:p w14:paraId="66490340" w14:textId="77777777" w:rsidR="003F1F7B" w:rsidRDefault="003F1F7B">
      <w:pPr>
        <w:pStyle w:val="Index1"/>
        <w:tabs>
          <w:tab w:val="right" w:leader="dot" w:pos="4310"/>
        </w:tabs>
        <w:rPr>
          <w:noProof/>
        </w:rPr>
      </w:pPr>
      <w:r w:rsidRPr="008305D5">
        <w:rPr>
          <w:bCs/>
          <w:noProof/>
        </w:rPr>
        <w:t>revenue forecasts – working files</w:t>
      </w:r>
      <w:r>
        <w:rPr>
          <w:noProof/>
        </w:rPr>
        <w:tab/>
        <w:t>4</w:t>
      </w:r>
    </w:p>
    <w:p w14:paraId="1A0EA0AB" w14:textId="77777777" w:rsidR="003F1F7B" w:rsidRDefault="003F1F7B">
      <w:pPr>
        <w:pStyle w:val="Index1"/>
        <w:tabs>
          <w:tab w:val="right" w:leader="dot" w:pos="4310"/>
        </w:tabs>
        <w:rPr>
          <w:noProof/>
        </w:rPr>
      </w:pPr>
      <w:r w:rsidRPr="008305D5">
        <w:rPr>
          <w:bCs/>
          <w:noProof/>
        </w:rPr>
        <w:t>risk management</w:t>
      </w:r>
      <w:r>
        <w:rPr>
          <w:noProof/>
        </w:rPr>
        <w:tab/>
      </w:r>
      <w:r w:rsidRPr="008305D5">
        <w:rPr>
          <w:bCs/>
          <w:i/>
          <w:noProof/>
        </w:rPr>
        <w:t>see SGGRRS</w:t>
      </w:r>
    </w:p>
    <w:p w14:paraId="3E36819C" w14:textId="77777777" w:rsidR="003F1F7B" w:rsidRDefault="003F1F7B">
      <w:pPr>
        <w:pStyle w:val="IndexHeading"/>
        <w:keepNext/>
        <w:tabs>
          <w:tab w:val="right" w:leader="dot" w:pos="4310"/>
        </w:tabs>
        <w:rPr>
          <w:rFonts w:asciiTheme="minorHAnsi" w:eastAsiaTheme="minorEastAsia" w:hAnsiTheme="minorHAnsi" w:cstheme="minorBidi"/>
          <w:b w:val="0"/>
          <w:bCs w:val="0"/>
          <w:noProof/>
        </w:rPr>
      </w:pPr>
      <w:r>
        <w:rPr>
          <w:noProof/>
        </w:rPr>
        <w:t>S</w:t>
      </w:r>
    </w:p>
    <w:p w14:paraId="4C170E12" w14:textId="77777777" w:rsidR="003F1F7B" w:rsidRDefault="003F1F7B">
      <w:pPr>
        <w:pStyle w:val="Index1"/>
        <w:tabs>
          <w:tab w:val="right" w:leader="dot" w:pos="4310"/>
        </w:tabs>
        <w:rPr>
          <w:noProof/>
        </w:rPr>
      </w:pPr>
      <w:r w:rsidRPr="008305D5">
        <w:rPr>
          <w:bCs/>
          <w:noProof/>
        </w:rPr>
        <w:t>security</w:t>
      </w:r>
      <w:r>
        <w:rPr>
          <w:noProof/>
        </w:rPr>
        <w:tab/>
      </w:r>
      <w:r w:rsidRPr="008305D5">
        <w:rPr>
          <w:bCs/>
          <w:i/>
          <w:noProof/>
        </w:rPr>
        <w:t>see SGGRRS</w:t>
      </w:r>
    </w:p>
    <w:p w14:paraId="2B839E8F" w14:textId="77777777" w:rsidR="003F1F7B" w:rsidRDefault="003F1F7B">
      <w:pPr>
        <w:pStyle w:val="IndexHeading"/>
        <w:keepNext/>
        <w:tabs>
          <w:tab w:val="right" w:leader="dot" w:pos="4310"/>
        </w:tabs>
        <w:rPr>
          <w:rFonts w:asciiTheme="minorHAnsi" w:eastAsiaTheme="minorEastAsia" w:hAnsiTheme="minorHAnsi" w:cstheme="minorBidi"/>
          <w:b w:val="0"/>
          <w:bCs w:val="0"/>
          <w:noProof/>
        </w:rPr>
      </w:pPr>
      <w:r>
        <w:rPr>
          <w:noProof/>
        </w:rPr>
        <w:t>T</w:t>
      </w:r>
    </w:p>
    <w:p w14:paraId="73669B81" w14:textId="77777777" w:rsidR="003F1F7B" w:rsidRDefault="003F1F7B">
      <w:pPr>
        <w:pStyle w:val="Index1"/>
        <w:tabs>
          <w:tab w:val="right" w:leader="dot" w:pos="4310"/>
        </w:tabs>
        <w:rPr>
          <w:noProof/>
        </w:rPr>
      </w:pPr>
      <w:r w:rsidRPr="008305D5">
        <w:rPr>
          <w:bCs/>
          <w:noProof/>
        </w:rPr>
        <w:t>timesheets</w:t>
      </w:r>
      <w:r>
        <w:rPr>
          <w:noProof/>
        </w:rPr>
        <w:tab/>
      </w:r>
      <w:r w:rsidRPr="008305D5">
        <w:rPr>
          <w:bCs/>
          <w:i/>
          <w:noProof/>
        </w:rPr>
        <w:t>see SGGRRS</w:t>
      </w:r>
    </w:p>
    <w:p w14:paraId="42688F9C" w14:textId="77777777" w:rsidR="003F1F7B" w:rsidRDefault="003F1F7B">
      <w:pPr>
        <w:pStyle w:val="Index1"/>
        <w:tabs>
          <w:tab w:val="right" w:leader="dot" w:pos="4310"/>
        </w:tabs>
        <w:rPr>
          <w:noProof/>
        </w:rPr>
      </w:pPr>
      <w:r w:rsidRPr="008305D5">
        <w:rPr>
          <w:bCs/>
          <w:noProof/>
        </w:rPr>
        <w:t>training</w:t>
      </w:r>
      <w:r>
        <w:rPr>
          <w:noProof/>
        </w:rPr>
        <w:tab/>
      </w:r>
      <w:r w:rsidRPr="008305D5">
        <w:rPr>
          <w:bCs/>
          <w:i/>
          <w:noProof/>
        </w:rPr>
        <w:t>see SGGRRS</w:t>
      </w:r>
    </w:p>
    <w:p w14:paraId="405A354E" w14:textId="77777777" w:rsidR="003F1F7B" w:rsidRDefault="003F1F7B">
      <w:pPr>
        <w:pStyle w:val="Index1"/>
        <w:tabs>
          <w:tab w:val="right" w:leader="dot" w:pos="4310"/>
        </w:tabs>
        <w:rPr>
          <w:noProof/>
        </w:rPr>
      </w:pPr>
      <w:r w:rsidRPr="008305D5">
        <w:rPr>
          <w:bCs/>
          <w:noProof/>
        </w:rPr>
        <w:t>transitory records</w:t>
      </w:r>
      <w:r>
        <w:rPr>
          <w:noProof/>
        </w:rPr>
        <w:tab/>
      </w:r>
      <w:r w:rsidRPr="008305D5">
        <w:rPr>
          <w:bCs/>
          <w:i/>
          <w:noProof/>
        </w:rPr>
        <w:t>see SGGRRS</w:t>
      </w:r>
    </w:p>
    <w:p w14:paraId="5FBBBECF" w14:textId="77777777" w:rsidR="003F1F7B" w:rsidRDefault="003F1F7B">
      <w:pPr>
        <w:pStyle w:val="Index1"/>
        <w:tabs>
          <w:tab w:val="right" w:leader="dot" w:pos="4310"/>
        </w:tabs>
        <w:rPr>
          <w:noProof/>
        </w:rPr>
      </w:pPr>
      <w:r w:rsidRPr="008305D5">
        <w:rPr>
          <w:bCs/>
          <w:noProof/>
        </w:rPr>
        <w:t>travel</w:t>
      </w:r>
      <w:r>
        <w:rPr>
          <w:noProof/>
        </w:rPr>
        <w:tab/>
      </w:r>
      <w:r w:rsidRPr="008305D5">
        <w:rPr>
          <w:bCs/>
          <w:i/>
          <w:noProof/>
        </w:rPr>
        <w:t>see SGGRRS</w:t>
      </w:r>
    </w:p>
    <w:p w14:paraId="4094045C" w14:textId="77777777" w:rsidR="003F1F7B" w:rsidRDefault="003F1F7B">
      <w:pPr>
        <w:pStyle w:val="IndexHeading"/>
        <w:keepNext/>
        <w:tabs>
          <w:tab w:val="right" w:leader="dot" w:pos="4310"/>
        </w:tabs>
        <w:rPr>
          <w:rFonts w:asciiTheme="minorHAnsi" w:eastAsiaTheme="minorEastAsia" w:hAnsiTheme="minorHAnsi" w:cstheme="minorBidi"/>
          <w:b w:val="0"/>
          <w:bCs w:val="0"/>
          <w:noProof/>
        </w:rPr>
      </w:pPr>
      <w:r>
        <w:rPr>
          <w:noProof/>
        </w:rPr>
        <w:t>V</w:t>
      </w:r>
    </w:p>
    <w:p w14:paraId="09780C40" w14:textId="77777777" w:rsidR="003F1F7B" w:rsidRDefault="003F1F7B">
      <w:pPr>
        <w:pStyle w:val="Index1"/>
        <w:tabs>
          <w:tab w:val="right" w:leader="dot" w:pos="4310"/>
        </w:tabs>
        <w:rPr>
          <w:noProof/>
        </w:rPr>
      </w:pPr>
      <w:r w:rsidRPr="008305D5">
        <w:rPr>
          <w:bCs/>
          <w:noProof/>
        </w:rPr>
        <w:t>vehicles</w:t>
      </w:r>
      <w:r>
        <w:rPr>
          <w:noProof/>
        </w:rPr>
        <w:tab/>
      </w:r>
      <w:r w:rsidRPr="008305D5">
        <w:rPr>
          <w:bCs/>
          <w:i/>
          <w:noProof/>
        </w:rPr>
        <w:t>see SGGRRS</w:t>
      </w:r>
      <w:r w:rsidRPr="008305D5">
        <w:rPr>
          <w:bCs/>
          <w:noProof/>
        </w:rPr>
        <w:t xml:space="preserve"> </w:t>
      </w:r>
    </w:p>
    <w:p w14:paraId="5D7AAA05" w14:textId="77777777" w:rsidR="003F1F7B" w:rsidRDefault="003F1F7B">
      <w:pPr>
        <w:pStyle w:val="IndexHeading"/>
        <w:keepNext/>
        <w:tabs>
          <w:tab w:val="right" w:leader="dot" w:pos="4310"/>
        </w:tabs>
        <w:rPr>
          <w:rFonts w:asciiTheme="minorHAnsi" w:eastAsiaTheme="minorEastAsia" w:hAnsiTheme="minorHAnsi" w:cstheme="minorBidi"/>
          <w:b w:val="0"/>
          <w:bCs w:val="0"/>
          <w:noProof/>
        </w:rPr>
      </w:pPr>
      <w:r>
        <w:rPr>
          <w:noProof/>
        </w:rPr>
        <w:t>W</w:t>
      </w:r>
    </w:p>
    <w:p w14:paraId="45D9798D" w14:textId="77777777" w:rsidR="003F1F7B" w:rsidRDefault="003F1F7B">
      <w:pPr>
        <w:pStyle w:val="Index1"/>
        <w:tabs>
          <w:tab w:val="right" w:leader="dot" w:pos="4310"/>
        </w:tabs>
        <w:rPr>
          <w:noProof/>
        </w:rPr>
      </w:pPr>
      <w:r w:rsidRPr="008305D5">
        <w:rPr>
          <w:bCs/>
          <w:noProof/>
        </w:rPr>
        <w:t>working files</w:t>
      </w:r>
      <w:r>
        <w:rPr>
          <w:noProof/>
        </w:rPr>
        <w:tab/>
        <w:t>4</w:t>
      </w:r>
    </w:p>
    <w:p w14:paraId="4318FA1A" w14:textId="77777777" w:rsidR="003F1F7B" w:rsidRDefault="003F1F7B" w:rsidP="00F879B2">
      <w:pPr>
        <w:pStyle w:val="Normal16"/>
        <w:jc w:val="left"/>
        <w:rPr>
          <w:b w:val="0"/>
          <w:caps w:val="0"/>
          <w:noProof/>
          <w:sz w:val="22"/>
        </w:rPr>
        <w:sectPr w:rsidR="003F1F7B" w:rsidSect="003F1F7B">
          <w:type w:val="continuous"/>
          <w:pgSz w:w="15840" w:h="12240" w:orient="landscape" w:code="1"/>
          <w:pgMar w:top="1080" w:right="720" w:bottom="1080" w:left="720" w:header="1080" w:footer="720" w:gutter="0"/>
          <w:cols w:num="3" w:space="720"/>
          <w:docGrid w:linePitch="360"/>
        </w:sectPr>
      </w:pPr>
    </w:p>
    <w:p w14:paraId="303F9628" w14:textId="77777777" w:rsidR="00734C37" w:rsidRPr="003F1F7B" w:rsidRDefault="00CE4862" w:rsidP="00F879B2">
      <w:pPr>
        <w:pStyle w:val="Normal16"/>
        <w:jc w:val="left"/>
        <w:rPr>
          <w:i/>
          <w:sz w:val="16"/>
          <w:szCs w:val="16"/>
        </w:rPr>
      </w:pPr>
      <w:r w:rsidRPr="00C04DC1">
        <w:fldChar w:fldCharType="end"/>
      </w:r>
    </w:p>
    <w:sectPr w:rsidR="00734C37" w:rsidRPr="003F1F7B" w:rsidSect="003F1F7B">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ACDD7" w14:textId="77777777" w:rsidR="00B81AED" w:rsidRDefault="00B81AED" w:rsidP="000D39EA">
      <w:r>
        <w:separator/>
      </w:r>
    </w:p>
    <w:p w14:paraId="2827A4DF" w14:textId="77777777" w:rsidR="00B81AED" w:rsidRDefault="00B81AED"/>
  </w:endnote>
  <w:endnote w:type="continuationSeparator" w:id="0">
    <w:p w14:paraId="7E314CEB" w14:textId="77777777" w:rsidR="00B81AED" w:rsidRDefault="00B81AED" w:rsidP="000D39EA">
      <w:r>
        <w:continuationSeparator/>
      </w:r>
    </w:p>
    <w:p w14:paraId="4460D260" w14:textId="77777777" w:rsidR="00B81AED" w:rsidRDefault="00B81A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7E142A" w:rsidRPr="00D11821" w14:paraId="0F18DEE9" w14:textId="77777777" w:rsidTr="00822047">
      <w:trPr>
        <w:trHeight w:val="540"/>
      </w:trPr>
      <w:tc>
        <w:tcPr>
          <w:tcW w:w="2054" w:type="dxa"/>
          <w:shd w:val="clear" w:color="auto" w:fill="FFFFFF"/>
          <w:vAlign w:val="center"/>
        </w:tcPr>
        <w:p w14:paraId="6F1BC59C" w14:textId="77777777" w:rsidR="007E142A" w:rsidRPr="0066629E" w:rsidRDefault="007E142A" w:rsidP="008E3DA6">
          <w:pPr>
            <w:jc w:val="center"/>
            <w:rPr>
              <w:b/>
              <w:sz w:val="18"/>
              <w:szCs w:val="18"/>
            </w:rPr>
          </w:pPr>
        </w:p>
      </w:tc>
      <w:tc>
        <w:tcPr>
          <w:tcW w:w="2054" w:type="dxa"/>
          <w:shd w:val="clear" w:color="auto" w:fill="auto"/>
          <w:vAlign w:val="center"/>
        </w:tcPr>
        <w:p w14:paraId="1778EC7B" w14:textId="77777777" w:rsidR="007E142A" w:rsidRPr="00B36432" w:rsidRDefault="007E142A" w:rsidP="00E95BFC">
          <w:pPr>
            <w:jc w:val="center"/>
            <w:rPr>
              <w:b/>
              <w:color w:val="auto"/>
              <w:sz w:val="15"/>
              <w:szCs w:val="15"/>
            </w:rPr>
          </w:pPr>
        </w:p>
      </w:tc>
      <w:tc>
        <w:tcPr>
          <w:tcW w:w="2054" w:type="dxa"/>
          <w:shd w:val="clear" w:color="auto" w:fill="auto"/>
          <w:vAlign w:val="center"/>
        </w:tcPr>
        <w:p w14:paraId="1514F970" w14:textId="77777777" w:rsidR="007E142A" w:rsidRPr="00B36432" w:rsidRDefault="007E142A" w:rsidP="00E95BFC">
          <w:pPr>
            <w:rPr>
              <w:b/>
              <w:sz w:val="15"/>
              <w:szCs w:val="15"/>
            </w:rPr>
          </w:pPr>
        </w:p>
      </w:tc>
      <w:tc>
        <w:tcPr>
          <w:tcW w:w="2054" w:type="dxa"/>
          <w:shd w:val="clear" w:color="auto" w:fill="auto"/>
          <w:vAlign w:val="center"/>
        </w:tcPr>
        <w:p w14:paraId="60B1ED7D" w14:textId="77777777" w:rsidR="007E142A" w:rsidRPr="00B36432" w:rsidRDefault="007E142A" w:rsidP="00E95BFC">
          <w:pPr>
            <w:rPr>
              <w:b/>
              <w:sz w:val="15"/>
              <w:szCs w:val="15"/>
            </w:rPr>
          </w:pPr>
        </w:p>
      </w:tc>
      <w:tc>
        <w:tcPr>
          <w:tcW w:w="2054" w:type="dxa"/>
          <w:shd w:val="clear" w:color="auto" w:fill="auto"/>
          <w:vAlign w:val="center"/>
        </w:tcPr>
        <w:p w14:paraId="24F0D045" w14:textId="77777777" w:rsidR="007E142A" w:rsidRPr="00B36432" w:rsidRDefault="007E142A" w:rsidP="00E95BFC">
          <w:pPr>
            <w:rPr>
              <w:b/>
              <w:sz w:val="15"/>
              <w:szCs w:val="15"/>
            </w:rPr>
          </w:pPr>
        </w:p>
      </w:tc>
      <w:tc>
        <w:tcPr>
          <w:tcW w:w="2054" w:type="dxa"/>
          <w:shd w:val="clear" w:color="auto" w:fill="auto"/>
          <w:vAlign w:val="center"/>
        </w:tcPr>
        <w:p w14:paraId="4572A435" w14:textId="77777777" w:rsidR="007E142A" w:rsidRPr="00B36432" w:rsidRDefault="007E142A" w:rsidP="00E95BFC">
          <w:pPr>
            <w:rPr>
              <w:b/>
              <w:sz w:val="15"/>
              <w:szCs w:val="15"/>
            </w:rPr>
          </w:pPr>
        </w:p>
      </w:tc>
      <w:tc>
        <w:tcPr>
          <w:tcW w:w="2054" w:type="dxa"/>
          <w:shd w:val="clear" w:color="auto" w:fill="auto"/>
          <w:vAlign w:val="center"/>
        </w:tcPr>
        <w:p w14:paraId="5A12677C" w14:textId="77777777" w:rsidR="007E142A" w:rsidRPr="0066629E" w:rsidRDefault="007E142A"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C973CB">
            <w:rPr>
              <w:rStyle w:val="PageNumber"/>
              <w:noProof/>
              <w:sz w:val="20"/>
              <w:szCs w:val="20"/>
            </w:rPr>
            <w:t>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C973CB">
            <w:rPr>
              <w:rStyle w:val="PageNumber"/>
              <w:noProof/>
              <w:sz w:val="20"/>
              <w:szCs w:val="20"/>
            </w:rPr>
            <w:t>9</w:t>
          </w:r>
          <w:r w:rsidRPr="0066629E">
            <w:rPr>
              <w:rStyle w:val="PageNumber"/>
              <w:sz w:val="20"/>
              <w:szCs w:val="20"/>
            </w:rPr>
            <w:fldChar w:fldCharType="end"/>
          </w:r>
        </w:p>
      </w:tc>
    </w:tr>
  </w:tbl>
  <w:p w14:paraId="482C4279" w14:textId="77777777" w:rsidR="007E142A" w:rsidRPr="00EC464B" w:rsidRDefault="007E142A" w:rsidP="007D4C54">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4D29F" w14:textId="77777777" w:rsidR="001F4333" w:rsidRDefault="001F4333"/>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7E142A" w:rsidRPr="00B36432" w14:paraId="3873196A" w14:textId="77777777" w:rsidTr="001F4333">
      <w:trPr>
        <w:trHeight w:val="540"/>
        <w:jc w:val="center"/>
      </w:trPr>
      <w:tc>
        <w:tcPr>
          <w:tcW w:w="2058" w:type="dxa"/>
          <w:tcBorders>
            <w:top w:val="single" w:sz="6" w:space="0" w:color="auto"/>
          </w:tcBorders>
          <w:shd w:val="solid" w:color="auto" w:fill="000000" w:themeFill="text1"/>
          <w:vAlign w:val="center"/>
        </w:tcPr>
        <w:p w14:paraId="2540E3BF" w14:textId="77777777" w:rsidR="007E142A" w:rsidRPr="00B82E50" w:rsidRDefault="00B82E50" w:rsidP="00B82E50">
          <w:pPr>
            <w:jc w:val="center"/>
            <w:rPr>
              <w:b/>
              <w:color w:val="FFFFFF"/>
              <w:sz w:val="18"/>
              <w:szCs w:val="18"/>
            </w:rPr>
          </w:pPr>
          <w:r w:rsidRPr="00B82E50">
            <w:rPr>
              <w:b/>
              <w:color w:val="FFFFFF"/>
              <w:sz w:val="18"/>
              <w:szCs w:val="18"/>
            </w:rPr>
            <w:t>1.</w:t>
          </w:r>
          <w:r>
            <w:rPr>
              <w:b/>
              <w:color w:val="FFFFFF"/>
              <w:sz w:val="18"/>
              <w:szCs w:val="18"/>
            </w:rPr>
            <w:t xml:space="preserve"> </w:t>
          </w:r>
          <w:r w:rsidR="0011469C" w:rsidRPr="00B82E50">
            <w:rPr>
              <w:b/>
              <w:color w:val="FFFFFF"/>
              <w:sz w:val="18"/>
              <w:szCs w:val="18"/>
            </w:rPr>
            <w:t>ECONOMIC AND REVENUE FORECASTING</w:t>
          </w:r>
        </w:p>
      </w:tc>
      <w:tc>
        <w:tcPr>
          <w:tcW w:w="2059" w:type="dxa"/>
          <w:tcBorders>
            <w:top w:val="single" w:sz="6" w:space="0" w:color="auto"/>
          </w:tcBorders>
          <w:shd w:val="clear" w:color="auto" w:fill="auto"/>
          <w:vAlign w:val="center"/>
        </w:tcPr>
        <w:p w14:paraId="456DE2E3" w14:textId="77777777" w:rsidR="007E142A" w:rsidRPr="0082620D" w:rsidRDefault="007E142A" w:rsidP="0082620D">
          <w:pPr>
            <w:jc w:val="center"/>
            <w:rPr>
              <w:b/>
              <w:color w:val="FFFFFF"/>
              <w:sz w:val="18"/>
              <w:szCs w:val="18"/>
            </w:rPr>
          </w:pPr>
        </w:p>
      </w:tc>
      <w:tc>
        <w:tcPr>
          <w:tcW w:w="2058" w:type="dxa"/>
          <w:shd w:val="clear" w:color="auto" w:fill="auto"/>
          <w:vAlign w:val="center"/>
        </w:tcPr>
        <w:p w14:paraId="23A609C4" w14:textId="77777777" w:rsidR="007E142A" w:rsidRPr="00B36432" w:rsidRDefault="007E142A" w:rsidP="00DB13A3">
          <w:pPr>
            <w:rPr>
              <w:szCs w:val="22"/>
            </w:rPr>
          </w:pPr>
        </w:p>
      </w:tc>
      <w:tc>
        <w:tcPr>
          <w:tcW w:w="2059" w:type="dxa"/>
          <w:shd w:val="clear" w:color="auto" w:fill="auto"/>
          <w:vAlign w:val="center"/>
        </w:tcPr>
        <w:p w14:paraId="33D15BE0" w14:textId="77777777" w:rsidR="007E142A" w:rsidRPr="00B36432" w:rsidRDefault="007E142A" w:rsidP="00DB13A3">
          <w:pPr>
            <w:jc w:val="center"/>
            <w:rPr>
              <w:szCs w:val="22"/>
            </w:rPr>
          </w:pPr>
        </w:p>
      </w:tc>
      <w:tc>
        <w:tcPr>
          <w:tcW w:w="2058" w:type="dxa"/>
          <w:tcBorders>
            <w:top w:val="single" w:sz="6" w:space="0" w:color="000000"/>
          </w:tcBorders>
          <w:shd w:val="clear" w:color="auto" w:fill="FFFFFF"/>
          <w:vAlign w:val="center"/>
        </w:tcPr>
        <w:p w14:paraId="01BE78A5" w14:textId="77777777" w:rsidR="007E142A" w:rsidRPr="00A302B9" w:rsidRDefault="007E142A" w:rsidP="00EE7625">
          <w:pPr>
            <w:jc w:val="center"/>
            <w:rPr>
              <w:b/>
              <w:color w:val="FFFFFF"/>
              <w:sz w:val="18"/>
              <w:szCs w:val="18"/>
            </w:rPr>
          </w:pPr>
        </w:p>
      </w:tc>
      <w:tc>
        <w:tcPr>
          <w:tcW w:w="2059" w:type="dxa"/>
          <w:tcBorders>
            <w:top w:val="single" w:sz="6" w:space="0" w:color="000000"/>
          </w:tcBorders>
          <w:shd w:val="clear" w:color="auto" w:fill="FFFFFF"/>
          <w:vAlign w:val="center"/>
        </w:tcPr>
        <w:p w14:paraId="0327045F" w14:textId="77777777" w:rsidR="007E142A" w:rsidRPr="00B36432" w:rsidRDefault="007E142A" w:rsidP="005B5F42">
          <w:pPr>
            <w:jc w:val="center"/>
            <w:rPr>
              <w:color w:val="auto"/>
              <w:szCs w:val="22"/>
            </w:rPr>
          </w:pPr>
        </w:p>
      </w:tc>
      <w:tc>
        <w:tcPr>
          <w:tcW w:w="2059" w:type="dxa"/>
          <w:shd w:val="clear" w:color="auto" w:fill="auto"/>
          <w:vAlign w:val="center"/>
        </w:tcPr>
        <w:p w14:paraId="0ADF6D5C" w14:textId="77777777" w:rsidR="007E142A" w:rsidRPr="0066629E" w:rsidRDefault="007E142A" w:rsidP="00B82E50">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C973CB">
            <w:rPr>
              <w:rStyle w:val="PageNumber"/>
              <w:noProof/>
              <w:sz w:val="20"/>
              <w:szCs w:val="20"/>
            </w:rPr>
            <w:t>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C973CB">
            <w:rPr>
              <w:rStyle w:val="PageNumber"/>
              <w:noProof/>
              <w:sz w:val="20"/>
              <w:szCs w:val="20"/>
            </w:rPr>
            <w:t>9</w:t>
          </w:r>
          <w:r w:rsidRPr="0066629E">
            <w:rPr>
              <w:rStyle w:val="PageNumber"/>
              <w:sz w:val="20"/>
              <w:szCs w:val="20"/>
            </w:rPr>
            <w:fldChar w:fldCharType="end"/>
          </w:r>
        </w:p>
      </w:tc>
    </w:tr>
  </w:tbl>
  <w:p w14:paraId="32A2D62A" w14:textId="77777777" w:rsidR="007E142A" w:rsidRPr="00EC464B" w:rsidRDefault="007E142A" w:rsidP="00EC464B">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BFC42" w14:textId="77777777" w:rsidR="0011469C" w:rsidRDefault="0011469C"/>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11469C" w:rsidRPr="00B36432" w14:paraId="4E479E3C" w14:textId="77777777" w:rsidTr="0011469C">
      <w:trPr>
        <w:trHeight w:val="540"/>
        <w:jc w:val="center"/>
      </w:trPr>
      <w:tc>
        <w:tcPr>
          <w:tcW w:w="2058" w:type="dxa"/>
          <w:tcBorders>
            <w:top w:val="single" w:sz="6" w:space="0" w:color="auto"/>
          </w:tcBorders>
          <w:shd w:val="clear" w:color="auto" w:fill="auto"/>
          <w:vAlign w:val="center"/>
        </w:tcPr>
        <w:p w14:paraId="179960E5" w14:textId="77777777" w:rsidR="0011469C" w:rsidRPr="001F4333" w:rsidRDefault="0011469C" w:rsidP="001F4333">
          <w:pPr>
            <w:pStyle w:val="ListParagraph"/>
            <w:rPr>
              <w:b/>
              <w:color w:val="FFFFFF"/>
              <w:sz w:val="18"/>
              <w:szCs w:val="18"/>
            </w:rPr>
          </w:pPr>
        </w:p>
      </w:tc>
      <w:tc>
        <w:tcPr>
          <w:tcW w:w="2059" w:type="dxa"/>
          <w:tcBorders>
            <w:top w:val="single" w:sz="6" w:space="0" w:color="auto"/>
          </w:tcBorders>
          <w:shd w:val="solid" w:color="auto" w:fill="auto"/>
          <w:vAlign w:val="center"/>
        </w:tcPr>
        <w:p w14:paraId="722700C3" w14:textId="77777777" w:rsidR="0011469C" w:rsidRPr="0082620D" w:rsidRDefault="0011469C" w:rsidP="0082620D">
          <w:pPr>
            <w:jc w:val="center"/>
            <w:rPr>
              <w:b/>
              <w:color w:val="FFFFFF"/>
              <w:sz w:val="18"/>
              <w:szCs w:val="18"/>
            </w:rPr>
          </w:pPr>
          <w:r>
            <w:rPr>
              <w:b/>
              <w:color w:val="FFFFFF"/>
              <w:sz w:val="18"/>
              <w:szCs w:val="18"/>
            </w:rPr>
            <w:t>GLOSSARY</w:t>
          </w:r>
        </w:p>
      </w:tc>
      <w:tc>
        <w:tcPr>
          <w:tcW w:w="2058" w:type="dxa"/>
          <w:shd w:val="clear" w:color="auto" w:fill="auto"/>
          <w:vAlign w:val="center"/>
        </w:tcPr>
        <w:p w14:paraId="5D55354B" w14:textId="77777777" w:rsidR="0011469C" w:rsidRPr="00B36432" w:rsidRDefault="0011469C" w:rsidP="00DB13A3">
          <w:pPr>
            <w:rPr>
              <w:szCs w:val="22"/>
            </w:rPr>
          </w:pPr>
        </w:p>
      </w:tc>
      <w:tc>
        <w:tcPr>
          <w:tcW w:w="2059" w:type="dxa"/>
          <w:shd w:val="clear" w:color="auto" w:fill="auto"/>
          <w:vAlign w:val="center"/>
        </w:tcPr>
        <w:p w14:paraId="28EA7336" w14:textId="77777777" w:rsidR="0011469C" w:rsidRPr="00B36432" w:rsidRDefault="0011469C" w:rsidP="00DB13A3">
          <w:pPr>
            <w:jc w:val="center"/>
            <w:rPr>
              <w:szCs w:val="22"/>
            </w:rPr>
          </w:pPr>
        </w:p>
      </w:tc>
      <w:tc>
        <w:tcPr>
          <w:tcW w:w="2058" w:type="dxa"/>
          <w:tcBorders>
            <w:top w:val="single" w:sz="6" w:space="0" w:color="000000"/>
          </w:tcBorders>
          <w:shd w:val="clear" w:color="auto" w:fill="FFFFFF"/>
          <w:vAlign w:val="center"/>
        </w:tcPr>
        <w:p w14:paraId="4552A6D9" w14:textId="77777777" w:rsidR="0011469C" w:rsidRPr="00A302B9" w:rsidRDefault="0011469C" w:rsidP="00EE7625">
          <w:pPr>
            <w:jc w:val="center"/>
            <w:rPr>
              <w:b/>
              <w:color w:val="FFFFFF"/>
              <w:sz w:val="18"/>
              <w:szCs w:val="18"/>
            </w:rPr>
          </w:pPr>
        </w:p>
      </w:tc>
      <w:tc>
        <w:tcPr>
          <w:tcW w:w="2059" w:type="dxa"/>
          <w:tcBorders>
            <w:top w:val="single" w:sz="6" w:space="0" w:color="000000"/>
          </w:tcBorders>
          <w:shd w:val="clear" w:color="auto" w:fill="FFFFFF"/>
          <w:vAlign w:val="center"/>
        </w:tcPr>
        <w:p w14:paraId="0ED7B092" w14:textId="77777777" w:rsidR="0011469C" w:rsidRPr="00B36432" w:rsidRDefault="0011469C" w:rsidP="005B5F42">
          <w:pPr>
            <w:jc w:val="center"/>
            <w:rPr>
              <w:color w:val="auto"/>
              <w:szCs w:val="22"/>
            </w:rPr>
          </w:pPr>
        </w:p>
      </w:tc>
      <w:tc>
        <w:tcPr>
          <w:tcW w:w="2059" w:type="dxa"/>
          <w:shd w:val="clear" w:color="auto" w:fill="auto"/>
          <w:vAlign w:val="center"/>
        </w:tcPr>
        <w:p w14:paraId="039D8D6F" w14:textId="77777777" w:rsidR="0011469C" w:rsidRPr="0066629E" w:rsidRDefault="0011469C" w:rsidP="00B82E50">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C973CB">
            <w:rPr>
              <w:rStyle w:val="PageNumber"/>
              <w:noProof/>
              <w:sz w:val="20"/>
              <w:szCs w:val="20"/>
            </w:rPr>
            <w:t>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C973CB">
            <w:rPr>
              <w:rStyle w:val="PageNumber"/>
              <w:noProof/>
              <w:sz w:val="20"/>
              <w:szCs w:val="20"/>
            </w:rPr>
            <w:t>9</w:t>
          </w:r>
          <w:r w:rsidRPr="0066629E">
            <w:rPr>
              <w:rStyle w:val="PageNumber"/>
              <w:sz w:val="20"/>
              <w:szCs w:val="20"/>
            </w:rPr>
            <w:fldChar w:fldCharType="end"/>
          </w:r>
        </w:p>
      </w:tc>
    </w:tr>
  </w:tbl>
  <w:p w14:paraId="2C8E4581" w14:textId="77777777" w:rsidR="0011469C" w:rsidRPr="00EC464B" w:rsidRDefault="0011469C" w:rsidP="00EC464B">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2B0205" w:rsidRPr="00B36432" w14:paraId="4DB3FE25" w14:textId="77777777" w:rsidTr="000D4B89">
      <w:trPr>
        <w:trHeight w:val="540"/>
      </w:trPr>
      <w:tc>
        <w:tcPr>
          <w:tcW w:w="2058" w:type="dxa"/>
          <w:tcBorders>
            <w:top w:val="single" w:sz="6" w:space="0" w:color="000000"/>
          </w:tcBorders>
          <w:shd w:val="clear" w:color="auto" w:fill="auto"/>
          <w:vAlign w:val="center"/>
        </w:tcPr>
        <w:p w14:paraId="200DC1E8" w14:textId="77777777" w:rsidR="002B0205" w:rsidRPr="00976836" w:rsidRDefault="002B0205" w:rsidP="00976836">
          <w:pPr>
            <w:jc w:val="center"/>
            <w:rPr>
              <w:b/>
              <w:color w:val="FFFFFF"/>
              <w:sz w:val="18"/>
              <w:szCs w:val="18"/>
            </w:rPr>
          </w:pPr>
        </w:p>
      </w:tc>
      <w:tc>
        <w:tcPr>
          <w:tcW w:w="2059" w:type="dxa"/>
          <w:tcBorders>
            <w:top w:val="single" w:sz="6" w:space="0" w:color="auto"/>
          </w:tcBorders>
          <w:shd w:val="clear" w:color="auto" w:fill="auto"/>
          <w:vAlign w:val="center"/>
        </w:tcPr>
        <w:p w14:paraId="4AD4B114" w14:textId="77777777" w:rsidR="002B0205" w:rsidRPr="00B36432" w:rsidRDefault="002B0205" w:rsidP="004556EB">
          <w:pPr>
            <w:jc w:val="center"/>
            <w:rPr>
              <w:szCs w:val="22"/>
            </w:rPr>
          </w:pPr>
        </w:p>
      </w:tc>
      <w:tc>
        <w:tcPr>
          <w:tcW w:w="2058" w:type="dxa"/>
          <w:tcBorders>
            <w:top w:val="single" w:sz="6" w:space="0" w:color="000000"/>
          </w:tcBorders>
          <w:shd w:val="clear" w:color="auto" w:fill="000000" w:themeFill="text1"/>
          <w:vAlign w:val="center"/>
        </w:tcPr>
        <w:p w14:paraId="5C9A3743" w14:textId="77777777" w:rsidR="002B0205" w:rsidRPr="000D4B89" w:rsidRDefault="002B0205" w:rsidP="00AE1D63">
          <w:pPr>
            <w:jc w:val="center"/>
            <w:rPr>
              <w:b/>
              <w:color w:val="FFFFFF"/>
              <w:sz w:val="18"/>
              <w:szCs w:val="18"/>
            </w:rPr>
          </w:pPr>
          <w:r w:rsidRPr="000D4B89">
            <w:rPr>
              <w:b/>
              <w:color w:val="FFFFFF"/>
              <w:sz w:val="18"/>
              <w:szCs w:val="18"/>
            </w:rPr>
            <w:t>INDEX TO: ARCHIVAL /</w:t>
          </w:r>
        </w:p>
        <w:p w14:paraId="2346EDDE" w14:textId="77777777" w:rsidR="002B0205" w:rsidRPr="000D4B89" w:rsidRDefault="002B0205" w:rsidP="00AE1D63">
          <w:pPr>
            <w:jc w:val="center"/>
            <w:rPr>
              <w:b/>
              <w:color w:val="FFFFFF"/>
              <w:sz w:val="18"/>
              <w:szCs w:val="18"/>
            </w:rPr>
          </w:pPr>
          <w:r w:rsidRPr="000D4B89">
            <w:rPr>
              <w:b/>
              <w:color w:val="FFFFFF"/>
              <w:sz w:val="18"/>
              <w:szCs w:val="18"/>
            </w:rPr>
            <w:t>ESSENTIAL / DANS</w:t>
          </w:r>
        </w:p>
      </w:tc>
      <w:tc>
        <w:tcPr>
          <w:tcW w:w="2059" w:type="dxa"/>
          <w:tcBorders>
            <w:top w:val="single" w:sz="6" w:space="0" w:color="000000"/>
          </w:tcBorders>
          <w:shd w:val="clear" w:color="auto" w:fill="auto"/>
          <w:vAlign w:val="center"/>
        </w:tcPr>
        <w:p w14:paraId="73202008" w14:textId="77777777" w:rsidR="002B0205" w:rsidRPr="00A61A95" w:rsidRDefault="002B0205" w:rsidP="00EE7625">
          <w:pPr>
            <w:jc w:val="center"/>
            <w:rPr>
              <w:b/>
              <w:color w:val="FFFFFF"/>
              <w:sz w:val="18"/>
              <w:szCs w:val="18"/>
            </w:rPr>
          </w:pPr>
        </w:p>
      </w:tc>
      <w:tc>
        <w:tcPr>
          <w:tcW w:w="2058" w:type="dxa"/>
          <w:tcBorders>
            <w:top w:val="single" w:sz="6" w:space="0" w:color="000000"/>
          </w:tcBorders>
          <w:shd w:val="clear" w:color="auto" w:fill="FFFFFF"/>
          <w:vAlign w:val="center"/>
        </w:tcPr>
        <w:p w14:paraId="3279D090" w14:textId="77777777" w:rsidR="002B0205" w:rsidRPr="007A224C" w:rsidRDefault="002B0205" w:rsidP="00EE7625">
          <w:pPr>
            <w:jc w:val="center"/>
            <w:rPr>
              <w:b/>
              <w:color w:val="FFFFFF"/>
              <w:sz w:val="18"/>
              <w:szCs w:val="18"/>
              <w:shd w:val="clear" w:color="auto" w:fill="000000"/>
            </w:rPr>
          </w:pPr>
        </w:p>
      </w:tc>
      <w:tc>
        <w:tcPr>
          <w:tcW w:w="2059" w:type="dxa"/>
          <w:shd w:val="clear" w:color="auto" w:fill="auto"/>
          <w:vAlign w:val="center"/>
        </w:tcPr>
        <w:p w14:paraId="0642EF52" w14:textId="77777777" w:rsidR="002B0205" w:rsidRPr="00B36432" w:rsidRDefault="002B0205" w:rsidP="00EE7625">
          <w:pPr>
            <w:jc w:val="center"/>
            <w:rPr>
              <w:color w:val="auto"/>
              <w:szCs w:val="22"/>
            </w:rPr>
          </w:pPr>
        </w:p>
      </w:tc>
      <w:tc>
        <w:tcPr>
          <w:tcW w:w="2059" w:type="dxa"/>
          <w:shd w:val="clear" w:color="auto" w:fill="auto"/>
          <w:vAlign w:val="center"/>
        </w:tcPr>
        <w:p w14:paraId="50E3C972" w14:textId="77777777" w:rsidR="002B0205" w:rsidRPr="00A675DA" w:rsidRDefault="002B0205"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8</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C973CB">
            <w:rPr>
              <w:rStyle w:val="PageNumber"/>
              <w:noProof/>
              <w:sz w:val="20"/>
              <w:szCs w:val="20"/>
            </w:rPr>
            <w:t>9</w:t>
          </w:r>
          <w:r w:rsidRPr="00A675DA">
            <w:rPr>
              <w:rStyle w:val="PageNumber"/>
              <w:sz w:val="20"/>
              <w:szCs w:val="20"/>
            </w:rPr>
            <w:fldChar w:fldCharType="end"/>
          </w:r>
        </w:p>
      </w:tc>
    </w:tr>
  </w:tbl>
  <w:p w14:paraId="0D29A238" w14:textId="77777777" w:rsidR="002B0205" w:rsidRPr="00EC464B" w:rsidRDefault="002B0205" w:rsidP="00EC464B">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7E142A" w:rsidRPr="00B36432" w14:paraId="49DF8633" w14:textId="77777777" w:rsidTr="00622B6B">
      <w:trPr>
        <w:trHeight w:val="540"/>
      </w:trPr>
      <w:tc>
        <w:tcPr>
          <w:tcW w:w="2058" w:type="dxa"/>
          <w:tcBorders>
            <w:top w:val="single" w:sz="6" w:space="0" w:color="000000"/>
          </w:tcBorders>
          <w:shd w:val="clear" w:color="auto" w:fill="FFFFFF"/>
          <w:vAlign w:val="center"/>
        </w:tcPr>
        <w:p w14:paraId="027023A4" w14:textId="77777777" w:rsidR="007E142A" w:rsidRPr="00B36432" w:rsidRDefault="007E142A" w:rsidP="00EE7625">
          <w:pPr>
            <w:rPr>
              <w:szCs w:val="22"/>
            </w:rPr>
          </w:pPr>
        </w:p>
      </w:tc>
      <w:tc>
        <w:tcPr>
          <w:tcW w:w="2059" w:type="dxa"/>
          <w:shd w:val="clear" w:color="auto" w:fill="auto"/>
          <w:vAlign w:val="center"/>
        </w:tcPr>
        <w:p w14:paraId="2313EB79" w14:textId="77777777" w:rsidR="007E142A" w:rsidRPr="00B36432" w:rsidRDefault="007E142A" w:rsidP="00475CC7">
          <w:pPr>
            <w:jc w:val="center"/>
            <w:rPr>
              <w:szCs w:val="22"/>
            </w:rPr>
          </w:pPr>
        </w:p>
      </w:tc>
      <w:tc>
        <w:tcPr>
          <w:tcW w:w="2058" w:type="dxa"/>
          <w:tcBorders>
            <w:top w:val="single" w:sz="6" w:space="0" w:color="000000"/>
          </w:tcBorders>
          <w:shd w:val="clear" w:color="auto" w:fill="auto"/>
          <w:vAlign w:val="center"/>
        </w:tcPr>
        <w:p w14:paraId="4E3D50D5" w14:textId="77777777" w:rsidR="007E142A" w:rsidRPr="00B36432" w:rsidRDefault="007E142A" w:rsidP="0025410E">
          <w:pPr>
            <w:jc w:val="center"/>
            <w:rPr>
              <w:szCs w:val="22"/>
            </w:rPr>
          </w:pPr>
        </w:p>
      </w:tc>
      <w:tc>
        <w:tcPr>
          <w:tcW w:w="2059" w:type="dxa"/>
          <w:tcBorders>
            <w:top w:val="single" w:sz="6" w:space="0" w:color="000000"/>
          </w:tcBorders>
          <w:shd w:val="clear" w:color="auto" w:fill="FFFFFF"/>
          <w:vAlign w:val="center"/>
        </w:tcPr>
        <w:p w14:paraId="2152DDFD" w14:textId="77777777" w:rsidR="007E142A" w:rsidRPr="00B36432" w:rsidRDefault="007E142A" w:rsidP="00EE7625">
          <w:pPr>
            <w:jc w:val="center"/>
            <w:rPr>
              <w:szCs w:val="22"/>
            </w:rPr>
          </w:pPr>
        </w:p>
      </w:tc>
      <w:tc>
        <w:tcPr>
          <w:tcW w:w="2058" w:type="dxa"/>
          <w:tcBorders>
            <w:top w:val="single" w:sz="6" w:space="0" w:color="000000"/>
          </w:tcBorders>
          <w:shd w:val="clear" w:color="auto" w:fill="000000" w:themeFill="text1"/>
          <w:vAlign w:val="center"/>
        </w:tcPr>
        <w:p w14:paraId="031AE7E3" w14:textId="77777777" w:rsidR="007E142A" w:rsidRPr="00C65F68" w:rsidRDefault="007E142A" w:rsidP="00622B6B">
          <w:pPr>
            <w:jc w:val="center"/>
            <w:rPr>
              <w:b/>
              <w:color w:val="FFFFFF" w:themeColor="background1"/>
              <w:sz w:val="18"/>
              <w:szCs w:val="18"/>
            </w:rPr>
          </w:pPr>
          <w:r w:rsidRPr="00C65F68">
            <w:rPr>
              <w:b/>
              <w:color w:val="FFFFFF" w:themeColor="background1"/>
              <w:sz w:val="18"/>
              <w:szCs w:val="18"/>
            </w:rPr>
            <w:t>INDEX TO:</w:t>
          </w:r>
        </w:p>
        <w:p w14:paraId="3A3EB30D" w14:textId="77777777" w:rsidR="007E142A" w:rsidRPr="00C65F68" w:rsidRDefault="007E142A" w:rsidP="00622B6B">
          <w:pPr>
            <w:jc w:val="center"/>
            <w:rPr>
              <w:b/>
              <w:sz w:val="18"/>
              <w:szCs w:val="18"/>
            </w:rPr>
          </w:pPr>
          <w:r w:rsidRPr="00C65F68">
            <w:rPr>
              <w:b/>
              <w:color w:val="FFFFFF" w:themeColor="background1"/>
              <w:sz w:val="18"/>
              <w:szCs w:val="18"/>
            </w:rPr>
            <w:t>ARCHIVAL / ESSENTIAL</w:t>
          </w:r>
        </w:p>
      </w:tc>
      <w:tc>
        <w:tcPr>
          <w:tcW w:w="2059" w:type="dxa"/>
          <w:tcBorders>
            <w:top w:val="single" w:sz="6" w:space="0" w:color="auto"/>
          </w:tcBorders>
          <w:shd w:val="clear" w:color="auto" w:fill="auto"/>
          <w:vAlign w:val="center"/>
        </w:tcPr>
        <w:p w14:paraId="1267CD6C" w14:textId="77777777" w:rsidR="007E142A" w:rsidRPr="00C65F68" w:rsidRDefault="007E142A" w:rsidP="00622B6B">
          <w:pPr>
            <w:jc w:val="center"/>
            <w:rPr>
              <w:b/>
              <w:color w:val="FFFFFF"/>
              <w:sz w:val="18"/>
              <w:szCs w:val="18"/>
              <w:shd w:val="clear" w:color="auto" w:fill="000000"/>
            </w:rPr>
          </w:pPr>
        </w:p>
      </w:tc>
      <w:tc>
        <w:tcPr>
          <w:tcW w:w="2059" w:type="dxa"/>
          <w:shd w:val="clear" w:color="auto" w:fill="auto"/>
          <w:vAlign w:val="center"/>
        </w:tcPr>
        <w:p w14:paraId="33406E98" w14:textId="77777777" w:rsidR="007E142A" w:rsidRPr="00A675DA" w:rsidRDefault="007E142A" w:rsidP="00622B6B">
          <w:pPr>
            <w:spacing w:after="120"/>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754C7C">
            <w:rPr>
              <w:rStyle w:val="PageNumber"/>
              <w:noProof/>
              <w:sz w:val="20"/>
              <w:szCs w:val="20"/>
            </w:rPr>
            <w:t>9</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C973CB">
            <w:rPr>
              <w:rStyle w:val="PageNumber"/>
              <w:noProof/>
              <w:sz w:val="20"/>
              <w:szCs w:val="20"/>
            </w:rPr>
            <w:t>9</w:t>
          </w:r>
          <w:r w:rsidRPr="00A675DA">
            <w:rPr>
              <w:rStyle w:val="PageNumber"/>
              <w:sz w:val="20"/>
              <w:szCs w:val="20"/>
            </w:rPr>
            <w:fldChar w:fldCharType="end"/>
          </w:r>
        </w:p>
      </w:tc>
    </w:tr>
  </w:tbl>
  <w:p w14:paraId="1F2C2939" w14:textId="77777777" w:rsidR="007E142A" w:rsidRPr="00EC464B" w:rsidRDefault="007E142A" w:rsidP="00EC464B">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7E142A" w:rsidRPr="00B36432" w14:paraId="0B4E3932" w14:textId="77777777" w:rsidTr="00754C7C">
      <w:trPr>
        <w:trHeight w:val="540"/>
      </w:trPr>
      <w:tc>
        <w:tcPr>
          <w:tcW w:w="2058" w:type="dxa"/>
          <w:tcBorders>
            <w:top w:val="single" w:sz="6" w:space="0" w:color="000000"/>
          </w:tcBorders>
          <w:shd w:val="clear" w:color="auto" w:fill="FFFFFF"/>
          <w:vAlign w:val="center"/>
        </w:tcPr>
        <w:p w14:paraId="44D96945" w14:textId="77777777" w:rsidR="007E142A" w:rsidRPr="00B36432" w:rsidRDefault="007E142A" w:rsidP="000977DE">
          <w:pPr>
            <w:rPr>
              <w:szCs w:val="22"/>
            </w:rPr>
          </w:pPr>
        </w:p>
      </w:tc>
      <w:tc>
        <w:tcPr>
          <w:tcW w:w="2059" w:type="dxa"/>
          <w:tcBorders>
            <w:top w:val="single" w:sz="6" w:space="0" w:color="auto"/>
          </w:tcBorders>
          <w:shd w:val="clear" w:color="auto" w:fill="auto"/>
          <w:vAlign w:val="center"/>
        </w:tcPr>
        <w:p w14:paraId="63A860FE" w14:textId="77777777" w:rsidR="007E142A" w:rsidRPr="00797B46" w:rsidRDefault="007E142A" w:rsidP="000977DE">
          <w:pPr>
            <w:jc w:val="center"/>
            <w:rPr>
              <w:b/>
              <w:color w:val="FFFFFF"/>
              <w:sz w:val="18"/>
              <w:szCs w:val="18"/>
            </w:rPr>
          </w:pPr>
          <w:r w:rsidRPr="00797B46">
            <w:rPr>
              <w:b/>
              <w:color w:val="FFFFFF"/>
              <w:sz w:val="18"/>
              <w:szCs w:val="18"/>
            </w:rPr>
            <w:t>INDEX TO</w:t>
          </w:r>
          <w:r>
            <w:rPr>
              <w:b/>
              <w:color w:val="FFFFFF"/>
              <w:sz w:val="18"/>
              <w:szCs w:val="18"/>
            </w:rPr>
            <w:t>:</w:t>
          </w:r>
        </w:p>
        <w:p w14:paraId="4D9DE3D0" w14:textId="77777777" w:rsidR="007E142A" w:rsidRPr="00B36432" w:rsidRDefault="007E142A" w:rsidP="000977DE">
          <w:pPr>
            <w:jc w:val="center"/>
            <w:rPr>
              <w:szCs w:val="22"/>
            </w:rPr>
          </w:pPr>
          <w:r>
            <w:rPr>
              <w:b/>
              <w:color w:val="FFFFFF"/>
              <w:sz w:val="18"/>
              <w:szCs w:val="18"/>
            </w:rPr>
            <w:t>ARCHIVAL RECORDS</w:t>
          </w:r>
        </w:p>
      </w:tc>
      <w:tc>
        <w:tcPr>
          <w:tcW w:w="2058" w:type="dxa"/>
          <w:tcBorders>
            <w:top w:val="single" w:sz="6" w:space="0" w:color="000000"/>
          </w:tcBorders>
          <w:shd w:val="clear" w:color="auto" w:fill="auto"/>
          <w:vAlign w:val="center"/>
        </w:tcPr>
        <w:p w14:paraId="3D397FD9" w14:textId="77777777" w:rsidR="007E142A" w:rsidRPr="00AE1D63" w:rsidRDefault="007E142A" w:rsidP="000977DE">
          <w:pPr>
            <w:jc w:val="center"/>
            <w:rPr>
              <w:color w:val="FFFFFF" w:themeColor="background1"/>
              <w:szCs w:val="22"/>
            </w:rPr>
          </w:pPr>
        </w:p>
      </w:tc>
      <w:tc>
        <w:tcPr>
          <w:tcW w:w="2059" w:type="dxa"/>
          <w:tcBorders>
            <w:top w:val="single" w:sz="6" w:space="0" w:color="000000"/>
          </w:tcBorders>
          <w:shd w:val="solid" w:color="auto" w:fill="auto"/>
          <w:vAlign w:val="center"/>
        </w:tcPr>
        <w:p w14:paraId="61EA8724" w14:textId="77777777" w:rsidR="00754C7C" w:rsidRPr="00A61A95" w:rsidRDefault="00754C7C" w:rsidP="00754C7C">
          <w:pPr>
            <w:jc w:val="center"/>
            <w:rPr>
              <w:b/>
              <w:color w:val="FFFFFF"/>
              <w:sz w:val="18"/>
              <w:szCs w:val="18"/>
            </w:rPr>
          </w:pPr>
          <w:r w:rsidRPr="00A61A95">
            <w:rPr>
              <w:b/>
              <w:color w:val="FFFFFF"/>
              <w:sz w:val="18"/>
              <w:szCs w:val="18"/>
            </w:rPr>
            <w:t>INDEX TO:</w:t>
          </w:r>
        </w:p>
        <w:p w14:paraId="7D4F4BB6" w14:textId="77777777" w:rsidR="007E142A" w:rsidRPr="00B36432" w:rsidRDefault="00754C7C" w:rsidP="00754C7C">
          <w:pPr>
            <w:jc w:val="center"/>
            <w:rPr>
              <w:szCs w:val="22"/>
            </w:rPr>
          </w:pPr>
          <w:r w:rsidRPr="00A61A95">
            <w:rPr>
              <w:b/>
              <w:color w:val="FFFFFF"/>
              <w:sz w:val="18"/>
              <w:szCs w:val="18"/>
            </w:rPr>
            <w:t>SUBJECTS</w:t>
          </w:r>
        </w:p>
      </w:tc>
      <w:tc>
        <w:tcPr>
          <w:tcW w:w="2058" w:type="dxa"/>
          <w:tcBorders>
            <w:top w:val="single" w:sz="6" w:space="0" w:color="000000"/>
          </w:tcBorders>
          <w:shd w:val="clear" w:color="auto" w:fill="auto"/>
          <w:vAlign w:val="center"/>
        </w:tcPr>
        <w:p w14:paraId="66188AF0" w14:textId="77777777" w:rsidR="007E142A" w:rsidRPr="00A61A95" w:rsidRDefault="007E142A" w:rsidP="00A61A95">
          <w:pPr>
            <w:jc w:val="center"/>
            <w:rPr>
              <w:b/>
              <w:color w:val="FFFFFF"/>
              <w:sz w:val="18"/>
              <w:szCs w:val="18"/>
            </w:rPr>
          </w:pPr>
        </w:p>
      </w:tc>
      <w:tc>
        <w:tcPr>
          <w:tcW w:w="2059" w:type="dxa"/>
          <w:shd w:val="clear" w:color="auto" w:fill="auto"/>
          <w:vAlign w:val="center"/>
        </w:tcPr>
        <w:p w14:paraId="569702E9" w14:textId="77777777" w:rsidR="007E142A" w:rsidRPr="00B36432" w:rsidRDefault="007E142A" w:rsidP="000977DE">
          <w:pPr>
            <w:jc w:val="center"/>
            <w:rPr>
              <w:color w:val="auto"/>
              <w:szCs w:val="22"/>
            </w:rPr>
          </w:pPr>
        </w:p>
      </w:tc>
      <w:tc>
        <w:tcPr>
          <w:tcW w:w="2059" w:type="dxa"/>
          <w:shd w:val="clear" w:color="auto" w:fill="auto"/>
          <w:vAlign w:val="center"/>
        </w:tcPr>
        <w:p w14:paraId="7A5789CB" w14:textId="77777777" w:rsidR="007E142A" w:rsidRPr="00A675DA" w:rsidRDefault="007E142A" w:rsidP="00B82E50">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C973CB">
            <w:rPr>
              <w:rStyle w:val="PageNumber"/>
              <w:noProof/>
              <w:sz w:val="20"/>
              <w:szCs w:val="20"/>
            </w:rPr>
            <w:t>9</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C973CB">
            <w:rPr>
              <w:rStyle w:val="PageNumber"/>
              <w:noProof/>
              <w:sz w:val="20"/>
              <w:szCs w:val="20"/>
            </w:rPr>
            <w:t>9</w:t>
          </w:r>
          <w:r w:rsidRPr="00A675DA">
            <w:rPr>
              <w:rStyle w:val="PageNumber"/>
              <w:sz w:val="20"/>
              <w:szCs w:val="20"/>
            </w:rPr>
            <w:fldChar w:fldCharType="end"/>
          </w:r>
        </w:p>
      </w:tc>
    </w:tr>
  </w:tbl>
  <w:p w14:paraId="52F4DDCC" w14:textId="77777777" w:rsidR="007E142A" w:rsidRPr="00EC464B" w:rsidRDefault="007E142A"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A98B8" w14:textId="77777777" w:rsidR="00B81AED" w:rsidRDefault="00B81AED" w:rsidP="000D39EA">
      <w:r>
        <w:separator/>
      </w:r>
    </w:p>
    <w:p w14:paraId="7E119B2A" w14:textId="77777777" w:rsidR="00B81AED" w:rsidRDefault="00B81AED"/>
  </w:footnote>
  <w:footnote w:type="continuationSeparator" w:id="0">
    <w:p w14:paraId="6CE6853C" w14:textId="77777777" w:rsidR="00B81AED" w:rsidRDefault="00B81AED" w:rsidP="000D39EA">
      <w:r>
        <w:continuationSeparator/>
      </w:r>
    </w:p>
    <w:p w14:paraId="62924123" w14:textId="77777777" w:rsidR="00B81AED" w:rsidRDefault="00B81A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B41EBF" w:rsidRPr="003D7DEB" w14:paraId="6EEED901" w14:textId="77777777" w:rsidTr="0040396C">
      <w:trPr>
        <w:jc w:val="center"/>
      </w:trPr>
      <w:tc>
        <w:tcPr>
          <w:tcW w:w="3240" w:type="dxa"/>
          <w:vAlign w:val="bottom"/>
        </w:tcPr>
        <w:p w14:paraId="3BE84A43" w14:textId="77777777" w:rsidR="00B41EBF" w:rsidRPr="00BD74D5" w:rsidRDefault="00B41EBF" w:rsidP="00B41EBF">
          <w:pPr>
            <w:pStyle w:val="Header"/>
          </w:pPr>
          <w:r w:rsidRPr="00BD74D5">
            <w:rPr>
              <w:noProof/>
            </w:rPr>
            <w:drawing>
              <wp:anchor distT="0" distB="0" distL="114300" distR="114300" simplePos="0" relativeHeight="251659264" behindDoc="1" locked="0" layoutInCell="1" allowOverlap="1" wp14:anchorId="5C07E011" wp14:editId="55AFE0FC">
                <wp:simplePos x="0" y="0"/>
                <wp:positionH relativeFrom="column">
                  <wp:posOffset>643</wp:posOffset>
                </wp:positionH>
                <wp:positionV relativeFrom="paragraph">
                  <wp:posOffset>-1385</wp:posOffset>
                </wp:positionV>
                <wp:extent cx="1926623" cy="676656"/>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25" w:type="dxa"/>
          <w:vAlign w:val="center"/>
        </w:tcPr>
        <w:p w14:paraId="5975ADFA" w14:textId="681F2B38" w:rsidR="00B41EBF" w:rsidRPr="00B41EBF" w:rsidRDefault="00B41EBF" w:rsidP="00B41EBF">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47B62AD4" w14:textId="77777777" w:rsidR="00B41EBF" w:rsidRPr="00B41EBF" w:rsidRDefault="00B41EBF" w:rsidP="00B41EBF">
          <w:pPr>
            <w:pStyle w:val="Header"/>
            <w:jc w:val="right"/>
            <w:rPr>
              <w:b/>
              <w:i/>
              <w:color w:val="auto"/>
              <w:sz w:val="24"/>
              <w:szCs w:val="24"/>
            </w:rPr>
          </w:pPr>
          <w:r w:rsidRPr="00B41EBF">
            <w:rPr>
              <w:b/>
              <w:i/>
              <w:color w:val="auto"/>
              <w:sz w:val="24"/>
              <w:szCs w:val="24"/>
            </w:rPr>
            <w:t>Economic and Revenue Forecast Council Records Retention Schedule</w:t>
          </w:r>
        </w:p>
        <w:p w14:paraId="2617824F" w14:textId="667A589A" w:rsidR="00B41EBF" w:rsidRPr="003D7DEB" w:rsidRDefault="00B41EBF" w:rsidP="00B41EBF">
          <w:pPr>
            <w:pStyle w:val="Header"/>
            <w:tabs>
              <w:tab w:val="clear" w:pos="4680"/>
              <w:tab w:val="clear" w:pos="9360"/>
              <w:tab w:val="right" w:pos="13230"/>
            </w:tabs>
            <w:jc w:val="right"/>
            <w:rPr>
              <w:b/>
              <w:i/>
              <w:color w:val="auto"/>
              <w:szCs w:val="22"/>
            </w:rPr>
          </w:pPr>
          <w:r>
            <w:rPr>
              <w:b/>
              <w:i/>
              <w:color w:val="auto"/>
              <w:szCs w:val="22"/>
            </w:rPr>
            <w:t>V</w:t>
          </w:r>
          <w:r w:rsidRPr="00AB0422">
            <w:rPr>
              <w:b/>
              <w:i/>
              <w:color w:val="auto"/>
              <w:szCs w:val="22"/>
            </w:rPr>
            <w:t xml:space="preserve">ersion </w:t>
          </w:r>
          <w:r w:rsidRPr="000F0F4F">
            <w:rPr>
              <w:b/>
              <w:i/>
              <w:color w:val="auto"/>
              <w:szCs w:val="22"/>
            </w:rPr>
            <w:t>1.</w:t>
          </w:r>
          <w:r>
            <w:rPr>
              <w:b/>
              <w:i/>
              <w:color w:val="auto"/>
              <w:szCs w:val="22"/>
            </w:rPr>
            <w:t>1</w:t>
          </w:r>
          <w:r w:rsidRPr="000F0F4F">
            <w:rPr>
              <w:b/>
              <w:i/>
              <w:color w:val="auto"/>
              <w:szCs w:val="22"/>
            </w:rPr>
            <w:t xml:space="preserve"> (February 2025</w:t>
          </w:r>
          <w:r w:rsidRPr="00AB0422">
            <w:rPr>
              <w:b/>
              <w:i/>
              <w:color w:val="auto"/>
              <w:szCs w:val="22"/>
            </w:rPr>
            <w:t>)</w:t>
          </w:r>
        </w:p>
      </w:tc>
    </w:tr>
  </w:tbl>
  <w:p w14:paraId="3170EAAB" w14:textId="77777777" w:rsidR="007E142A" w:rsidRPr="00C82FD6" w:rsidRDefault="007E142A">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76451"/>
    <w:multiLevelType w:val="hybridMultilevel"/>
    <w:tmpl w:val="A6ACA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9E2AD1"/>
    <w:multiLevelType w:val="multilevel"/>
    <w:tmpl w:val="EA30CD10"/>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4"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8E06DDA"/>
    <w:multiLevelType w:val="hybridMultilevel"/>
    <w:tmpl w:val="34D65BB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6"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92B19"/>
    <w:multiLevelType w:val="hybridMultilevel"/>
    <w:tmpl w:val="4114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255EE1"/>
    <w:multiLevelType w:val="hybridMultilevel"/>
    <w:tmpl w:val="D23A9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35282"/>
    <w:multiLevelType w:val="hybridMultilevel"/>
    <w:tmpl w:val="3C86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C74C92"/>
    <w:multiLevelType w:val="hybridMultilevel"/>
    <w:tmpl w:val="6AE692A0"/>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3" w15:restartNumberingAfterBreak="0">
    <w:nsid w:val="39204F02"/>
    <w:multiLevelType w:val="hybridMultilevel"/>
    <w:tmpl w:val="595E0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E1B74"/>
    <w:multiLevelType w:val="hybridMultilevel"/>
    <w:tmpl w:val="B956AC6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6" w15:restartNumberingAfterBreak="0">
    <w:nsid w:val="55D053AB"/>
    <w:multiLevelType w:val="hybridMultilevel"/>
    <w:tmpl w:val="1D943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434837"/>
    <w:multiLevelType w:val="hybridMultilevel"/>
    <w:tmpl w:val="310299A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9" w15:restartNumberingAfterBreak="0">
    <w:nsid w:val="60446665"/>
    <w:multiLevelType w:val="hybridMultilevel"/>
    <w:tmpl w:val="FF7A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867F8A"/>
    <w:multiLevelType w:val="hybridMultilevel"/>
    <w:tmpl w:val="47A025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6BA27FF4"/>
    <w:multiLevelType w:val="hybridMultilevel"/>
    <w:tmpl w:val="CD248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08410470">
    <w:abstractNumId w:val="3"/>
  </w:num>
  <w:num w:numId="2" w16cid:durableId="1641417634">
    <w:abstractNumId w:val="4"/>
  </w:num>
  <w:num w:numId="3" w16cid:durableId="2073771664">
    <w:abstractNumId w:val="23"/>
  </w:num>
  <w:num w:numId="4" w16cid:durableId="1489860309">
    <w:abstractNumId w:val="2"/>
  </w:num>
  <w:num w:numId="5" w16cid:durableId="2006278728">
    <w:abstractNumId w:val="6"/>
  </w:num>
  <w:num w:numId="6" w16cid:durableId="967592015">
    <w:abstractNumId w:val="24"/>
  </w:num>
  <w:num w:numId="7" w16cid:durableId="1527408182">
    <w:abstractNumId w:val="17"/>
  </w:num>
  <w:num w:numId="8" w16cid:durableId="2085102764">
    <w:abstractNumId w:val="10"/>
  </w:num>
  <w:num w:numId="9" w16cid:durableId="2025130208">
    <w:abstractNumId w:val="8"/>
  </w:num>
  <w:num w:numId="10" w16cid:durableId="416168286">
    <w:abstractNumId w:val="3"/>
  </w:num>
  <w:num w:numId="11" w16cid:durableId="512036983">
    <w:abstractNumId w:val="0"/>
  </w:num>
  <w:num w:numId="12" w16cid:durableId="1194614969">
    <w:abstractNumId w:val="22"/>
  </w:num>
  <w:num w:numId="13" w16cid:durableId="849026169">
    <w:abstractNumId w:val="20"/>
  </w:num>
  <w:num w:numId="14" w16cid:durableId="940137781">
    <w:abstractNumId w:val="7"/>
  </w:num>
  <w:num w:numId="15" w16cid:durableId="1025981093">
    <w:abstractNumId w:val="14"/>
  </w:num>
  <w:num w:numId="16" w16cid:durableId="1358308929">
    <w:abstractNumId w:val="11"/>
  </w:num>
  <w:num w:numId="17" w16cid:durableId="450828669">
    <w:abstractNumId w:val="18"/>
  </w:num>
  <w:num w:numId="18" w16cid:durableId="2052536785">
    <w:abstractNumId w:val="19"/>
  </w:num>
  <w:num w:numId="19" w16cid:durableId="755172539">
    <w:abstractNumId w:val="5"/>
  </w:num>
  <w:num w:numId="20" w16cid:durableId="1323317468">
    <w:abstractNumId w:val="12"/>
  </w:num>
  <w:num w:numId="21" w16cid:durableId="1811631949">
    <w:abstractNumId w:val="15"/>
  </w:num>
  <w:num w:numId="22" w16cid:durableId="1879776001">
    <w:abstractNumId w:val="16"/>
  </w:num>
  <w:num w:numId="23" w16cid:durableId="1362779727">
    <w:abstractNumId w:val="13"/>
  </w:num>
  <w:num w:numId="24" w16cid:durableId="839201121">
    <w:abstractNumId w:val="21"/>
  </w:num>
  <w:num w:numId="25" w16cid:durableId="752892817">
    <w:abstractNumId w:val="9"/>
  </w:num>
  <w:num w:numId="26" w16cid:durableId="44060954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798"/>
    <w:rsid w:val="00000B0A"/>
    <w:rsid w:val="000027B4"/>
    <w:rsid w:val="0000280E"/>
    <w:rsid w:val="000054EB"/>
    <w:rsid w:val="00011A02"/>
    <w:rsid w:val="00012927"/>
    <w:rsid w:val="00013796"/>
    <w:rsid w:val="00017524"/>
    <w:rsid w:val="00017639"/>
    <w:rsid w:val="0002007A"/>
    <w:rsid w:val="0002102F"/>
    <w:rsid w:val="00023847"/>
    <w:rsid w:val="00023B3E"/>
    <w:rsid w:val="00023D50"/>
    <w:rsid w:val="00031F8C"/>
    <w:rsid w:val="00032616"/>
    <w:rsid w:val="00033025"/>
    <w:rsid w:val="000337F4"/>
    <w:rsid w:val="00035F6E"/>
    <w:rsid w:val="000408DC"/>
    <w:rsid w:val="00042D95"/>
    <w:rsid w:val="00043992"/>
    <w:rsid w:val="00044509"/>
    <w:rsid w:val="000456E4"/>
    <w:rsid w:val="00046960"/>
    <w:rsid w:val="00047445"/>
    <w:rsid w:val="00047C53"/>
    <w:rsid w:val="000555B1"/>
    <w:rsid w:val="00060BD3"/>
    <w:rsid w:val="00062315"/>
    <w:rsid w:val="0006547F"/>
    <w:rsid w:val="0007220D"/>
    <w:rsid w:val="0007468C"/>
    <w:rsid w:val="00081D5D"/>
    <w:rsid w:val="000901C8"/>
    <w:rsid w:val="00090A02"/>
    <w:rsid w:val="00091E77"/>
    <w:rsid w:val="00097592"/>
    <w:rsid w:val="0009766F"/>
    <w:rsid w:val="000977DE"/>
    <w:rsid w:val="000A0283"/>
    <w:rsid w:val="000A073D"/>
    <w:rsid w:val="000A21A7"/>
    <w:rsid w:val="000A46ED"/>
    <w:rsid w:val="000B3444"/>
    <w:rsid w:val="000B60F4"/>
    <w:rsid w:val="000B65AB"/>
    <w:rsid w:val="000B6F52"/>
    <w:rsid w:val="000C3C7C"/>
    <w:rsid w:val="000C728D"/>
    <w:rsid w:val="000D1468"/>
    <w:rsid w:val="000D38FD"/>
    <w:rsid w:val="000D39EA"/>
    <w:rsid w:val="000D492F"/>
    <w:rsid w:val="000E474B"/>
    <w:rsid w:val="000E5A57"/>
    <w:rsid w:val="000F15A4"/>
    <w:rsid w:val="000F7E74"/>
    <w:rsid w:val="00101663"/>
    <w:rsid w:val="00101918"/>
    <w:rsid w:val="00101F8C"/>
    <w:rsid w:val="001031FD"/>
    <w:rsid w:val="0010430B"/>
    <w:rsid w:val="00104ED4"/>
    <w:rsid w:val="001056BC"/>
    <w:rsid w:val="00106638"/>
    <w:rsid w:val="00113089"/>
    <w:rsid w:val="00113B05"/>
    <w:rsid w:val="00113EC2"/>
    <w:rsid w:val="0011469C"/>
    <w:rsid w:val="00114B03"/>
    <w:rsid w:val="00124B01"/>
    <w:rsid w:val="001277C3"/>
    <w:rsid w:val="001318D3"/>
    <w:rsid w:val="00134A32"/>
    <w:rsid w:val="00134F79"/>
    <w:rsid w:val="0013758A"/>
    <w:rsid w:val="001408D6"/>
    <w:rsid w:val="0014234C"/>
    <w:rsid w:val="00143069"/>
    <w:rsid w:val="001476C8"/>
    <w:rsid w:val="00147F1B"/>
    <w:rsid w:val="001514F2"/>
    <w:rsid w:val="00154A60"/>
    <w:rsid w:val="00154D55"/>
    <w:rsid w:val="001569C7"/>
    <w:rsid w:val="00156B6E"/>
    <w:rsid w:val="001614D5"/>
    <w:rsid w:val="00163703"/>
    <w:rsid w:val="00164C29"/>
    <w:rsid w:val="00165E69"/>
    <w:rsid w:val="00166978"/>
    <w:rsid w:val="00173F50"/>
    <w:rsid w:val="001740A4"/>
    <w:rsid w:val="001748B4"/>
    <w:rsid w:val="00174E58"/>
    <w:rsid w:val="0017535B"/>
    <w:rsid w:val="0017677F"/>
    <w:rsid w:val="00177FBE"/>
    <w:rsid w:val="001808FC"/>
    <w:rsid w:val="00182B4A"/>
    <w:rsid w:val="00182D9A"/>
    <w:rsid w:val="00185264"/>
    <w:rsid w:val="00190152"/>
    <w:rsid w:val="00191010"/>
    <w:rsid w:val="00191ADA"/>
    <w:rsid w:val="0019371A"/>
    <w:rsid w:val="001939F9"/>
    <w:rsid w:val="00193EB1"/>
    <w:rsid w:val="00194FE5"/>
    <w:rsid w:val="0019608F"/>
    <w:rsid w:val="001A07CC"/>
    <w:rsid w:val="001A1F86"/>
    <w:rsid w:val="001A34AF"/>
    <w:rsid w:val="001A408F"/>
    <w:rsid w:val="001A4ABF"/>
    <w:rsid w:val="001A6B8F"/>
    <w:rsid w:val="001B1D77"/>
    <w:rsid w:val="001D002E"/>
    <w:rsid w:val="001D10C1"/>
    <w:rsid w:val="001D40F8"/>
    <w:rsid w:val="001D6C39"/>
    <w:rsid w:val="001E59E5"/>
    <w:rsid w:val="001E6226"/>
    <w:rsid w:val="001E6508"/>
    <w:rsid w:val="001E6F18"/>
    <w:rsid w:val="001E7043"/>
    <w:rsid w:val="001F0B84"/>
    <w:rsid w:val="001F0C38"/>
    <w:rsid w:val="001F2517"/>
    <w:rsid w:val="001F4333"/>
    <w:rsid w:val="00200D75"/>
    <w:rsid w:val="00201615"/>
    <w:rsid w:val="00201EDF"/>
    <w:rsid w:val="00202B1B"/>
    <w:rsid w:val="00203200"/>
    <w:rsid w:val="00204C2D"/>
    <w:rsid w:val="002055D1"/>
    <w:rsid w:val="002078DC"/>
    <w:rsid w:val="00214CAF"/>
    <w:rsid w:val="00215721"/>
    <w:rsid w:val="0022049B"/>
    <w:rsid w:val="00220A35"/>
    <w:rsid w:val="00220E22"/>
    <w:rsid w:val="0022418D"/>
    <w:rsid w:val="002254F7"/>
    <w:rsid w:val="00226214"/>
    <w:rsid w:val="00230803"/>
    <w:rsid w:val="00231C32"/>
    <w:rsid w:val="00231E3A"/>
    <w:rsid w:val="00235285"/>
    <w:rsid w:val="00237CB3"/>
    <w:rsid w:val="00240107"/>
    <w:rsid w:val="00242F3F"/>
    <w:rsid w:val="00243826"/>
    <w:rsid w:val="002443FC"/>
    <w:rsid w:val="00246088"/>
    <w:rsid w:val="00252CF6"/>
    <w:rsid w:val="0025410E"/>
    <w:rsid w:val="002552D2"/>
    <w:rsid w:val="00255C92"/>
    <w:rsid w:val="0026059C"/>
    <w:rsid w:val="00261056"/>
    <w:rsid w:val="0026348F"/>
    <w:rsid w:val="00264FA7"/>
    <w:rsid w:val="002650DA"/>
    <w:rsid w:val="00271448"/>
    <w:rsid w:val="0027226A"/>
    <w:rsid w:val="00272B35"/>
    <w:rsid w:val="00277A50"/>
    <w:rsid w:val="0028196A"/>
    <w:rsid w:val="00284308"/>
    <w:rsid w:val="0028461A"/>
    <w:rsid w:val="00284F31"/>
    <w:rsid w:val="002878BF"/>
    <w:rsid w:val="0029257F"/>
    <w:rsid w:val="00296F57"/>
    <w:rsid w:val="002A4658"/>
    <w:rsid w:val="002A4DB4"/>
    <w:rsid w:val="002B0205"/>
    <w:rsid w:val="002B0909"/>
    <w:rsid w:val="002B3B84"/>
    <w:rsid w:val="002B4B67"/>
    <w:rsid w:val="002B515C"/>
    <w:rsid w:val="002B742B"/>
    <w:rsid w:val="002C2202"/>
    <w:rsid w:val="002C3086"/>
    <w:rsid w:val="002C4CF5"/>
    <w:rsid w:val="002C78E8"/>
    <w:rsid w:val="002C7E23"/>
    <w:rsid w:val="002D0887"/>
    <w:rsid w:val="002D08B1"/>
    <w:rsid w:val="002D19D2"/>
    <w:rsid w:val="002D2C88"/>
    <w:rsid w:val="002D5979"/>
    <w:rsid w:val="002D6845"/>
    <w:rsid w:val="002D7E25"/>
    <w:rsid w:val="002E20AD"/>
    <w:rsid w:val="002E2126"/>
    <w:rsid w:val="002F0AF1"/>
    <w:rsid w:val="002F1553"/>
    <w:rsid w:val="002F281A"/>
    <w:rsid w:val="002F4DB7"/>
    <w:rsid w:val="002F6AE9"/>
    <w:rsid w:val="002F7BA9"/>
    <w:rsid w:val="00301521"/>
    <w:rsid w:val="003019BF"/>
    <w:rsid w:val="00301D23"/>
    <w:rsid w:val="003036CB"/>
    <w:rsid w:val="0030565D"/>
    <w:rsid w:val="00310173"/>
    <w:rsid w:val="003149A9"/>
    <w:rsid w:val="00317ED3"/>
    <w:rsid w:val="00321A33"/>
    <w:rsid w:val="00322169"/>
    <w:rsid w:val="00325C1E"/>
    <w:rsid w:val="003323AD"/>
    <w:rsid w:val="00333857"/>
    <w:rsid w:val="00337F87"/>
    <w:rsid w:val="00346222"/>
    <w:rsid w:val="0035021F"/>
    <w:rsid w:val="003558D2"/>
    <w:rsid w:val="00360A1E"/>
    <w:rsid w:val="003639B3"/>
    <w:rsid w:val="00365D71"/>
    <w:rsid w:val="00365DE5"/>
    <w:rsid w:val="00366EB2"/>
    <w:rsid w:val="00367F27"/>
    <w:rsid w:val="00372BA0"/>
    <w:rsid w:val="0037471E"/>
    <w:rsid w:val="00376D8E"/>
    <w:rsid w:val="00381FBF"/>
    <w:rsid w:val="00382B1B"/>
    <w:rsid w:val="00382EE3"/>
    <w:rsid w:val="003847EE"/>
    <w:rsid w:val="003859C1"/>
    <w:rsid w:val="0038625F"/>
    <w:rsid w:val="00386987"/>
    <w:rsid w:val="00386EE7"/>
    <w:rsid w:val="00390F09"/>
    <w:rsid w:val="00392FFA"/>
    <w:rsid w:val="00394F7C"/>
    <w:rsid w:val="00396B80"/>
    <w:rsid w:val="003A18DA"/>
    <w:rsid w:val="003A26C0"/>
    <w:rsid w:val="003B0AAB"/>
    <w:rsid w:val="003B26C1"/>
    <w:rsid w:val="003B43AC"/>
    <w:rsid w:val="003B5DEC"/>
    <w:rsid w:val="003B6090"/>
    <w:rsid w:val="003C4850"/>
    <w:rsid w:val="003C58D9"/>
    <w:rsid w:val="003C6DA3"/>
    <w:rsid w:val="003C6EC0"/>
    <w:rsid w:val="003D36D2"/>
    <w:rsid w:val="003D5329"/>
    <w:rsid w:val="003D6204"/>
    <w:rsid w:val="003D76D5"/>
    <w:rsid w:val="003D7DEB"/>
    <w:rsid w:val="003E0814"/>
    <w:rsid w:val="003E362F"/>
    <w:rsid w:val="003E51BA"/>
    <w:rsid w:val="003E5A39"/>
    <w:rsid w:val="003E7694"/>
    <w:rsid w:val="003E7C58"/>
    <w:rsid w:val="003F02FB"/>
    <w:rsid w:val="003F1F7B"/>
    <w:rsid w:val="003F535B"/>
    <w:rsid w:val="003F5958"/>
    <w:rsid w:val="003F6C71"/>
    <w:rsid w:val="003F7811"/>
    <w:rsid w:val="00401127"/>
    <w:rsid w:val="00403EF0"/>
    <w:rsid w:val="00404C12"/>
    <w:rsid w:val="004067C9"/>
    <w:rsid w:val="004111FB"/>
    <w:rsid w:val="00412202"/>
    <w:rsid w:val="00415D5C"/>
    <w:rsid w:val="00415DA5"/>
    <w:rsid w:val="00417D75"/>
    <w:rsid w:val="0042007D"/>
    <w:rsid w:val="004201E5"/>
    <w:rsid w:val="00421433"/>
    <w:rsid w:val="00421D86"/>
    <w:rsid w:val="004237E6"/>
    <w:rsid w:val="004257FB"/>
    <w:rsid w:val="0042687D"/>
    <w:rsid w:val="00426DF9"/>
    <w:rsid w:val="0042797A"/>
    <w:rsid w:val="0043255C"/>
    <w:rsid w:val="004327AB"/>
    <w:rsid w:val="00433638"/>
    <w:rsid w:val="0043370A"/>
    <w:rsid w:val="0043626E"/>
    <w:rsid w:val="0043640F"/>
    <w:rsid w:val="004408D2"/>
    <w:rsid w:val="00442B2B"/>
    <w:rsid w:val="004466CC"/>
    <w:rsid w:val="00447E97"/>
    <w:rsid w:val="004556EB"/>
    <w:rsid w:val="0045629B"/>
    <w:rsid w:val="0045799C"/>
    <w:rsid w:val="004668A6"/>
    <w:rsid w:val="00467045"/>
    <w:rsid w:val="00475CC7"/>
    <w:rsid w:val="00475EE4"/>
    <w:rsid w:val="0047726F"/>
    <w:rsid w:val="00481757"/>
    <w:rsid w:val="00481F52"/>
    <w:rsid w:val="00485D84"/>
    <w:rsid w:val="00486DDD"/>
    <w:rsid w:val="004913FA"/>
    <w:rsid w:val="00491A9E"/>
    <w:rsid w:val="004970CB"/>
    <w:rsid w:val="00497EB0"/>
    <w:rsid w:val="004A0B6A"/>
    <w:rsid w:val="004A250D"/>
    <w:rsid w:val="004A4657"/>
    <w:rsid w:val="004A5343"/>
    <w:rsid w:val="004A5A5B"/>
    <w:rsid w:val="004A6984"/>
    <w:rsid w:val="004B0EEB"/>
    <w:rsid w:val="004B1E93"/>
    <w:rsid w:val="004B1F40"/>
    <w:rsid w:val="004C1762"/>
    <w:rsid w:val="004C34AF"/>
    <w:rsid w:val="004C4796"/>
    <w:rsid w:val="004C5FAD"/>
    <w:rsid w:val="004C7A2F"/>
    <w:rsid w:val="004D0FEF"/>
    <w:rsid w:val="004D353A"/>
    <w:rsid w:val="004D36D9"/>
    <w:rsid w:val="004D3D2E"/>
    <w:rsid w:val="004E0F33"/>
    <w:rsid w:val="004E287D"/>
    <w:rsid w:val="004E78C9"/>
    <w:rsid w:val="004F2E83"/>
    <w:rsid w:val="004F749F"/>
    <w:rsid w:val="00502F61"/>
    <w:rsid w:val="00503D79"/>
    <w:rsid w:val="005060FE"/>
    <w:rsid w:val="005067F1"/>
    <w:rsid w:val="00510153"/>
    <w:rsid w:val="005106D5"/>
    <w:rsid w:val="00510B36"/>
    <w:rsid w:val="00515840"/>
    <w:rsid w:val="00515CBC"/>
    <w:rsid w:val="00517EA9"/>
    <w:rsid w:val="00520337"/>
    <w:rsid w:val="00521FE1"/>
    <w:rsid w:val="00522C5B"/>
    <w:rsid w:val="00523406"/>
    <w:rsid w:val="005234B5"/>
    <w:rsid w:val="00525043"/>
    <w:rsid w:val="0053002C"/>
    <w:rsid w:val="005306ED"/>
    <w:rsid w:val="00530DCE"/>
    <w:rsid w:val="0053184E"/>
    <w:rsid w:val="0053451B"/>
    <w:rsid w:val="00536D56"/>
    <w:rsid w:val="0054252A"/>
    <w:rsid w:val="00542D12"/>
    <w:rsid w:val="0054336F"/>
    <w:rsid w:val="005457FE"/>
    <w:rsid w:val="0054618D"/>
    <w:rsid w:val="0055200F"/>
    <w:rsid w:val="00552B37"/>
    <w:rsid w:val="00552B76"/>
    <w:rsid w:val="00560766"/>
    <w:rsid w:val="00562EB2"/>
    <w:rsid w:val="0056517B"/>
    <w:rsid w:val="00566273"/>
    <w:rsid w:val="005723A7"/>
    <w:rsid w:val="00573F81"/>
    <w:rsid w:val="005773BB"/>
    <w:rsid w:val="005805C6"/>
    <w:rsid w:val="005849EA"/>
    <w:rsid w:val="00587026"/>
    <w:rsid w:val="005902D1"/>
    <w:rsid w:val="005906D9"/>
    <w:rsid w:val="00590E23"/>
    <w:rsid w:val="005930CD"/>
    <w:rsid w:val="0059423D"/>
    <w:rsid w:val="00594E2B"/>
    <w:rsid w:val="00597503"/>
    <w:rsid w:val="005A06D7"/>
    <w:rsid w:val="005A4BDE"/>
    <w:rsid w:val="005B0A7C"/>
    <w:rsid w:val="005B1EFA"/>
    <w:rsid w:val="005B206B"/>
    <w:rsid w:val="005B229C"/>
    <w:rsid w:val="005B2675"/>
    <w:rsid w:val="005B2884"/>
    <w:rsid w:val="005B5591"/>
    <w:rsid w:val="005B5F42"/>
    <w:rsid w:val="005B7177"/>
    <w:rsid w:val="005C0863"/>
    <w:rsid w:val="005C0B4F"/>
    <w:rsid w:val="005C1856"/>
    <w:rsid w:val="005C205F"/>
    <w:rsid w:val="005C20A9"/>
    <w:rsid w:val="005C329B"/>
    <w:rsid w:val="005C369E"/>
    <w:rsid w:val="005C3EF1"/>
    <w:rsid w:val="005D1D81"/>
    <w:rsid w:val="005D24B0"/>
    <w:rsid w:val="005D27B4"/>
    <w:rsid w:val="005D2864"/>
    <w:rsid w:val="005D2ADC"/>
    <w:rsid w:val="005D358B"/>
    <w:rsid w:val="005D37D2"/>
    <w:rsid w:val="005D4075"/>
    <w:rsid w:val="005D5940"/>
    <w:rsid w:val="005D6B82"/>
    <w:rsid w:val="005D7C76"/>
    <w:rsid w:val="005E3557"/>
    <w:rsid w:val="005E390F"/>
    <w:rsid w:val="005E7D17"/>
    <w:rsid w:val="005F1824"/>
    <w:rsid w:val="005F3203"/>
    <w:rsid w:val="005F34EC"/>
    <w:rsid w:val="005F4918"/>
    <w:rsid w:val="005F6625"/>
    <w:rsid w:val="00601249"/>
    <w:rsid w:val="00601AD0"/>
    <w:rsid w:val="006026AC"/>
    <w:rsid w:val="00603623"/>
    <w:rsid w:val="00606981"/>
    <w:rsid w:val="006077CB"/>
    <w:rsid w:val="00620170"/>
    <w:rsid w:val="006219C6"/>
    <w:rsid w:val="00622B6B"/>
    <w:rsid w:val="00624126"/>
    <w:rsid w:val="00631ABB"/>
    <w:rsid w:val="006331C7"/>
    <w:rsid w:val="00634235"/>
    <w:rsid w:val="00635180"/>
    <w:rsid w:val="00644E9F"/>
    <w:rsid w:val="00645B60"/>
    <w:rsid w:val="00646513"/>
    <w:rsid w:val="00647CF5"/>
    <w:rsid w:val="00653218"/>
    <w:rsid w:val="006537AF"/>
    <w:rsid w:val="00656255"/>
    <w:rsid w:val="00656867"/>
    <w:rsid w:val="00657F90"/>
    <w:rsid w:val="0066086E"/>
    <w:rsid w:val="00662B47"/>
    <w:rsid w:val="0066629E"/>
    <w:rsid w:val="00671539"/>
    <w:rsid w:val="00672F46"/>
    <w:rsid w:val="00673479"/>
    <w:rsid w:val="00673C3F"/>
    <w:rsid w:val="00673DE6"/>
    <w:rsid w:val="0067708E"/>
    <w:rsid w:val="00677B44"/>
    <w:rsid w:val="00683137"/>
    <w:rsid w:val="00684DD0"/>
    <w:rsid w:val="00687E2D"/>
    <w:rsid w:val="00690E1E"/>
    <w:rsid w:val="00694647"/>
    <w:rsid w:val="00695C4C"/>
    <w:rsid w:val="00695CD0"/>
    <w:rsid w:val="006A317C"/>
    <w:rsid w:val="006A5E0D"/>
    <w:rsid w:val="006A688E"/>
    <w:rsid w:val="006A7443"/>
    <w:rsid w:val="006B3FDA"/>
    <w:rsid w:val="006B41A8"/>
    <w:rsid w:val="006B5683"/>
    <w:rsid w:val="006B5F23"/>
    <w:rsid w:val="006B7B3C"/>
    <w:rsid w:val="006C098A"/>
    <w:rsid w:val="006C1EEA"/>
    <w:rsid w:val="006C36ED"/>
    <w:rsid w:val="006C4CEA"/>
    <w:rsid w:val="006C5967"/>
    <w:rsid w:val="006C650F"/>
    <w:rsid w:val="006D0EC7"/>
    <w:rsid w:val="006D2AD6"/>
    <w:rsid w:val="006D32BC"/>
    <w:rsid w:val="006D3DEA"/>
    <w:rsid w:val="006E0944"/>
    <w:rsid w:val="006E183A"/>
    <w:rsid w:val="006E21B8"/>
    <w:rsid w:val="006E24A5"/>
    <w:rsid w:val="006E5D98"/>
    <w:rsid w:val="006F0BA4"/>
    <w:rsid w:val="006F5207"/>
    <w:rsid w:val="006F542B"/>
    <w:rsid w:val="006F62F3"/>
    <w:rsid w:val="007007AA"/>
    <w:rsid w:val="00700DE7"/>
    <w:rsid w:val="007023F1"/>
    <w:rsid w:val="00703DD9"/>
    <w:rsid w:val="00704B2C"/>
    <w:rsid w:val="00705D17"/>
    <w:rsid w:val="00711F35"/>
    <w:rsid w:val="00713D60"/>
    <w:rsid w:val="00715533"/>
    <w:rsid w:val="00715D43"/>
    <w:rsid w:val="00716E73"/>
    <w:rsid w:val="00717397"/>
    <w:rsid w:val="00717602"/>
    <w:rsid w:val="007209AD"/>
    <w:rsid w:val="00721DA5"/>
    <w:rsid w:val="00722AA4"/>
    <w:rsid w:val="00725C90"/>
    <w:rsid w:val="007303DA"/>
    <w:rsid w:val="0073114E"/>
    <w:rsid w:val="00731164"/>
    <w:rsid w:val="0073192F"/>
    <w:rsid w:val="00732F76"/>
    <w:rsid w:val="007344F6"/>
    <w:rsid w:val="00734C37"/>
    <w:rsid w:val="00736264"/>
    <w:rsid w:val="007378B2"/>
    <w:rsid w:val="00740543"/>
    <w:rsid w:val="00740D3F"/>
    <w:rsid w:val="0074236C"/>
    <w:rsid w:val="007425A6"/>
    <w:rsid w:val="00746C36"/>
    <w:rsid w:val="00746E86"/>
    <w:rsid w:val="00754C7C"/>
    <w:rsid w:val="007608DD"/>
    <w:rsid w:val="007609E0"/>
    <w:rsid w:val="00765022"/>
    <w:rsid w:val="007659AE"/>
    <w:rsid w:val="0076754F"/>
    <w:rsid w:val="007709C3"/>
    <w:rsid w:val="00770E15"/>
    <w:rsid w:val="0077128D"/>
    <w:rsid w:val="00773A57"/>
    <w:rsid w:val="007751A7"/>
    <w:rsid w:val="00777AFF"/>
    <w:rsid w:val="00777C7F"/>
    <w:rsid w:val="007808A2"/>
    <w:rsid w:val="00781F36"/>
    <w:rsid w:val="0078299A"/>
    <w:rsid w:val="0078489C"/>
    <w:rsid w:val="0078591E"/>
    <w:rsid w:val="00791D89"/>
    <w:rsid w:val="00795242"/>
    <w:rsid w:val="007A5A63"/>
    <w:rsid w:val="007A66DA"/>
    <w:rsid w:val="007A783A"/>
    <w:rsid w:val="007B6123"/>
    <w:rsid w:val="007B6B9F"/>
    <w:rsid w:val="007B6F55"/>
    <w:rsid w:val="007C1D7A"/>
    <w:rsid w:val="007C1FA8"/>
    <w:rsid w:val="007C2272"/>
    <w:rsid w:val="007D159F"/>
    <w:rsid w:val="007D38A5"/>
    <w:rsid w:val="007D39A0"/>
    <w:rsid w:val="007D4C54"/>
    <w:rsid w:val="007D520B"/>
    <w:rsid w:val="007E142A"/>
    <w:rsid w:val="007E4922"/>
    <w:rsid w:val="007E4E57"/>
    <w:rsid w:val="007F329D"/>
    <w:rsid w:val="007F4067"/>
    <w:rsid w:val="007F4B4F"/>
    <w:rsid w:val="007F5427"/>
    <w:rsid w:val="007F5640"/>
    <w:rsid w:val="007F761B"/>
    <w:rsid w:val="007F7AD3"/>
    <w:rsid w:val="00800CB2"/>
    <w:rsid w:val="00801A09"/>
    <w:rsid w:val="00801E28"/>
    <w:rsid w:val="0080321D"/>
    <w:rsid w:val="008035F0"/>
    <w:rsid w:val="00803BAF"/>
    <w:rsid w:val="008056B1"/>
    <w:rsid w:val="00810409"/>
    <w:rsid w:val="008123F9"/>
    <w:rsid w:val="00812447"/>
    <w:rsid w:val="00812C86"/>
    <w:rsid w:val="00812E4F"/>
    <w:rsid w:val="00813F93"/>
    <w:rsid w:val="00822047"/>
    <w:rsid w:val="00822100"/>
    <w:rsid w:val="00822810"/>
    <w:rsid w:val="00822DAD"/>
    <w:rsid w:val="0082620D"/>
    <w:rsid w:val="00826302"/>
    <w:rsid w:val="0082632F"/>
    <w:rsid w:val="00827987"/>
    <w:rsid w:val="00836897"/>
    <w:rsid w:val="00840C4F"/>
    <w:rsid w:val="00845934"/>
    <w:rsid w:val="00846BCB"/>
    <w:rsid w:val="00850945"/>
    <w:rsid w:val="00852F08"/>
    <w:rsid w:val="00853622"/>
    <w:rsid w:val="00855618"/>
    <w:rsid w:val="008603B9"/>
    <w:rsid w:val="00860A64"/>
    <w:rsid w:val="00864961"/>
    <w:rsid w:val="00866490"/>
    <w:rsid w:val="00871676"/>
    <w:rsid w:val="00874910"/>
    <w:rsid w:val="00875B3D"/>
    <w:rsid w:val="008761C8"/>
    <w:rsid w:val="00880DD3"/>
    <w:rsid w:val="00882F1B"/>
    <w:rsid w:val="008837F2"/>
    <w:rsid w:val="00884E10"/>
    <w:rsid w:val="00885558"/>
    <w:rsid w:val="0088635B"/>
    <w:rsid w:val="00886524"/>
    <w:rsid w:val="00886F45"/>
    <w:rsid w:val="00892450"/>
    <w:rsid w:val="00893818"/>
    <w:rsid w:val="00893E21"/>
    <w:rsid w:val="00895923"/>
    <w:rsid w:val="00896771"/>
    <w:rsid w:val="00897846"/>
    <w:rsid w:val="00897BD6"/>
    <w:rsid w:val="008A20ED"/>
    <w:rsid w:val="008A23ED"/>
    <w:rsid w:val="008A53DA"/>
    <w:rsid w:val="008C178E"/>
    <w:rsid w:val="008C20C0"/>
    <w:rsid w:val="008C270D"/>
    <w:rsid w:val="008C389A"/>
    <w:rsid w:val="008C667B"/>
    <w:rsid w:val="008C6C38"/>
    <w:rsid w:val="008D2074"/>
    <w:rsid w:val="008D3CB4"/>
    <w:rsid w:val="008D54C0"/>
    <w:rsid w:val="008D78EB"/>
    <w:rsid w:val="008E0517"/>
    <w:rsid w:val="008E056B"/>
    <w:rsid w:val="008E3D41"/>
    <w:rsid w:val="008E3DA6"/>
    <w:rsid w:val="008E4B0A"/>
    <w:rsid w:val="008F75B6"/>
    <w:rsid w:val="008F7AFA"/>
    <w:rsid w:val="0090106E"/>
    <w:rsid w:val="009015F7"/>
    <w:rsid w:val="009019E4"/>
    <w:rsid w:val="00902827"/>
    <w:rsid w:val="00904A67"/>
    <w:rsid w:val="00904DAD"/>
    <w:rsid w:val="0090532B"/>
    <w:rsid w:val="00905A33"/>
    <w:rsid w:val="00906712"/>
    <w:rsid w:val="00910F71"/>
    <w:rsid w:val="009119EC"/>
    <w:rsid w:val="00913246"/>
    <w:rsid w:val="00913427"/>
    <w:rsid w:val="009153EC"/>
    <w:rsid w:val="009168D8"/>
    <w:rsid w:val="0091762A"/>
    <w:rsid w:val="009208A8"/>
    <w:rsid w:val="0092118E"/>
    <w:rsid w:val="009251D9"/>
    <w:rsid w:val="00925A7F"/>
    <w:rsid w:val="009262BF"/>
    <w:rsid w:val="00930565"/>
    <w:rsid w:val="00932980"/>
    <w:rsid w:val="0093347D"/>
    <w:rsid w:val="00934EB9"/>
    <w:rsid w:val="009366CD"/>
    <w:rsid w:val="00936BC5"/>
    <w:rsid w:val="00941F22"/>
    <w:rsid w:val="009423DA"/>
    <w:rsid w:val="0094360D"/>
    <w:rsid w:val="00944FF5"/>
    <w:rsid w:val="00945FF2"/>
    <w:rsid w:val="009463F6"/>
    <w:rsid w:val="00950756"/>
    <w:rsid w:val="00950F20"/>
    <w:rsid w:val="00952537"/>
    <w:rsid w:val="0095385B"/>
    <w:rsid w:val="00954A50"/>
    <w:rsid w:val="00954A6C"/>
    <w:rsid w:val="009573E0"/>
    <w:rsid w:val="0096129B"/>
    <w:rsid w:val="00962766"/>
    <w:rsid w:val="00963548"/>
    <w:rsid w:val="0096361A"/>
    <w:rsid w:val="00963B9E"/>
    <w:rsid w:val="00964A79"/>
    <w:rsid w:val="00965629"/>
    <w:rsid w:val="009673DD"/>
    <w:rsid w:val="00971A6B"/>
    <w:rsid w:val="009722C9"/>
    <w:rsid w:val="0097431D"/>
    <w:rsid w:val="009751F6"/>
    <w:rsid w:val="009766B6"/>
    <w:rsid w:val="00976D1A"/>
    <w:rsid w:val="00977501"/>
    <w:rsid w:val="0098167A"/>
    <w:rsid w:val="00981BFC"/>
    <w:rsid w:val="00982A48"/>
    <w:rsid w:val="00984C5A"/>
    <w:rsid w:val="009877A3"/>
    <w:rsid w:val="009951A6"/>
    <w:rsid w:val="0099567E"/>
    <w:rsid w:val="009A0BA6"/>
    <w:rsid w:val="009A24E4"/>
    <w:rsid w:val="009A40DB"/>
    <w:rsid w:val="009A55EE"/>
    <w:rsid w:val="009B27D8"/>
    <w:rsid w:val="009B3696"/>
    <w:rsid w:val="009B53A2"/>
    <w:rsid w:val="009B53C4"/>
    <w:rsid w:val="009B6F4C"/>
    <w:rsid w:val="009B7B57"/>
    <w:rsid w:val="009C2A3B"/>
    <w:rsid w:val="009C42D2"/>
    <w:rsid w:val="009C6B15"/>
    <w:rsid w:val="009D1EE8"/>
    <w:rsid w:val="009D3811"/>
    <w:rsid w:val="009D6050"/>
    <w:rsid w:val="009D7BCD"/>
    <w:rsid w:val="009E3747"/>
    <w:rsid w:val="009E47E2"/>
    <w:rsid w:val="009E6754"/>
    <w:rsid w:val="009E7352"/>
    <w:rsid w:val="009F0963"/>
    <w:rsid w:val="009F1E36"/>
    <w:rsid w:val="009F27B2"/>
    <w:rsid w:val="009F7AD4"/>
    <w:rsid w:val="00A0272B"/>
    <w:rsid w:val="00A07B66"/>
    <w:rsid w:val="00A109D7"/>
    <w:rsid w:val="00A10F29"/>
    <w:rsid w:val="00A15090"/>
    <w:rsid w:val="00A169E1"/>
    <w:rsid w:val="00A17304"/>
    <w:rsid w:val="00A1794A"/>
    <w:rsid w:val="00A20131"/>
    <w:rsid w:val="00A234E7"/>
    <w:rsid w:val="00A252ED"/>
    <w:rsid w:val="00A2588B"/>
    <w:rsid w:val="00A25E5B"/>
    <w:rsid w:val="00A302B9"/>
    <w:rsid w:val="00A30B32"/>
    <w:rsid w:val="00A32F1C"/>
    <w:rsid w:val="00A33C71"/>
    <w:rsid w:val="00A347FB"/>
    <w:rsid w:val="00A35FA3"/>
    <w:rsid w:val="00A37DE9"/>
    <w:rsid w:val="00A41735"/>
    <w:rsid w:val="00A43F25"/>
    <w:rsid w:val="00A473F7"/>
    <w:rsid w:val="00A50F9A"/>
    <w:rsid w:val="00A54321"/>
    <w:rsid w:val="00A555A5"/>
    <w:rsid w:val="00A61A95"/>
    <w:rsid w:val="00A6657D"/>
    <w:rsid w:val="00A667EA"/>
    <w:rsid w:val="00A675DA"/>
    <w:rsid w:val="00A73CB8"/>
    <w:rsid w:val="00A73DC6"/>
    <w:rsid w:val="00A746D0"/>
    <w:rsid w:val="00A800DB"/>
    <w:rsid w:val="00A8413D"/>
    <w:rsid w:val="00A847A5"/>
    <w:rsid w:val="00A8522F"/>
    <w:rsid w:val="00A86ABA"/>
    <w:rsid w:val="00A91AE0"/>
    <w:rsid w:val="00A9237B"/>
    <w:rsid w:val="00A95C2A"/>
    <w:rsid w:val="00A973CF"/>
    <w:rsid w:val="00AA171B"/>
    <w:rsid w:val="00AA492F"/>
    <w:rsid w:val="00AA5C6D"/>
    <w:rsid w:val="00AB3444"/>
    <w:rsid w:val="00AB4147"/>
    <w:rsid w:val="00AB4DFA"/>
    <w:rsid w:val="00AB5E05"/>
    <w:rsid w:val="00AB7A59"/>
    <w:rsid w:val="00AB7E42"/>
    <w:rsid w:val="00AC1655"/>
    <w:rsid w:val="00AC230F"/>
    <w:rsid w:val="00AC36F2"/>
    <w:rsid w:val="00AC3BF9"/>
    <w:rsid w:val="00AC4F78"/>
    <w:rsid w:val="00AC55D2"/>
    <w:rsid w:val="00AC5C07"/>
    <w:rsid w:val="00AD54E3"/>
    <w:rsid w:val="00AD68A0"/>
    <w:rsid w:val="00AD6A7C"/>
    <w:rsid w:val="00AD736E"/>
    <w:rsid w:val="00AD7A9D"/>
    <w:rsid w:val="00AD7BC1"/>
    <w:rsid w:val="00AE106C"/>
    <w:rsid w:val="00AE145E"/>
    <w:rsid w:val="00AE1D63"/>
    <w:rsid w:val="00AE22CE"/>
    <w:rsid w:val="00AE37AD"/>
    <w:rsid w:val="00AF02B6"/>
    <w:rsid w:val="00AF2DC2"/>
    <w:rsid w:val="00B0133F"/>
    <w:rsid w:val="00B02060"/>
    <w:rsid w:val="00B0575E"/>
    <w:rsid w:val="00B07DEB"/>
    <w:rsid w:val="00B07F76"/>
    <w:rsid w:val="00B13D8A"/>
    <w:rsid w:val="00B2177A"/>
    <w:rsid w:val="00B313A6"/>
    <w:rsid w:val="00B36432"/>
    <w:rsid w:val="00B37D2A"/>
    <w:rsid w:val="00B41EBF"/>
    <w:rsid w:val="00B43507"/>
    <w:rsid w:val="00B43632"/>
    <w:rsid w:val="00B43945"/>
    <w:rsid w:val="00B44CBF"/>
    <w:rsid w:val="00B51C4E"/>
    <w:rsid w:val="00B55968"/>
    <w:rsid w:val="00B614F7"/>
    <w:rsid w:val="00B61A4E"/>
    <w:rsid w:val="00B66170"/>
    <w:rsid w:val="00B66C6C"/>
    <w:rsid w:val="00B66E18"/>
    <w:rsid w:val="00B670DE"/>
    <w:rsid w:val="00B67571"/>
    <w:rsid w:val="00B7159C"/>
    <w:rsid w:val="00B716DD"/>
    <w:rsid w:val="00B768C1"/>
    <w:rsid w:val="00B81A73"/>
    <w:rsid w:val="00B81AED"/>
    <w:rsid w:val="00B81D92"/>
    <w:rsid w:val="00B82E0C"/>
    <w:rsid w:val="00B82E50"/>
    <w:rsid w:val="00B8394F"/>
    <w:rsid w:val="00B84255"/>
    <w:rsid w:val="00B84577"/>
    <w:rsid w:val="00B85E51"/>
    <w:rsid w:val="00B86891"/>
    <w:rsid w:val="00B902F5"/>
    <w:rsid w:val="00B909EF"/>
    <w:rsid w:val="00B91EFA"/>
    <w:rsid w:val="00B92848"/>
    <w:rsid w:val="00B928B4"/>
    <w:rsid w:val="00B96B30"/>
    <w:rsid w:val="00B9797D"/>
    <w:rsid w:val="00BA23A6"/>
    <w:rsid w:val="00BA27DF"/>
    <w:rsid w:val="00BA2C2E"/>
    <w:rsid w:val="00BA34FB"/>
    <w:rsid w:val="00BA387F"/>
    <w:rsid w:val="00BA5BCE"/>
    <w:rsid w:val="00BA61D4"/>
    <w:rsid w:val="00BA740F"/>
    <w:rsid w:val="00BB10B4"/>
    <w:rsid w:val="00BB22B5"/>
    <w:rsid w:val="00BB6B88"/>
    <w:rsid w:val="00BB7437"/>
    <w:rsid w:val="00BB7D23"/>
    <w:rsid w:val="00BC0E18"/>
    <w:rsid w:val="00BC498E"/>
    <w:rsid w:val="00BC6E84"/>
    <w:rsid w:val="00BC729D"/>
    <w:rsid w:val="00BC7760"/>
    <w:rsid w:val="00BD0550"/>
    <w:rsid w:val="00BD0BD4"/>
    <w:rsid w:val="00BD0D95"/>
    <w:rsid w:val="00BD5D2A"/>
    <w:rsid w:val="00BE273C"/>
    <w:rsid w:val="00BE2CF0"/>
    <w:rsid w:val="00BE6BB9"/>
    <w:rsid w:val="00BE77F0"/>
    <w:rsid w:val="00BF1488"/>
    <w:rsid w:val="00BF1C42"/>
    <w:rsid w:val="00BF37D3"/>
    <w:rsid w:val="00BF43F9"/>
    <w:rsid w:val="00BF4AB5"/>
    <w:rsid w:val="00C00322"/>
    <w:rsid w:val="00C0041F"/>
    <w:rsid w:val="00C00483"/>
    <w:rsid w:val="00C029D7"/>
    <w:rsid w:val="00C04DC1"/>
    <w:rsid w:val="00C0533E"/>
    <w:rsid w:val="00C05CB2"/>
    <w:rsid w:val="00C065AD"/>
    <w:rsid w:val="00C1053C"/>
    <w:rsid w:val="00C13069"/>
    <w:rsid w:val="00C2081B"/>
    <w:rsid w:val="00C20A7B"/>
    <w:rsid w:val="00C215E9"/>
    <w:rsid w:val="00C22E01"/>
    <w:rsid w:val="00C24CD7"/>
    <w:rsid w:val="00C26486"/>
    <w:rsid w:val="00C30F6F"/>
    <w:rsid w:val="00C336BE"/>
    <w:rsid w:val="00C3540E"/>
    <w:rsid w:val="00C35E4E"/>
    <w:rsid w:val="00C37102"/>
    <w:rsid w:val="00C40B07"/>
    <w:rsid w:val="00C41A6C"/>
    <w:rsid w:val="00C42E32"/>
    <w:rsid w:val="00C44D86"/>
    <w:rsid w:val="00C45759"/>
    <w:rsid w:val="00C514AF"/>
    <w:rsid w:val="00C56117"/>
    <w:rsid w:val="00C56C41"/>
    <w:rsid w:val="00C63E34"/>
    <w:rsid w:val="00C649C8"/>
    <w:rsid w:val="00C74787"/>
    <w:rsid w:val="00C748DE"/>
    <w:rsid w:val="00C80770"/>
    <w:rsid w:val="00C812EF"/>
    <w:rsid w:val="00C82FD6"/>
    <w:rsid w:val="00C83866"/>
    <w:rsid w:val="00C8588C"/>
    <w:rsid w:val="00C86A7C"/>
    <w:rsid w:val="00C871DD"/>
    <w:rsid w:val="00C937B1"/>
    <w:rsid w:val="00C93952"/>
    <w:rsid w:val="00C9417E"/>
    <w:rsid w:val="00C94EE2"/>
    <w:rsid w:val="00C95DC4"/>
    <w:rsid w:val="00C97072"/>
    <w:rsid w:val="00C973CB"/>
    <w:rsid w:val="00CA043A"/>
    <w:rsid w:val="00CA2C8F"/>
    <w:rsid w:val="00CA3054"/>
    <w:rsid w:val="00CA3E87"/>
    <w:rsid w:val="00CA6AE1"/>
    <w:rsid w:val="00CA72CF"/>
    <w:rsid w:val="00CB19C3"/>
    <w:rsid w:val="00CB2273"/>
    <w:rsid w:val="00CC28C3"/>
    <w:rsid w:val="00CC3BBF"/>
    <w:rsid w:val="00CC4372"/>
    <w:rsid w:val="00CC5DBF"/>
    <w:rsid w:val="00CC5EE4"/>
    <w:rsid w:val="00CD20C2"/>
    <w:rsid w:val="00CD2200"/>
    <w:rsid w:val="00CD61CC"/>
    <w:rsid w:val="00CE01D1"/>
    <w:rsid w:val="00CE04BA"/>
    <w:rsid w:val="00CE4862"/>
    <w:rsid w:val="00CE5667"/>
    <w:rsid w:val="00CE64EF"/>
    <w:rsid w:val="00CF02EA"/>
    <w:rsid w:val="00CF30BF"/>
    <w:rsid w:val="00CF30CE"/>
    <w:rsid w:val="00CF4276"/>
    <w:rsid w:val="00CF4842"/>
    <w:rsid w:val="00CF4FB3"/>
    <w:rsid w:val="00D00399"/>
    <w:rsid w:val="00D06C52"/>
    <w:rsid w:val="00D06DBF"/>
    <w:rsid w:val="00D11821"/>
    <w:rsid w:val="00D13515"/>
    <w:rsid w:val="00D13F3A"/>
    <w:rsid w:val="00D2111E"/>
    <w:rsid w:val="00D22D60"/>
    <w:rsid w:val="00D240A3"/>
    <w:rsid w:val="00D25E9B"/>
    <w:rsid w:val="00D27024"/>
    <w:rsid w:val="00D36245"/>
    <w:rsid w:val="00D405F1"/>
    <w:rsid w:val="00D41EEC"/>
    <w:rsid w:val="00D42125"/>
    <w:rsid w:val="00D42E80"/>
    <w:rsid w:val="00D4445E"/>
    <w:rsid w:val="00D44B3B"/>
    <w:rsid w:val="00D474CC"/>
    <w:rsid w:val="00D50DF6"/>
    <w:rsid w:val="00D53331"/>
    <w:rsid w:val="00D53DD6"/>
    <w:rsid w:val="00D540EA"/>
    <w:rsid w:val="00D54B08"/>
    <w:rsid w:val="00D57068"/>
    <w:rsid w:val="00D601ED"/>
    <w:rsid w:val="00D61C83"/>
    <w:rsid w:val="00D6300A"/>
    <w:rsid w:val="00D6437C"/>
    <w:rsid w:val="00D64BB8"/>
    <w:rsid w:val="00D70A09"/>
    <w:rsid w:val="00D7161F"/>
    <w:rsid w:val="00D73280"/>
    <w:rsid w:val="00D7393B"/>
    <w:rsid w:val="00D73957"/>
    <w:rsid w:val="00D755CD"/>
    <w:rsid w:val="00D7611D"/>
    <w:rsid w:val="00D77410"/>
    <w:rsid w:val="00D77CE5"/>
    <w:rsid w:val="00D80C77"/>
    <w:rsid w:val="00D846FE"/>
    <w:rsid w:val="00D85286"/>
    <w:rsid w:val="00D8742D"/>
    <w:rsid w:val="00D92E03"/>
    <w:rsid w:val="00D9697D"/>
    <w:rsid w:val="00D974F4"/>
    <w:rsid w:val="00DA008E"/>
    <w:rsid w:val="00DA4100"/>
    <w:rsid w:val="00DA518A"/>
    <w:rsid w:val="00DA6CFB"/>
    <w:rsid w:val="00DB04C6"/>
    <w:rsid w:val="00DB13A3"/>
    <w:rsid w:val="00DB582D"/>
    <w:rsid w:val="00DB6CCD"/>
    <w:rsid w:val="00DC1517"/>
    <w:rsid w:val="00DC5DE5"/>
    <w:rsid w:val="00DD2A5F"/>
    <w:rsid w:val="00DD2FEB"/>
    <w:rsid w:val="00DD3D95"/>
    <w:rsid w:val="00DE226E"/>
    <w:rsid w:val="00DE3879"/>
    <w:rsid w:val="00DE3ADD"/>
    <w:rsid w:val="00DE432B"/>
    <w:rsid w:val="00DE4BD1"/>
    <w:rsid w:val="00DE55BE"/>
    <w:rsid w:val="00DE6470"/>
    <w:rsid w:val="00DF3225"/>
    <w:rsid w:val="00DF3A30"/>
    <w:rsid w:val="00DF3D1A"/>
    <w:rsid w:val="00DF3D50"/>
    <w:rsid w:val="00DF4A73"/>
    <w:rsid w:val="00DF4EB6"/>
    <w:rsid w:val="00E01885"/>
    <w:rsid w:val="00E040BF"/>
    <w:rsid w:val="00E05A42"/>
    <w:rsid w:val="00E10CE7"/>
    <w:rsid w:val="00E128D1"/>
    <w:rsid w:val="00E13EC1"/>
    <w:rsid w:val="00E14304"/>
    <w:rsid w:val="00E14924"/>
    <w:rsid w:val="00E14946"/>
    <w:rsid w:val="00E15B85"/>
    <w:rsid w:val="00E17C09"/>
    <w:rsid w:val="00E20A91"/>
    <w:rsid w:val="00E20D6A"/>
    <w:rsid w:val="00E20DFC"/>
    <w:rsid w:val="00E307D3"/>
    <w:rsid w:val="00E409D1"/>
    <w:rsid w:val="00E40A6F"/>
    <w:rsid w:val="00E44738"/>
    <w:rsid w:val="00E44AAB"/>
    <w:rsid w:val="00E45C75"/>
    <w:rsid w:val="00E46F66"/>
    <w:rsid w:val="00E47688"/>
    <w:rsid w:val="00E5659E"/>
    <w:rsid w:val="00E567B4"/>
    <w:rsid w:val="00E6036E"/>
    <w:rsid w:val="00E6377D"/>
    <w:rsid w:val="00E659F8"/>
    <w:rsid w:val="00E65BA7"/>
    <w:rsid w:val="00E67745"/>
    <w:rsid w:val="00E67F4B"/>
    <w:rsid w:val="00E7076F"/>
    <w:rsid w:val="00E71C92"/>
    <w:rsid w:val="00E72598"/>
    <w:rsid w:val="00E7522C"/>
    <w:rsid w:val="00E8065F"/>
    <w:rsid w:val="00E80B08"/>
    <w:rsid w:val="00E80E91"/>
    <w:rsid w:val="00E81592"/>
    <w:rsid w:val="00E81609"/>
    <w:rsid w:val="00E8351C"/>
    <w:rsid w:val="00E841F8"/>
    <w:rsid w:val="00E844F2"/>
    <w:rsid w:val="00E845F3"/>
    <w:rsid w:val="00E86BDE"/>
    <w:rsid w:val="00E873DB"/>
    <w:rsid w:val="00E94EDC"/>
    <w:rsid w:val="00E95BFC"/>
    <w:rsid w:val="00EA37D4"/>
    <w:rsid w:val="00EA4785"/>
    <w:rsid w:val="00EA55E0"/>
    <w:rsid w:val="00EA5ACB"/>
    <w:rsid w:val="00EB0232"/>
    <w:rsid w:val="00EB12FB"/>
    <w:rsid w:val="00EB1DDC"/>
    <w:rsid w:val="00EB24B5"/>
    <w:rsid w:val="00EB3979"/>
    <w:rsid w:val="00EC0B34"/>
    <w:rsid w:val="00EC2B02"/>
    <w:rsid w:val="00EC464B"/>
    <w:rsid w:val="00EC4B31"/>
    <w:rsid w:val="00EC55BE"/>
    <w:rsid w:val="00EC601E"/>
    <w:rsid w:val="00ED0052"/>
    <w:rsid w:val="00ED1347"/>
    <w:rsid w:val="00ED3B54"/>
    <w:rsid w:val="00ED579D"/>
    <w:rsid w:val="00ED77E4"/>
    <w:rsid w:val="00ED7899"/>
    <w:rsid w:val="00EE12C7"/>
    <w:rsid w:val="00EE41B2"/>
    <w:rsid w:val="00EE65B2"/>
    <w:rsid w:val="00EE667C"/>
    <w:rsid w:val="00EE74A9"/>
    <w:rsid w:val="00EE7625"/>
    <w:rsid w:val="00EE7BF2"/>
    <w:rsid w:val="00EE7C68"/>
    <w:rsid w:val="00EE7D7D"/>
    <w:rsid w:val="00EF0B90"/>
    <w:rsid w:val="00EF5EFD"/>
    <w:rsid w:val="00F02758"/>
    <w:rsid w:val="00F0308A"/>
    <w:rsid w:val="00F04148"/>
    <w:rsid w:val="00F07EB9"/>
    <w:rsid w:val="00F11AD1"/>
    <w:rsid w:val="00F146AC"/>
    <w:rsid w:val="00F14B6E"/>
    <w:rsid w:val="00F15190"/>
    <w:rsid w:val="00F16154"/>
    <w:rsid w:val="00F23239"/>
    <w:rsid w:val="00F24BE4"/>
    <w:rsid w:val="00F25E88"/>
    <w:rsid w:val="00F30D4E"/>
    <w:rsid w:val="00F31296"/>
    <w:rsid w:val="00F312BB"/>
    <w:rsid w:val="00F31F8B"/>
    <w:rsid w:val="00F32F60"/>
    <w:rsid w:val="00F34D53"/>
    <w:rsid w:val="00F359FF"/>
    <w:rsid w:val="00F42974"/>
    <w:rsid w:val="00F44123"/>
    <w:rsid w:val="00F531B4"/>
    <w:rsid w:val="00F5347F"/>
    <w:rsid w:val="00F64E0D"/>
    <w:rsid w:val="00F6671D"/>
    <w:rsid w:val="00F6756F"/>
    <w:rsid w:val="00F67A2F"/>
    <w:rsid w:val="00F704F8"/>
    <w:rsid w:val="00F74BA2"/>
    <w:rsid w:val="00F753D8"/>
    <w:rsid w:val="00F76101"/>
    <w:rsid w:val="00F77DD6"/>
    <w:rsid w:val="00F80D69"/>
    <w:rsid w:val="00F80EC3"/>
    <w:rsid w:val="00F837F6"/>
    <w:rsid w:val="00F85BA2"/>
    <w:rsid w:val="00F879B2"/>
    <w:rsid w:val="00F9187E"/>
    <w:rsid w:val="00F92973"/>
    <w:rsid w:val="00F96D65"/>
    <w:rsid w:val="00F97721"/>
    <w:rsid w:val="00FA20DF"/>
    <w:rsid w:val="00FA46D7"/>
    <w:rsid w:val="00FB0A75"/>
    <w:rsid w:val="00FB41EC"/>
    <w:rsid w:val="00FB5E82"/>
    <w:rsid w:val="00FC009E"/>
    <w:rsid w:val="00FC3543"/>
    <w:rsid w:val="00FC6CCF"/>
    <w:rsid w:val="00FD0D28"/>
    <w:rsid w:val="00FD1A84"/>
    <w:rsid w:val="00FD1E0B"/>
    <w:rsid w:val="00FD2186"/>
    <w:rsid w:val="00FD32D8"/>
    <w:rsid w:val="00FD5A9F"/>
    <w:rsid w:val="00FD5EC9"/>
    <w:rsid w:val="00FD6764"/>
    <w:rsid w:val="00FD6AEC"/>
    <w:rsid w:val="00FE3BD9"/>
    <w:rsid w:val="00FE3BF3"/>
    <w:rsid w:val="00FF2281"/>
    <w:rsid w:val="00FF3939"/>
    <w:rsid w:val="00FF3DC7"/>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63C0A"/>
  <w15:docId w15:val="{678CD41E-F812-4C00-9737-19B52424E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C7C"/>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iPriority w:val="99"/>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EE7C68"/>
    <w:pPr>
      <w:numPr>
        <w:ilvl w:val="1"/>
      </w:numPr>
    </w:pPr>
    <w:rPr>
      <w:i/>
      <w:sz w:val="22"/>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A73CB8"/>
    <w:pPr>
      <w:jc w:val="center"/>
    </w:pPr>
    <w:rPr>
      <w:rFonts w:asciiTheme="minorHAnsi" w:eastAsia="Times New Roman" w:hAnsiTheme="minorHAns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EE7C68"/>
    <w:rPr>
      <w:b/>
      <w:i/>
      <w:color w:val="000000"/>
      <w:sz w:val="22"/>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pPr>
      <w:spacing w:after="0"/>
    </w:pPr>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unhideWhenUsed/>
    <w:locked/>
    <w:rsid w:val="00603623"/>
    <w:rPr>
      <w:sz w:val="20"/>
      <w:szCs w:val="20"/>
    </w:rPr>
  </w:style>
  <w:style w:type="character" w:customStyle="1" w:styleId="CommentTextChar">
    <w:name w:val="Comment Text Char"/>
    <w:basedOn w:val="DefaultParagraphFont"/>
    <w:link w:val="CommentText"/>
    <w:uiPriority w:val="99"/>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styleId="NormalWeb">
    <w:name w:val="Normal (Web)"/>
    <w:basedOn w:val="Normal"/>
    <w:uiPriority w:val="99"/>
    <w:semiHidden/>
    <w:unhideWhenUsed/>
    <w:locked/>
    <w:rsid w:val="00646513"/>
    <w:pPr>
      <w:spacing w:before="100" w:beforeAutospacing="1" w:after="100" w:afterAutospacing="1"/>
    </w:pPr>
    <w:rPr>
      <w:rFonts w:ascii="Times New Roman" w:eastAsiaTheme="minorEastAsia" w:hAnsi="Times New Roman" w:cs="Times New Roman"/>
      <w:color w:val="auto"/>
      <w:sz w:val="24"/>
      <w:szCs w:val="24"/>
    </w:rPr>
  </w:style>
  <w:style w:type="paragraph" w:styleId="Revision">
    <w:name w:val="Revision"/>
    <w:hidden/>
    <w:uiPriority w:val="99"/>
    <w:semiHidden/>
    <w:rsid w:val="00510153"/>
    <w:rPr>
      <w:color w:val="000000"/>
      <w:sz w:val="22"/>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6A87D-CD1D-4BCE-8091-414FCA125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1909</Words>
  <Characters>10886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12770</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Shoemaker, Megan</dc:creator>
  <cp:lastModifiedBy>Shoemaker, Megan</cp:lastModifiedBy>
  <cp:revision>2</cp:revision>
  <cp:lastPrinted>2025-01-09T17:36:00Z</cp:lastPrinted>
  <dcterms:created xsi:type="dcterms:W3CDTF">2025-06-05T19:39:00Z</dcterms:created>
  <dcterms:modified xsi:type="dcterms:W3CDTF">2025-06-05T19:39:00Z</dcterms:modified>
</cp:coreProperties>
</file>