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5A417" w14:textId="77777777" w:rsidR="006219C6" w:rsidRPr="004356F5"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4356F5">
        <w:rPr>
          <w:b/>
          <w:color w:val="auto"/>
          <w:spacing w:val="-3"/>
          <w:sz w:val="32"/>
          <w:szCs w:val="32"/>
        </w:rPr>
        <w:t>This schedule applies to</w:t>
      </w:r>
      <w:r w:rsidR="00C05CB2" w:rsidRPr="004356F5">
        <w:rPr>
          <w:b/>
          <w:color w:val="auto"/>
          <w:spacing w:val="-3"/>
          <w:sz w:val="32"/>
          <w:szCs w:val="32"/>
        </w:rPr>
        <w:t>:</w:t>
      </w:r>
      <w:r w:rsidR="00366EB2" w:rsidRPr="004356F5">
        <w:rPr>
          <w:b/>
          <w:color w:val="auto"/>
          <w:spacing w:val="-3"/>
          <w:sz w:val="32"/>
          <w:szCs w:val="32"/>
        </w:rPr>
        <w:t xml:space="preserve"> </w:t>
      </w:r>
      <w:r w:rsidR="001E5A17" w:rsidRPr="004356F5">
        <w:rPr>
          <w:b/>
          <w:color w:val="auto"/>
          <w:spacing w:val="-3"/>
          <w:sz w:val="32"/>
          <w:szCs w:val="32"/>
          <w:u w:val="single"/>
        </w:rPr>
        <w:t>Department of Revenue</w:t>
      </w:r>
      <w:r w:rsidR="006219C6" w:rsidRPr="004356F5">
        <w:rPr>
          <w:b/>
          <w:color w:val="auto"/>
          <w:szCs w:val="22"/>
        </w:rPr>
        <w:t xml:space="preserve"> </w:t>
      </w:r>
    </w:p>
    <w:p w14:paraId="27B4CF30" w14:textId="77777777" w:rsidR="006219C6" w:rsidRPr="004356F5"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4356F5">
        <w:rPr>
          <w:b/>
          <w:color w:val="auto"/>
          <w:szCs w:val="22"/>
        </w:rPr>
        <w:t xml:space="preserve">Scope of </w:t>
      </w:r>
      <w:r w:rsidR="009B6F4C" w:rsidRPr="004356F5">
        <w:rPr>
          <w:b/>
          <w:color w:val="auto"/>
          <w:szCs w:val="22"/>
        </w:rPr>
        <w:t>r</w:t>
      </w:r>
      <w:r w:rsidRPr="004356F5">
        <w:rPr>
          <w:b/>
          <w:color w:val="auto"/>
          <w:szCs w:val="22"/>
        </w:rPr>
        <w:t xml:space="preserve">ecords </w:t>
      </w:r>
      <w:r w:rsidR="009B6F4C" w:rsidRPr="004356F5">
        <w:rPr>
          <w:b/>
          <w:color w:val="auto"/>
          <w:szCs w:val="22"/>
        </w:rPr>
        <w:t>r</w:t>
      </w:r>
      <w:r w:rsidRPr="004356F5">
        <w:rPr>
          <w:b/>
          <w:color w:val="auto"/>
          <w:szCs w:val="22"/>
        </w:rPr>
        <w:t xml:space="preserve">etention </w:t>
      </w:r>
      <w:r w:rsidR="009B6F4C" w:rsidRPr="004356F5">
        <w:rPr>
          <w:b/>
          <w:color w:val="auto"/>
          <w:szCs w:val="22"/>
        </w:rPr>
        <w:t>s</w:t>
      </w:r>
      <w:r w:rsidRPr="004356F5">
        <w:rPr>
          <w:b/>
          <w:color w:val="auto"/>
          <w:szCs w:val="22"/>
        </w:rPr>
        <w:t>chedule</w:t>
      </w:r>
    </w:p>
    <w:p w14:paraId="5E7D2D31" w14:textId="23C5790C" w:rsidR="00DF78AF" w:rsidRPr="004356F5" w:rsidRDefault="0019371A" w:rsidP="00DF78A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rFonts w:asciiTheme="minorHAnsi" w:eastAsia="Times New Roman" w:hAnsiTheme="minorHAnsi"/>
          <w:color w:val="auto"/>
          <w:szCs w:val="22"/>
        </w:rPr>
      </w:pPr>
      <w:r w:rsidRPr="004356F5">
        <w:rPr>
          <w:color w:val="auto"/>
          <w:szCs w:val="22"/>
        </w:rPr>
        <w:t xml:space="preserve">This records retention schedule </w:t>
      </w:r>
      <w:r w:rsidR="005B0A7C" w:rsidRPr="004356F5">
        <w:rPr>
          <w:color w:val="auto"/>
          <w:szCs w:val="22"/>
        </w:rPr>
        <w:t>authorizes the destruction/transfer of</w:t>
      </w:r>
      <w:r w:rsidRPr="004356F5">
        <w:rPr>
          <w:color w:val="auto"/>
          <w:szCs w:val="22"/>
        </w:rPr>
        <w:t xml:space="preserve"> </w:t>
      </w:r>
      <w:r w:rsidR="005B0A7C" w:rsidRPr="004356F5">
        <w:rPr>
          <w:color w:val="auto"/>
          <w:szCs w:val="22"/>
        </w:rPr>
        <w:t xml:space="preserve">the </w:t>
      </w:r>
      <w:r w:rsidRPr="004356F5">
        <w:rPr>
          <w:color w:val="auto"/>
          <w:szCs w:val="22"/>
        </w:rPr>
        <w:t xml:space="preserve">public records of </w:t>
      </w:r>
      <w:r w:rsidR="00D73957" w:rsidRPr="004356F5">
        <w:rPr>
          <w:color w:val="auto"/>
          <w:szCs w:val="22"/>
        </w:rPr>
        <w:t xml:space="preserve">the </w:t>
      </w:r>
      <w:r w:rsidR="001E5A17" w:rsidRPr="004356F5">
        <w:rPr>
          <w:color w:val="auto"/>
          <w:szCs w:val="22"/>
        </w:rPr>
        <w:t>Department of Revenue</w:t>
      </w:r>
      <w:r w:rsidR="00113EC2" w:rsidRPr="004356F5">
        <w:rPr>
          <w:color w:val="auto"/>
          <w:szCs w:val="22"/>
        </w:rPr>
        <w:t xml:space="preserve"> </w:t>
      </w:r>
      <w:r w:rsidRPr="004356F5">
        <w:rPr>
          <w:color w:val="auto"/>
          <w:szCs w:val="22"/>
        </w:rPr>
        <w:t xml:space="preserve">relating to the </w:t>
      </w:r>
      <w:r w:rsidR="00D73957" w:rsidRPr="004356F5">
        <w:rPr>
          <w:color w:val="auto"/>
          <w:szCs w:val="22"/>
        </w:rPr>
        <w:t xml:space="preserve">unique </w:t>
      </w:r>
      <w:r w:rsidR="00853ACD" w:rsidRPr="004356F5">
        <w:rPr>
          <w:color w:val="auto"/>
          <w:szCs w:val="22"/>
        </w:rPr>
        <w:t xml:space="preserve">agency </w:t>
      </w:r>
      <w:r w:rsidRPr="004356F5">
        <w:rPr>
          <w:color w:val="auto"/>
          <w:szCs w:val="22"/>
        </w:rPr>
        <w:t>functions</w:t>
      </w:r>
      <w:r w:rsidR="00EA36E5" w:rsidRPr="004356F5">
        <w:rPr>
          <w:color w:val="auto"/>
          <w:szCs w:val="22"/>
        </w:rPr>
        <w:t xml:space="preserve"> of</w:t>
      </w:r>
      <w:r w:rsidR="00022548" w:rsidRPr="004356F5">
        <w:rPr>
          <w:color w:val="auto"/>
          <w:szCs w:val="22"/>
        </w:rPr>
        <w:t xml:space="preserve"> </w:t>
      </w:r>
      <w:r w:rsidR="00EA36E5" w:rsidRPr="004356F5">
        <w:rPr>
          <w:color w:val="auto"/>
          <w:szCs w:val="22"/>
        </w:rPr>
        <w:t>business licensing, enforcement and regulation, property transfer, and taxation</w:t>
      </w:r>
      <w:r w:rsidR="00022548" w:rsidRPr="004356F5">
        <w:rPr>
          <w:color w:val="auto"/>
          <w:szCs w:val="22"/>
        </w:rPr>
        <w:t>.</w:t>
      </w:r>
      <w:r w:rsidR="00113EC2" w:rsidRPr="004356F5">
        <w:rPr>
          <w:color w:val="auto"/>
          <w:szCs w:val="22"/>
        </w:rPr>
        <w:t xml:space="preserve"> </w:t>
      </w:r>
      <w:r w:rsidR="003B6090" w:rsidRPr="004356F5">
        <w:rPr>
          <w:color w:val="auto"/>
          <w:szCs w:val="22"/>
        </w:rPr>
        <w:t xml:space="preserve"> </w:t>
      </w:r>
      <w:r w:rsidR="00310173" w:rsidRPr="004356F5">
        <w:rPr>
          <w:color w:val="auto"/>
          <w:szCs w:val="22"/>
        </w:rPr>
        <w:t>The schedule</w:t>
      </w:r>
      <w:r w:rsidR="00FD6AEC" w:rsidRPr="004356F5">
        <w:rPr>
          <w:color w:val="auto"/>
          <w:szCs w:val="22"/>
        </w:rPr>
        <w:t xml:space="preserve"> </w:t>
      </w:r>
      <w:r w:rsidRPr="004356F5">
        <w:rPr>
          <w:color w:val="auto"/>
          <w:szCs w:val="22"/>
        </w:rPr>
        <w:t>is to be used in conjunction</w:t>
      </w:r>
      <w:r w:rsidR="00FD6AEC" w:rsidRPr="004356F5">
        <w:rPr>
          <w:color w:val="auto"/>
          <w:szCs w:val="22"/>
        </w:rPr>
        <w:t xml:space="preserve"> with the </w:t>
      </w:r>
      <w:r w:rsidR="008035F0" w:rsidRPr="004356F5">
        <w:rPr>
          <w:i/>
          <w:color w:val="auto"/>
          <w:szCs w:val="22"/>
        </w:rPr>
        <w:t>State</w:t>
      </w:r>
      <w:r w:rsidR="00FD6AEC" w:rsidRPr="004356F5">
        <w:rPr>
          <w:i/>
          <w:color w:val="auto"/>
          <w:szCs w:val="22"/>
        </w:rPr>
        <w:t xml:space="preserve"> Government </w:t>
      </w:r>
      <w:r w:rsidR="008035F0" w:rsidRPr="004356F5">
        <w:rPr>
          <w:i/>
          <w:color w:val="auto"/>
          <w:szCs w:val="22"/>
        </w:rPr>
        <w:t>General</w:t>
      </w:r>
      <w:r w:rsidR="00FD6AEC" w:rsidRPr="004356F5">
        <w:rPr>
          <w:i/>
          <w:color w:val="auto"/>
          <w:szCs w:val="22"/>
        </w:rPr>
        <w:t xml:space="preserve"> Records Retention Schedule (</w:t>
      </w:r>
      <w:r w:rsidR="008035F0" w:rsidRPr="004356F5">
        <w:rPr>
          <w:i/>
          <w:color w:val="auto"/>
          <w:szCs w:val="22"/>
        </w:rPr>
        <w:t>SGGRRS</w:t>
      </w:r>
      <w:r w:rsidR="00FD6AEC" w:rsidRPr="004356F5">
        <w:rPr>
          <w:i/>
          <w:color w:val="auto"/>
          <w:szCs w:val="22"/>
        </w:rPr>
        <w:t>)</w:t>
      </w:r>
      <w:r w:rsidR="00404C12" w:rsidRPr="004356F5">
        <w:rPr>
          <w:i/>
          <w:color w:val="auto"/>
          <w:szCs w:val="22"/>
        </w:rPr>
        <w:t>,</w:t>
      </w:r>
      <w:r w:rsidR="005B0A7C" w:rsidRPr="004356F5">
        <w:rPr>
          <w:i/>
          <w:color w:val="auto"/>
          <w:szCs w:val="22"/>
        </w:rPr>
        <w:t xml:space="preserve"> </w:t>
      </w:r>
      <w:r w:rsidR="005B0A7C" w:rsidRPr="004356F5">
        <w:rPr>
          <w:color w:val="auto"/>
          <w:szCs w:val="22"/>
        </w:rPr>
        <w:t>which authorizes the destruction/transfer of public records common to all state agencies.</w:t>
      </w:r>
      <w:r w:rsidR="006F5E85" w:rsidRPr="004356F5">
        <w:rPr>
          <w:bCs/>
          <w:color w:val="auto"/>
          <w:szCs w:val="22"/>
        </w:rPr>
        <w:fldChar w:fldCharType="begin"/>
      </w:r>
      <w:r w:rsidR="008035F0" w:rsidRPr="004356F5">
        <w:rPr>
          <w:bCs/>
          <w:color w:val="auto"/>
          <w:szCs w:val="22"/>
        </w:rPr>
        <w:instrText xml:space="preserve"> xe "</w:instrText>
      </w:r>
      <w:r w:rsidR="00F16154" w:rsidRPr="004356F5">
        <w:rPr>
          <w:bCs/>
          <w:color w:val="auto"/>
          <w:szCs w:val="22"/>
        </w:rPr>
        <w:instrText>transitory records</w:instrText>
      </w:r>
      <w:r w:rsidR="008035F0" w:rsidRPr="004356F5">
        <w:rPr>
          <w:bCs/>
          <w:color w:val="auto"/>
          <w:szCs w:val="22"/>
        </w:rPr>
        <w:instrText>" \t "</w:instrText>
      </w:r>
      <w:r w:rsidR="008035F0" w:rsidRPr="004356F5">
        <w:rPr>
          <w:bCs/>
          <w:i/>
          <w:color w:val="auto"/>
          <w:szCs w:val="22"/>
        </w:rPr>
        <w:instrText>see 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human resources</w:instrText>
      </w:r>
      <w:r w:rsidR="007D38A5" w:rsidRPr="004356F5">
        <w:rPr>
          <w:bCs/>
          <w:color w:val="auto"/>
          <w:szCs w:val="22"/>
        </w:rPr>
        <w:instrText xml:space="preserve"> management</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payroll</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travel</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financial</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leave</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timesheets</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grievances</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facilities</w:instrText>
      </w:r>
      <w:r w:rsidR="00200D75" w:rsidRPr="004356F5">
        <w:rPr>
          <w:bCs/>
          <w:color w:val="auto"/>
          <w:szCs w:val="22"/>
        </w:rPr>
        <w:instrText>, general</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contracts</w:instrText>
      </w:r>
      <w:r w:rsidR="008035F0" w:rsidRPr="004356F5">
        <w:rPr>
          <w:bCs/>
          <w:color w:val="auto"/>
          <w:szCs w:val="22"/>
        </w:rPr>
        <w:instrText>" \t "</w:instrText>
      </w:r>
      <w:r w:rsidR="008035F0" w:rsidRPr="004356F5">
        <w:rPr>
          <w:bCs/>
          <w:i/>
          <w:color w:val="auto"/>
          <w:szCs w:val="22"/>
        </w:rPr>
        <w:instrText>see</w:instrText>
      </w:r>
      <w:r w:rsidR="00EC1713" w:rsidRPr="004356F5">
        <w:rPr>
          <w:bCs/>
          <w:i/>
          <w:color w:val="auto"/>
          <w:szCs w:val="22"/>
        </w:rPr>
        <w:instrText xml:space="preserv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records management</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information systems</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7D38A5" w:rsidRPr="004356F5">
        <w:rPr>
          <w:bCs/>
          <w:color w:val="auto"/>
          <w:szCs w:val="22"/>
        </w:rPr>
        <w:instrText>asset management</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80DD3" w:rsidRPr="004356F5">
        <w:rPr>
          <w:bCs/>
          <w:color w:val="auto"/>
          <w:szCs w:val="22"/>
        </w:rPr>
        <w:instrText>security</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523406" w:rsidRPr="004356F5">
        <w:rPr>
          <w:bCs/>
          <w:color w:val="auto"/>
          <w:szCs w:val="22"/>
        </w:rPr>
        <w:instrText xml:space="preserve"> xe "risk management" \t "</w:instrText>
      </w:r>
      <w:r w:rsidR="00523406" w:rsidRPr="004356F5">
        <w:rPr>
          <w:bCs/>
          <w:i/>
          <w:color w:val="auto"/>
          <w:szCs w:val="22"/>
        </w:rPr>
        <w:instrText>see SGGRRS</w:instrText>
      </w:r>
      <w:r w:rsidR="00523406"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policies</w:instrText>
      </w:r>
      <w:r w:rsidR="00523406" w:rsidRPr="004356F5">
        <w:rPr>
          <w:bCs/>
          <w:color w:val="auto"/>
          <w:szCs w:val="22"/>
        </w:rPr>
        <w:instrText>/</w:instrText>
      </w:r>
      <w:r w:rsidR="00880DD3" w:rsidRPr="004356F5">
        <w:rPr>
          <w:bCs/>
          <w:color w:val="auto"/>
          <w:szCs w:val="22"/>
        </w:rPr>
        <w:instrText>procedures</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meetings</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public records requests</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public disclosure</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audits</w:instrText>
      </w:r>
      <w:r w:rsidR="008035F0" w:rsidRPr="004356F5">
        <w:rPr>
          <w:bCs/>
          <w:color w:val="auto"/>
          <w:szCs w:val="22"/>
        </w:rPr>
        <w:instrText>" \t "</w:instrText>
      </w:r>
      <w:r w:rsidR="008035F0" w:rsidRPr="004356F5">
        <w:rPr>
          <w:bCs/>
          <w:i/>
          <w:color w:val="auto"/>
          <w:szCs w:val="22"/>
        </w:rPr>
        <w:instrText>see</w:instrText>
      </w:r>
      <w:r w:rsidR="00F402E8" w:rsidRPr="004356F5">
        <w:rPr>
          <w:bCs/>
          <w:i/>
          <w:color w:val="auto"/>
          <w:szCs w:val="22"/>
        </w:rPr>
        <w:instrText xml:space="preserve"> also</w:instrText>
      </w:r>
      <w:r w:rsidR="008035F0" w:rsidRPr="004356F5">
        <w:rPr>
          <w:bCs/>
          <w:i/>
          <w:color w:val="auto"/>
          <w:szCs w:val="22"/>
        </w:rPr>
        <w:instrText xml:space="preserv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training</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complaints</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80DD3" w:rsidRPr="004356F5">
        <w:rPr>
          <w:bCs/>
          <w:color w:val="auto"/>
          <w:szCs w:val="22"/>
        </w:rPr>
        <w:instrText>publications</w:instrText>
      </w:r>
      <w:r w:rsidR="008035F0" w:rsidRPr="004356F5">
        <w:rPr>
          <w:bCs/>
          <w:color w:val="auto"/>
          <w:szCs w:val="22"/>
        </w:rPr>
        <w:instrText>" \t "</w:instrText>
      </w:r>
      <w:r w:rsidR="008035F0" w:rsidRPr="003A7709">
        <w:rPr>
          <w:bCs/>
          <w:i/>
          <w:iCs/>
          <w:color w:val="auto"/>
          <w:szCs w:val="22"/>
        </w:rPr>
        <w:instrText xml:space="preserve">see </w:instrText>
      </w:r>
      <w:r w:rsidR="00875B3D" w:rsidRPr="003A7709">
        <w:rPr>
          <w:bCs/>
          <w:i/>
          <w:iCs/>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motor vehicles</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80DD3" w:rsidRPr="004356F5">
        <w:rPr>
          <w:bCs/>
          <w:color w:val="auto"/>
          <w:szCs w:val="22"/>
        </w:rPr>
        <w:instrText xml:space="preserve"> xe "vehicle management" </w:instrText>
      </w:r>
      <w:r w:rsidR="007D38A5" w:rsidRPr="004356F5">
        <w:rPr>
          <w:bCs/>
          <w:color w:val="auto"/>
          <w:szCs w:val="22"/>
        </w:rPr>
        <w:instrText>\t "</w:instrText>
      </w:r>
      <w:r w:rsidR="007D38A5" w:rsidRPr="004356F5">
        <w:rPr>
          <w:bCs/>
          <w:i/>
          <w:color w:val="auto"/>
          <w:szCs w:val="22"/>
        </w:rPr>
        <w:instrText>see SGGRRS</w:instrText>
      </w:r>
      <w:r w:rsidR="007D38A5" w:rsidRPr="004356F5">
        <w:rPr>
          <w:bCs/>
          <w:color w:val="auto"/>
          <w:szCs w:val="22"/>
        </w:rPr>
        <w:instrText xml:space="preserve"> “</w:instrText>
      </w:r>
      <w:r w:rsidR="00880DD3" w:rsidRPr="004356F5">
        <w:rPr>
          <w:bCs/>
          <w:color w:val="auto"/>
          <w:szCs w:val="22"/>
        </w:rPr>
        <w:instrText xml:space="preserve">\f “subject” </w:instrText>
      </w:r>
      <w:r w:rsidR="006F5E85" w:rsidRPr="004356F5">
        <w:rPr>
          <w:bCs/>
          <w:color w:val="auto"/>
          <w:szCs w:val="22"/>
        </w:rPr>
        <w:fldChar w:fldCharType="end"/>
      </w:r>
      <w:r w:rsidR="006F5E85" w:rsidRPr="004356F5">
        <w:rPr>
          <w:bCs/>
          <w:color w:val="auto"/>
          <w:szCs w:val="22"/>
        </w:rPr>
        <w:fldChar w:fldCharType="begin"/>
      </w:r>
      <w:r w:rsidR="00880DD3" w:rsidRPr="004356F5">
        <w:rPr>
          <w:bCs/>
          <w:color w:val="auto"/>
          <w:szCs w:val="22"/>
        </w:rPr>
        <w:instrText xml:space="preserve"> xe "telecommunications" </w:instrText>
      </w:r>
      <w:r w:rsidR="007D38A5" w:rsidRPr="004356F5">
        <w:rPr>
          <w:bCs/>
          <w:color w:val="auto"/>
          <w:szCs w:val="22"/>
        </w:rPr>
        <w:instrText>\t "</w:instrText>
      </w:r>
      <w:r w:rsidR="007D38A5" w:rsidRPr="004356F5">
        <w:rPr>
          <w:bCs/>
          <w:i/>
          <w:color w:val="auto"/>
          <w:szCs w:val="22"/>
        </w:rPr>
        <w:instrText>see SGGRRS</w:instrText>
      </w:r>
      <w:r w:rsidR="007D38A5" w:rsidRPr="004356F5">
        <w:rPr>
          <w:bCs/>
          <w:color w:val="auto"/>
          <w:szCs w:val="22"/>
        </w:rPr>
        <w:instrText xml:space="preserve"> “</w:instrText>
      </w:r>
      <w:r w:rsidR="00880DD3" w:rsidRPr="004356F5">
        <w:rPr>
          <w:bCs/>
          <w:color w:val="auto"/>
          <w:szCs w:val="22"/>
        </w:rPr>
        <w:instrText xml:space="preserve">\f “subject” </w:instrText>
      </w:r>
      <w:r w:rsidR="006F5E85" w:rsidRPr="004356F5">
        <w:rPr>
          <w:bCs/>
          <w:color w:val="auto"/>
          <w:szCs w:val="22"/>
        </w:rPr>
        <w:fldChar w:fldCharType="end"/>
      </w:r>
      <w:r w:rsidR="006F5E85" w:rsidRPr="004356F5">
        <w:rPr>
          <w:bCs/>
          <w:color w:val="auto"/>
          <w:szCs w:val="22"/>
        </w:rPr>
        <w:fldChar w:fldCharType="begin"/>
      </w:r>
      <w:r w:rsidR="007D38A5" w:rsidRPr="004356F5">
        <w:rPr>
          <w:bCs/>
          <w:color w:val="auto"/>
          <w:szCs w:val="22"/>
        </w:rPr>
        <w:instrText xml:space="preserve"> xe "executive level records" \t "</w:instrText>
      </w:r>
      <w:r w:rsidR="007D38A5" w:rsidRPr="004356F5">
        <w:rPr>
          <w:bCs/>
          <w:i/>
          <w:color w:val="auto"/>
          <w:szCs w:val="22"/>
        </w:rPr>
        <w:instrText>see SGGRRS</w:instrText>
      </w:r>
      <w:r w:rsidR="007D38A5"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7D38A5" w:rsidRPr="004356F5">
        <w:rPr>
          <w:bCs/>
          <w:color w:val="auto"/>
          <w:szCs w:val="22"/>
        </w:rPr>
        <w:instrText xml:space="preserve"> xe "grants management" \t "</w:instrText>
      </w:r>
      <w:r w:rsidR="007D38A5" w:rsidRPr="004356F5">
        <w:rPr>
          <w:bCs/>
          <w:i/>
          <w:color w:val="auto"/>
          <w:szCs w:val="22"/>
        </w:rPr>
        <w:instrText>see SGGRRS</w:instrText>
      </w:r>
      <w:r w:rsidR="007D38A5"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7D38A5" w:rsidRPr="004356F5">
        <w:rPr>
          <w:bCs/>
          <w:color w:val="auto"/>
          <w:szCs w:val="22"/>
        </w:rPr>
        <w:instrText xml:space="preserve"> xe "general office operations" \t "</w:instrText>
      </w:r>
      <w:r w:rsidR="007D38A5" w:rsidRPr="004356F5">
        <w:rPr>
          <w:bCs/>
          <w:i/>
          <w:color w:val="auto"/>
          <w:szCs w:val="22"/>
        </w:rPr>
        <w:instrText>see SGGRRS</w:instrText>
      </w:r>
      <w:r w:rsidR="007D38A5"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7D38A5" w:rsidRPr="004356F5">
        <w:rPr>
          <w:bCs/>
          <w:color w:val="auto"/>
          <w:szCs w:val="22"/>
        </w:rPr>
        <w:instrText xml:space="preserve"> xe "legal files" \t "</w:instrText>
      </w:r>
      <w:r w:rsidR="007D38A5" w:rsidRPr="004356F5">
        <w:rPr>
          <w:bCs/>
          <w:i/>
          <w:color w:val="auto"/>
          <w:szCs w:val="22"/>
        </w:rPr>
        <w:instrText>see SGGRRS</w:instrText>
      </w:r>
      <w:r w:rsidR="007D38A5"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7D38A5" w:rsidRPr="004356F5">
        <w:rPr>
          <w:bCs/>
          <w:color w:val="auto"/>
          <w:szCs w:val="22"/>
        </w:rPr>
        <w:instrText xml:space="preserve"> xe "mail services" \t "</w:instrText>
      </w:r>
      <w:r w:rsidR="007D38A5" w:rsidRPr="004356F5">
        <w:rPr>
          <w:bCs/>
          <w:i/>
          <w:color w:val="auto"/>
          <w:szCs w:val="22"/>
        </w:rPr>
        <w:instrText>see SGGRRS</w:instrText>
      </w:r>
      <w:r w:rsidR="007D38A5" w:rsidRPr="004356F5">
        <w:rPr>
          <w:bCs/>
          <w:color w:val="auto"/>
          <w:szCs w:val="22"/>
        </w:rPr>
        <w:instrText xml:space="preserve">" \f “subject” </w:instrText>
      </w:r>
      <w:r w:rsidR="006F5E85" w:rsidRPr="004356F5">
        <w:rPr>
          <w:bCs/>
          <w:color w:val="auto"/>
          <w:szCs w:val="22"/>
        </w:rPr>
        <w:fldChar w:fldCharType="end"/>
      </w:r>
      <w:r w:rsidR="00DF78AF" w:rsidRPr="004356F5">
        <w:rPr>
          <w:rFonts w:asciiTheme="minorHAnsi" w:hAnsiTheme="minorHAnsi"/>
          <w:b/>
          <w:bCs/>
          <w:color w:val="auto"/>
          <w:szCs w:val="22"/>
        </w:rPr>
        <w:fldChar w:fldCharType="begin"/>
      </w:r>
      <w:r w:rsidR="00DF78AF" w:rsidRPr="004356F5">
        <w:rPr>
          <w:color w:val="auto"/>
        </w:rPr>
        <w:instrText xml:space="preserve"> XE "</w:instrText>
      </w:r>
      <w:r w:rsidR="00DF78AF" w:rsidRPr="004356F5">
        <w:rPr>
          <w:rFonts w:asciiTheme="minorHAnsi" w:hAnsiTheme="minorHAnsi"/>
          <w:bCs/>
          <w:color w:val="auto"/>
          <w:szCs w:val="22"/>
        </w:rPr>
        <w:instrText>administrative reviews</w:instrText>
      </w:r>
      <w:r w:rsidR="00DF78AF" w:rsidRPr="004356F5">
        <w:rPr>
          <w:color w:val="auto"/>
        </w:rPr>
        <w:instrText xml:space="preserve">" </w:instrText>
      </w:r>
      <w:r w:rsidR="00DF78AF" w:rsidRPr="004356F5">
        <w:rPr>
          <w:bCs/>
          <w:color w:val="auto"/>
          <w:szCs w:val="22"/>
        </w:rPr>
        <w:instrText>\t "</w:instrText>
      </w:r>
      <w:r w:rsidR="00DF78AF" w:rsidRPr="004356F5">
        <w:rPr>
          <w:bCs/>
          <w:i/>
          <w:color w:val="auto"/>
          <w:szCs w:val="22"/>
        </w:rPr>
        <w:instrText>see SGGRRS</w:instrText>
      </w:r>
      <w:r w:rsidR="00DF78AF" w:rsidRPr="004356F5">
        <w:rPr>
          <w:bCs/>
          <w:color w:val="auto"/>
          <w:szCs w:val="22"/>
        </w:rPr>
        <w:instrText xml:space="preserve">" </w:instrText>
      </w:r>
      <w:r w:rsidR="00DF78AF" w:rsidRPr="004356F5">
        <w:rPr>
          <w:color w:val="auto"/>
        </w:rPr>
        <w:instrText>\f “subject”</w:instrText>
      </w:r>
      <w:r w:rsidR="00DF78AF" w:rsidRPr="004356F5">
        <w:rPr>
          <w:rFonts w:asciiTheme="minorHAnsi" w:hAnsiTheme="minorHAnsi"/>
          <w:b/>
          <w:bCs/>
          <w:color w:val="auto"/>
          <w:szCs w:val="22"/>
        </w:rPr>
        <w:fldChar w:fldCharType="end"/>
      </w:r>
      <w:r w:rsidR="00DF78AF" w:rsidRPr="004356F5">
        <w:rPr>
          <w:rFonts w:asciiTheme="minorHAnsi" w:hAnsiTheme="minorHAnsi"/>
          <w:b/>
          <w:bCs/>
          <w:color w:val="auto"/>
          <w:szCs w:val="22"/>
        </w:rPr>
        <w:fldChar w:fldCharType="begin"/>
      </w:r>
      <w:r w:rsidR="00DF78AF" w:rsidRPr="004356F5">
        <w:rPr>
          <w:color w:val="auto"/>
        </w:rPr>
        <w:instrText xml:space="preserve"> XE "</w:instrText>
      </w:r>
      <w:r w:rsidR="00DF78AF" w:rsidRPr="004356F5">
        <w:rPr>
          <w:rFonts w:asciiTheme="minorHAnsi" w:hAnsiTheme="minorHAnsi"/>
          <w:bCs/>
          <w:color w:val="auto"/>
          <w:szCs w:val="22"/>
        </w:rPr>
        <w:instrText>brief adjudicative proceedings</w:instrText>
      </w:r>
      <w:r w:rsidR="00DF78AF" w:rsidRPr="004356F5">
        <w:rPr>
          <w:color w:val="auto"/>
        </w:rPr>
        <w:instrText xml:space="preserve">" </w:instrText>
      </w:r>
      <w:r w:rsidR="00DF78AF" w:rsidRPr="004356F5">
        <w:rPr>
          <w:bCs/>
          <w:color w:val="auto"/>
          <w:szCs w:val="22"/>
        </w:rPr>
        <w:instrText>\t "</w:instrText>
      </w:r>
      <w:r w:rsidR="00DF78AF" w:rsidRPr="004356F5">
        <w:rPr>
          <w:bCs/>
          <w:i/>
          <w:color w:val="auto"/>
          <w:szCs w:val="22"/>
        </w:rPr>
        <w:instrText>see SGGRRS</w:instrText>
      </w:r>
      <w:r w:rsidR="00DF78AF" w:rsidRPr="004356F5">
        <w:rPr>
          <w:bCs/>
          <w:color w:val="auto"/>
          <w:szCs w:val="22"/>
        </w:rPr>
        <w:instrText xml:space="preserve">" </w:instrText>
      </w:r>
      <w:r w:rsidR="00DF78AF" w:rsidRPr="004356F5">
        <w:rPr>
          <w:color w:val="auto"/>
        </w:rPr>
        <w:instrText>\f “subject”</w:instrText>
      </w:r>
      <w:r w:rsidR="00DF78AF" w:rsidRPr="004356F5">
        <w:rPr>
          <w:rFonts w:asciiTheme="minorHAnsi" w:hAnsiTheme="minorHAnsi"/>
          <w:b/>
          <w:bCs/>
          <w:color w:val="auto"/>
          <w:szCs w:val="22"/>
        </w:rPr>
        <w:fldChar w:fldCharType="end"/>
      </w:r>
      <w:r w:rsidR="00DF78AF" w:rsidRPr="004356F5">
        <w:rPr>
          <w:rFonts w:asciiTheme="minorHAnsi" w:eastAsia="Times New Roman" w:hAnsiTheme="minorHAnsi"/>
          <w:color w:val="auto"/>
          <w:szCs w:val="22"/>
        </w:rPr>
        <w:fldChar w:fldCharType="begin"/>
      </w:r>
      <w:r w:rsidR="00DF78AF" w:rsidRPr="004356F5">
        <w:rPr>
          <w:color w:val="auto"/>
        </w:rPr>
        <w:instrText xml:space="preserve"> XE "</w:instrText>
      </w:r>
      <w:r w:rsidR="00DF78AF" w:rsidRPr="004356F5">
        <w:rPr>
          <w:rFonts w:asciiTheme="minorHAnsi" w:eastAsia="Times New Roman" w:hAnsiTheme="minorHAnsi"/>
          <w:color w:val="auto"/>
          <w:szCs w:val="22"/>
        </w:rPr>
        <w:instrText>hearing revocation packets</w:instrText>
      </w:r>
      <w:r w:rsidR="00DF78AF" w:rsidRPr="004356F5">
        <w:rPr>
          <w:color w:val="auto"/>
        </w:rPr>
        <w:instrText xml:space="preserve">" </w:instrText>
      </w:r>
      <w:r w:rsidR="00DF78AF" w:rsidRPr="004356F5">
        <w:rPr>
          <w:bCs/>
          <w:color w:val="auto"/>
          <w:szCs w:val="22"/>
        </w:rPr>
        <w:instrText>\t "</w:instrText>
      </w:r>
      <w:r w:rsidR="00DF78AF" w:rsidRPr="004356F5">
        <w:rPr>
          <w:bCs/>
          <w:i/>
          <w:color w:val="auto"/>
          <w:szCs w:val="22"/>
        </w:rPr>
        <w:instrText>see SGGRRS</w:instrText>
      </w:r>
      <w:r w:rsidR="00DF78AF" w:rsidRPr="004356F5">
        <w:rPr>
          <w:bCs/>
          <w:color w:val="auto"/>
          <w:szCs w:val="22"/>
        </w:rPr>
        <w:instrText xml:space="preserve">" </w:instrText>
      </w:r>
      <w:r w:rsidR="00DF78AF" w:rsidRPr="004356F5">
        <w:rPr>
          <w:color w:val="auto"/>
        </w:rPr>
        <w:instrText>\f “subject”</w:instrText>
      </w:r>
      <w:r w:rsidR="00DF78AF" w:rsidRPr="004356F5">
        <w:rPr>
          <w:rFonts w:asciiTheme="minorHAnsi" w:eastAsia="Times New Roman" w:hAnsiTheme="minorHAnsi"/>
          <w:color w:val="auto"/>
          <w:szCs w:val="22"/>
        </w:rPr>
        <w:fldChar w:fldCharType="end"/>
      </w:r>
      <w:r w:rsidR="00DF78AF" w:rsidRPr="004356F5">
        <w:rPr>
          <w:rFonts w:asciiTheme="minorHAnsi" w:eastAsia="Times New Roman" w:hAnsiTheme="minorHAnsi"/>
          <w:color w:val="auto"/>
          <w:szCs w:val="22"/>
        </w:rPr>
        <w:fldChar w:fldCharType="begin"/>
      </w:r>
      <w:r w:rsidR="00DF78AF" w:rsidRPr="004356F5">
        <w:rPr>
          <w:color w:val="auto"/>
        </w:rPr>
        <w:instrText xml:space="preserve"> XE "</w:instrText>
      </w:r>
      <w:r w:rsidR="00DF78AF" w:rsidRPr="004356F5">
        <w:rPr>
          <w:rFonts w:asciiTheme="minorHAnsi" w:eastAsia="Times New Roman" w:hAnsiTheme="minorHAnsi"/>
          <w:color w:val="auto"/>
          <w:szCs w:val="22"/>
        </w:rPr>
        <w:instrText>taxpayer:petitions</w:instrText>
      </w:r>
      <w:r w:rsidR="00DF78AF" w:rsidRPr="004356F5">
        <w:rPr>
          <w:color w:val="auto"/>
        </w:rPr>
        <w:instrText xml:space="preserve">" </w:instrText>
      </w:r>
      <w:r w:rsidR="00DF78AF" w:rsidRPr="004356F5">
        <w:rPr>
          <w:bCs/>
          <w:color w:val="auto"/>
          <w:szCs w:val="22"/>
        </w:rPr>
        <w:instrText>\t "</w:instrText>
      </w:r>
      <w:r w:rsidR="00DF78AF" w:rsidRPr="004356F5">
        <w:rPr>
          <w:bCs/>
          <w:i/>
          <w:color w:val="auto"/>
          <w:szCs w:val="22"/>
        </w:rPr>
        <w:instrText>see SGGRRS</w:instrText>
      </w:r>
      <w:r w:rsidR="00DF78AF" w:rsidRPr="004356F5">
        <w:rPr>
          <w:bCs/>
          <w:color w:val="auto"/>
          <w:szCs w:val="22"/>
        </w:rPr>
        <w:instrText xml:space="preserve">" </w:instrText>
      </w:r>
      <w:r w:rsidR="00DF78AF" w:rsidRPr="004356F5">
        <w:rPr>
          <w:color w:val="auto"/>
        </w:rPr>
        <w:instrText>\f “subject”</w:instrText>
      </w:r>
      <w:r w:rsidR="00DF78AF" w:rsidRPr="004356F5">
        <w:rPr>
          <w:rFonts w:asciiTheme="minorHAnsi" w:eastAsia="Times New Roman" w:hAnsiTheme="minorHAnsi"/>
          <w:color w:val="auto"/>
          <w:szCs w:val="22"/>
        </w:rPr>
        <w:fldChar w:fldCharType="end"/>
      </w:r>
      <w:r w:rsidR="00DF78AF" w:rsidRPr="004356F5">
        <w:rPr>
          <w:rFonts w:asciiTheme="minorHAnsi" w:eastAsia="Times New Roman" w:hAnsiTheme="minorHAnsi"/>
          <w:color w:val="auto"/>
          <w:szCs w:val="22"/>
        </w:rPr>
        <w:fldChar w:fldCharType="begin"/>
      </w:r>
      <w:r w:rsidR="00DF78AF" w:rsidRPr="004356F5">
        <w:rPr>
          <w:color w:val="auto"/>
        </w:rPr>
        <w:instrText xml:space="preserve"> XE "</w:instrText>
      </w:r>
      <w:r w:rsidR="00DF78AF" w:rsidRPr="004356F5">
        <w:rPr>
          <w:rFonts w:asciiTheme="minorHAnsi" w:eastAsia="Times New Roman" w:hAnsiTheme="minorHAnsi"/>
          <w:color w:val="auto"/>
          <w:szCs w:val="22"/>
        </w:rPr>
        <w:instrText>petitions (taxpayer)</w:instrText>
      </w:r>
      <w:r w:rsidR="00DF78AF" w:rsidRPr="004356F5">
        <w:rPr>
          <w:color w:val="auto"/>
        </w:rPr>
        <w:instrText xml:space="preserve">" </w:instrText>
      </w:r>
      <w:r w:rsidR="00DF78AF" w:rsidRPr="004356F5">
        <w:rPr>
          <w:bCs/>
          <w:color w:val="auto"/>
          <w:szCs w:val="22"/>
        </w:rPr>
        <w:instrText>\t "</w:instrText>
      </w:r>
      <w:r w:rsidR="00DF78AF" w:rsidRPr="004356F5">
        <w:rPr>
          <w:bCs/>
          <w:i/>
          <w:color w:val="auto"/>
          <w:szCs w:val="22"/>
        </w:rPr>
        <w:instrText>see SGGRRS</w:instrText>
      </w:r>
      <w:r w:rsidR="00DF78AF" w:rsidRPr="004356F5">
        <w:rPr>
          <w:bCs/>
          <w:color w:val="auto"/>
          <w:szCs w:val="22"/>
        </w:rPr>
        <w:instrText xml:space="preserve">" </w:instrText>
      </w:r>
      <w:r w:rsidR="00DF78AF" w:rsidRPr="004356F5">
        <w:rPr>
          <w:color w:val="auto"/>
        </w:rPr>
        <w:instrText>\f “subject”</w:instrText>
      </w:r>
      <w:r w:rsidR="00DF78AF" w:rsidRPr="004356F5">
        <w:rPr>
          <w:rFonts w:asciiTheme="minorHAnsi" w:eastAsia="Times New Roman" w:hAnsiTheme="minorHAnsi"/>
          <w:color w:val="auto"/>
          <w:szCs w:val="22"/>
        </w:rPr>
        <w:fldChar w:fldCharType="end"/>
      </w:r>
      <w:r w:rsidR="00DF78AF" w:rsidRPr="004356F5">
        <w:rPr>
          <w:rFonts w:asciiTheme="minorHAnsi" w:eastAsia="Times New Roman" w:hAnsiTheme="minorHAnsi"/>
          <w:color w:val="auto"/>
          <w:szCs w:val="22"/>
        </w:rPr>
        <w:fldChar w:fldCharType="begin"/>
      </w:r>
      <w:r w:rsidR="00DF78AF" w:rsidRPr="004356F5">
        <w:rPr>
          <w:color w:val="auto"/>
        </w:rPr>
        <w:instrText xml:space="preserve"> XE "appeals" </w:instrText>
      </w:r>
      <w:r w:rsidR="00DF78AF" w:rsidRPr="004356F5">
        <w:rPr>
          <w:bCs/>
          <w:color w:val="auto"/>
          <w:szCs w:val="22"/>
        </w:rPr>
        <w:instrText>\t "</w:instrText>
      </w:r>
      <w:r w:rsidR="00DF78AF" w:rsidRPr="004356F5">
        <w:rPr>
          <w:bCs/>
          <w:i/>
          <w:color w:val="auto"/>
          <w:szCs w:val="22"/>
        </w:rPr>
        <w:instrText>see SGGRRS</w:instrText>
      </w:r>
      <w:r w:rsidR="00DF78AF" w:rsidRPr="004356F5">
        <w:rPr>
          <w:bCs/>
          <w:color w:val="auto"/>
          <w:szCs w:val="22"/>
        </w:rPr>
        <w:instrText xml:space="preserve">" </w:instrText>
      </w:r>
      <w:r w:rsidR="00DF78AF" w:rsidRPr="004356F5">
        <w:rPr>
          <w:color w:val="auto"/>
        </w:rPr>
        <w:instrText>\f “subject”</w:instrText>
      </w:r>
      <w:r w:rsidR="00DF78AF" w:rsidRPr="004356F5">
        <w:rPr>
          <w:rFonts w:asciiTheme="minorHAnsi" w:eastAsia="Times New Roman" w:hAnsiTheme="minorHAnsi"/>
          <w:color w:val="auto"/>
          <w:szCs w:val="22"/>
        </w:rPr>
        <w:fldChar w:fldCharType="end"/>
      </w:r>
      <w:r w:rsidR="00E128AA" w:rsidRPr="004356F5">
        <w:rPr>
          <w:rFonts w:asciiTheme="minorHAnsi" w:eastAsia="Times New Roman" w:hAnsiTheme="minorHAnsi"/>
          <w:color w:val="auto"/>
          <w:szCs w:val="22"/>
        </w:rPr>
        <w:fldChar w:fldCharType="begin"/>
      </w:r>
      <w:r w:rsidR="00E128AA" w:rsidRPr="004356F5">
        <w:rPr>
          <w:color w:val="auto"/>
        </w:rPr>
        <w:instrText xml:space="preserve"> XE "Washington Tax Decisions" </w:instrText>
      </w:r>
      <w:r w:rsidR="00E128AA" w:rsidRPr="004356F5">
        <w:rPr>
          <w:bCs/>
          <w:color w:val="auto"/>
          <w:szCs w:val="22"/>
        </w:rPr>
        <w:instrText>\t "</w:instrText>
      </w:r>
      <w:r w:rsidR="00E128AA" w:rsidRPr="004356F5">
        <w:rPr>
          <w:bCs/>
          <w:i/>
          <w:color w:val="auto"/>
          <w:szCs w:val="22"/>
        </w:rPr>
        <w:instrText>see SGGRRS</w:instrText>
      </w:r>
      <w:r w:rsidR="00E128AA" w:rsidRPr="004356F5">
        <w:rPr>
          <w:bCs/>
          <w:color w:val="auto"/>
          <w:szCs w:val="22"/>
        </w:rPr>
        <w:instrText xml:space="preserve">" </w:instrText>
      </w:r>
      <w:r w:rsidR="00E128AA" w:rsidRPr="004356F5">
        <w:rPr>
          <w:color w:val="auto"/>
        </w:rPr>
        <w:instrText>\f “subject”</w:instrText>
      </w:r>
      <w:r w:rsidR="00E128AA" w:rsidRPr="004356F5">
        <w:rPr>
          <w:rFonts w:asciiTheme="minorHAnsi" w:eastAsia="Times New Roman" w:hAnsiTheme="minorHAnsi"/>
          <w:color w:val="auto"/>
          <w:szCs w:val="22"/>
        </w:rPr>
        <w:fldChar w:fldCharType="end"/>
      </w:r>
    </w:p>
    <w:p w14:paraId="033B98F5" w14:textId="77777777" w:rsidR="00DF78AF" w:rsidRPr="004356F5" w:rsidRDefault="00DF78AF" w:rsidP="00DF78A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
          <w:color w:val="auto"/>
          <w:szCs w:val="22"/>
        </w:rPr>
      </w:pPr>
    </w:p>
    <w:p w14:paraId="20678E8D" w14:textId="77777777" w:rsidR="002E2126" w:rsidRPr="004356F5" w:rsidRDefault="002E2126" w:rsidP="00DF78A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
          <w:bCs/>
          <w:color w:val="auto"/>
          <w:szCs w:val="22"/>
        </w:rPr>
      </w:pPr>
      <w:r w:rsidRPr="004356F5">
        <w:rPr>
          <w:b/>
          <w:color w:val="auto"/>
          <w:szCs w:val="22"/>
        </w:rPr>
        <w:t>Disposition of public records</w:t>
      </w:r>
    </w:p>
    <w:p w14:paraId="3FD47CC2" w14:textId="77777777" w:rsidR="00310173" w:rsidRPr="004356F5" w:rsidRDefault="00310173" w:rsidP="00822047">
      <w:pPr>
        <w:jc w:val="both"/>
        <w:rPr>
          <w:bCs/>
          <w:color w:val="auto"/>
          <w:szCs w:val="22"/>
        </w:rPr>
      </w:pPr>
      <w:r w:rsidRPr="004356F5">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5C2FE89" w14:textId="77777777" w:rsidR="00F23239" w:rsidRPr="004356F5" w:rsidRDefault="00F23239" w:rsidP="008035F0">
      <w:pPr>
        <w:rPr>
          <w:bCs/>
          <w:color w:val="auto"/>
          <w:szCs w:val="22"/>
        </w:rPr>
      </w:pPr>
    </w:p>
    <w:p w14:paraId="34ABA25D" w14:textId="77777777" w:rsidR="00A72C13" w:rsidRPr="004356F5" w:rsidRDefault="00A72C13" w:rsidP="00A72C13">
      <w:pPr>
        <w:jc w:val="both"/>
        <w:rPr>
          <w:color w:val="auto"/>
        </w:rPr>
      </w:pPr>
      <w:r w:rsidRPr="004356F5">
        <w:rPr>
          <w:bCs/>
          <w:color w:val="auto"/>
          <w:szCs w:val="22"/>
        </w:rPr>
        <w:t>Public records designated as “Archival (Permanent Retention)” must not be destroyed. Records designated as “Archival (Appraisal Required)” must be appraised by the Washington State Archives before disposition.  Public records must not be destroyed if they are subject to ongoing or reasonably anticipated litigation. Such public records must be managed in accordance with the agency’s policies and procedures for legal holds. Public records must not be destroyed if they are subject to an existing public records request in accordance with chapter 42.56 RCW. Such public records must be managed in accordance with the agency’s policies and procedures for public records requests.</w:t>
      </w:r>
    </w:p>
    <w:p w14:paraId="3780A666" w14:textId="77777777" w:rsidR="003E362F" w:rsidRPr="004356F5" w:rsidRDefault="003E362F" w:rsidP="008035F0">
      <w:pPr>
        <w:rPr>
          <w:bCs/>
          <w:color w:val="auto"/>
          <w:szCs w:val="22"/>
        </w:rPr>
      </w:pPr>
    </w:p>
    <w:p w14:paraId="5D7C5E03" w14:textId="77777777" w:rsidR="009015F7" w:rsidRPr="004356F5" w:rsidRDefault="009015F7" w:rsidP="009015F7">
      <w:pPr>
        <w:jc w:val="both"/>
        <w:rPr>
          <w:b/>
          <w:color w:val="auto"/>
          <w:szCs w:val="22"/>
        </w:rPr>
      </w:pPr>
      <w:r w:rsidRPr="004356F5">
        <w:rPr>
          <w:b/>
          <w:color w:val="auto"/>
          <w:szCs w:val="22"/>
        </w:rPr>
        <w:t>Revocation of previously issued records retention schedules</w:t>
      </w:r>
    </w:p>
    <w:p w14:paraId="072F7375" w14:textId="77777777" w:rsidR="008A20ED" w:rsidRPr="004356F5" w:rsidRDefault="008A20ED" w:rsidP="008A20ED">
      <w:pPr>
        <w:jc w:val="both"/>
        <w:rPr>
          <w:color w:val="auto"/>
          <w:szCs w:val="22"/>
        </w:rPr>
      </w:pPr>
      <w:r w:rsidRPr="004356F5">
        <w:rPr>
          <w:color w:val="auto"/>
          <w:szCs w:val="22"/>
        </w:rPr>
        <w:t>All previous</w:t>
      </w:r>
      <w:r w:rsidR="003E362F" w:rsidRPr="004356F5">
        <w:rPr>
          <w:color w:val="auto"/>
          <w:szCs w:val="22"/>
        </w:rPr>
        <w:t xml:space="preserve">ly issued records retention schedules to the </w:t>
      </w:r>
      <w:r w:rsidR="001E5A17" w:rsidRPr="004356F5">
        <w:rPr>
          <w:color w:val="auto"/>
          <w:szCs w:val="22"/>
        </w:rPr>
        <w:t>Department of Revenue</w:t>
      </w:r>
      <w:r w:rsidR="005723A7" w:rsidRPr="004356F5">
        <w:rPr>
          <w:color w:val="auto"/>
          <w:szCs w:val="22"/>
        </w:rPr>
        <w:t xml:space="preserve"> </w:t>
      </w:r>
      <w:r w:rsidRPr="004356F5">
        <w:rPr>
          <w:color w:val="auto"/>
          <w:szCs w:val="22"/>
        </w:rPr>
        <w:t xml:space="preserve">are revoked.  </w:t>
      </w:r>
      <w:r w:rsidR="002E2126" w:rsidRPr="004356F5">
        <w:rPr>
          <w:color w:val="auto"/>
          <w:szCs w:val="22"/>
        </w:rPr>
        <w:t xml:space="preserve">The </w:t>
      </w:r>
      <w:r w:rsidR="001E5A17" w:rsidRPr="004356F5">
        <w:rPr>
          <w:color w:val="auto"/>
          <w:szCs w:val="22"/>
        </w:rPr>
        <w:t>Department of Revenue</w:t>
      </w:r>
      <w:r w:rsidR="005723A7" w:rsidRPr="004356F5">
        <w:rPr>
          <w:color w:val="auto"/>
          <w:szCs w:val="22"/>
        </w:rPr>
        <w:t xml:space="preserve"> </w:t>
      </w:r>
      <w:r w:rsidR="008C389A" w:rsidRPr="004356F5">
        <w:rPr>
          <w:color w:val="auto"/>
          <w:szCs w:val="22"/>
        </w:rPr>
        <w:t>must</w:t>
      </w:r>
      <w:r w:rsidRPr="004356F5">
        <w:rPr>
          <w:color w:val="auto"/>
          <w:szCs w:val="22"/>
        </w:rPr>
        <w:t xml:space="preserve"> ensure that the retention and disposition of public records is in accordance with current, approved records retention schedules.  </w:t>
      </w:r>
      <w:r w:rsidRPr="004356F5">
        <w:rPr>
          <w:color w:val="auto"/>
          <w:sz w:val="20"/>
          <w:szCs w:val="20"/>
        </w:rPr>
        <w:t xml:space="preserve"> </w:t>
      </w:r>
    </w:p>
    <w:p w14:paraId="426D053A" w14:textId="77777777" w:rsidR="009015F7" w:rsidRPr="004356F5" w:rsidRDefault="009015F7" w:rsidP="009015F7">
      <w:pPr>
        <w:jc w:val="both"/>
        <w:rPr>
          <w:color w:val="auto"/>
          <w:szCs w:val="22"/>
        </w:rPr>
      </w:pPr>
    </w:p>
    <w:p w14:paraId="6B6E64F9" w14:textId="77777777" w:rsidR="009015F7" w:rsidRPr="004356F5" w:rsidRDefault="009015F7" w:rsidP="009015F7">
      <w:pPr>
        <w:jc w:val="both"/>
        <w:rPr>
          <w:b/>
          <w:bCs/>
          <w:color w:val="auto"/>
          <w:szCs w:val="22"/>
        </w:rPr>
      </w:pPr>
      <w:r w:rsidRPr="004356F5">
        <w:rPr>
          <w:b/>
          <w:bCs/>
          <w:color w:val="auto"/>
          <w:szCs w:val="22"/>
        </w:rPr>
        <w:t>Authority</w:t>
      </w:r>
    </w:p>
    <w:p w14:paraId="05249BAC" w14:textId="668FF019" w:rsidR="009015F7" w:rsidRPr="004356F5" w:rsidRDefault="009015F7" w:rsidP="009015F7">
      <w:pPr>
        <w:tabs>
          <w:tab w:val="left" w:pos="11610"/>
        </w:tabs>
        <w:jc w:val="both"/>
        <w:rPr>
          <w:color w:val="auto"/>
          <w:szCs w:val="22"/>
        </w:rPr>
      </w:pPr>
      <w:r w:rsidRPr="004356F5">
        <w:rPr>
          <w:color w:val="auto"/>
          <w:szCs w:val="22"/>
        </w:rPr>
        <w:t xml:space="preserve">This records retention schedule was approved by the </w:t>
      </w:r>
      <w:r w:rsidR="00CE04BA" w:rsidRPr="004356F5">
        <w:rPr>
          <w:color w:val="auto"/>
          <w:szCs w:val="22"/>
        </w:rPr>
        <w:t>State</w:t>
      </w:r>
      <w:r w:rsidRPr="004356F5">
        <w:rPr>
          <w:color w:val="auto"/>
          <w:szCs w:val="22"/>
        </w:rPr>
        <w:t xml:space="preserve"> Records Committee in accordance with RCW 40.14.</w:t>
      </w:r>
      <w:r w:rsidR="00CE04BA" w:rsidRPr="004356F5">
        <w:rPr>
          <w:color w:val="auto"/>
          <w:szCs w:val="22"/>
        </w:rPr>
        <w:t>05</w:t>
      </w:r>
      <w:r w:rsidRPr="004356F5">
        <w:rPr>
          <w:color w:val="auto"/>
          <w:szCs w:val="22"/>
        </w:rPr>
        <w:t xml:space="preserve">0 </w:t>
      </w:r>
      <w:r w:rsidR="00CE04BA" w:rsidRPr="004356F5">
        <w:rPr>
          <w:color w:val="auto"/>
          <w:szCs w:val="22"/>
        </w:rPr>
        <w:t xml:space="preserve">on </w:t>
      </w:r>
      <w:r w:rsidR="00076882">
        <w:rPr>
          <w:color w:val="auto"/>
          <w:szCs w:val="22"/>
        </w:rPr>
        <w:t xml:space="preserve">June </w:t>
      </w:r>
      <w:r w:rsidR="00F20B21">
        <w:rPr>
          <w:color w:val="auto"/>
          <w:szCs w:val="22"/>
        </w:rPr>
        <w:t>5</w:t>
      </w:r>
      <w:r w:rsidR="005162B0" w:rsidRPr="004356F5">
        <w:rPr>
          <w:color w:val="auto"/>
          <w:szCs w:val="22"/>
        </w:rPr>
        <w:t xml:space="preserve">, </w:t>
      </w:r>
      <w:r w:rsidR="00387D01" w:rsidRPr="004356F5">
        <w:rPr>
          <w:color w:val="auto"/>
          <w:szCs w:val="22"/>
        </w:rPr>
        <w:t>20</w:t>
      </w:r>
      <w:r w:rsidR="008550AB" w:rsidRPr="004356F5">
        <w:rPr>
          <w:color w:val="auto"/>
          <w:szCs w:val="22"/>
        </w:rPr>
        <w:t>2</w:t>
      </w:r>
      <w:r w:rsidR="00F20B21">
        <w:rPr>
          <w:color w:val="auto"/>
          <w:szCs w:val="22"/>
        </w:rPr>
        <w:t>4</w:t>
      </w:r>
      <w:r w:rsidRPr="004356F5">
        <w:rPr>
          <w:color w:val="auto"/>
          <w:szCs w:val="22"/>
        </w:rPr>
        <w:t>.</w:t>
      </w:r>
    </w:p>
    <w:p w14:paraId="6874C8A9" w14:textId="77777777" w:rsidR="00C44D86" w:rsidRPr="004356F5" w:rsidRDefault="00C44D8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4356F5" w:rsidRPr="004356F5" w14:paraId="086DB0FC" w14:textId="77777777" w:rsidTr="003E362F">
        <w:trPr>
          <w:trHeight w:val="320"/>
        </w:trPr>
        <w:tc>
          <w:tcPr>
            <w:tcW w:w="3602" w:type="dxa"/>
            <w:shd w:val="clear" w:color="auto" w:fill="auto"/>
            <w:tcMar>
              <w:top w:w="40" w:type="dxa"/>
              <w:left w:w="40" w:type="dxa"/>
              <w:bottom w:w="40" w:type="dxa"/>
              <w:right w:w="40" w:type="dxa"/>
            </w:tcMar>
          </w:tcPr>
          <w:p w14:paraId="6DAB7F5E" w14:textId="0E13207B" w:rsidR="00210B2B" w:rsidRPr="004356F5" w:rsidRDefault="005B2E71" w:rsidP="00EA5ACB">
            <w:pPr>
              <w:tabs>
                <w:tab w:val="left" w:pos="540"/>
                <w:tab w:val="left" w:pos="5670"/>
                <w:tab w:val="left" w:pos="10890"/>
              </w:tabs>
              <w:ind w:left="43"/>
              <w:jc w:val="center"/>
              <w:rPr>
                <w:bCs/>
                <w:i/>
                <w:color w:val="auto"/>
                <w:sz w:val="23"/>
                <w:szCs w:val="23"/>
              </w:rPr>
            </w:pPr>
            <w:r>
              <w:rPr>
                <w:bCs/>
                <w:i/>
                <w:color w:val="auto"/>
                <w:sz w:val="23"/>
                <w:szCs w:val="23"/>
              </w:rPr>
              <w:t>Signature on File</w:t>
            </w:r>
          </w:p>
          <w:p w14:paraId="16544C76" w14:textId="77777777" w:rsidR="003E362F" w:rsidRPr="004356F5" w:rsidRDefault="003E362F" w:rsidP="00EA5ACB">
            <w:pPr>
              <w:tabs>
                <w:tab w:val="left" w:pos="540"/>
                <w:tab w:val="left" w:pos="5670"/>
                <w:tab w:val="left" w:pos="10890"/>
              </w:tabs>
              <w:ind w:left="43"/>
              <w:jc w:val="center"/>
              <w:rPr>
                <w:b/>
                <w:bCs/>
                <w:color w:val="auto"/>
                <w:szCs w:val="22"/>
              </w:rPr>
            </w:pPr>
            <w:r w:rsidRPr="004356F5">
              <w:rPr>
                <w:bCs/>
                <w:i/>
                <w:color w:val="auto"/>
                <w:sz w:val="4"/>
                <w:szCs w:val="4"/>
              </w:rPr>
              <w:t>___________________________________________________________________________________________________________________________________________________________</w:t>
            </w:r>
          </w:p>
          <w:p w14:paraId="3B061798" w14:textId="77777777" w:rsidR="003E362F" w:rsidRPr="004356F5" w:rsidRDefault="003E362F" w:rsidP="003E362F">
            <w:pPr>
              <w:tabs>
                <w:tab w:val="left" w:pos="540"/>
                <w:tab w:val="left" w:pos="5670"/>
                <w:tab w:val="left" w:pos="10890"/>
              </w:tabs>
              <w:jc w:val="center"/>
              <w:rPr>
                <w:b/>
                <w:bCs/>
                <w:color w:val="auto"/>
                <w:sz w:val="20"/>
                <w:szCs w:val="20"/>
              </w:rPr>
            </w:pPr>
            <w:r w:rsidRPr="004356F5">
              <w:rPr>
                <w:b/>
                <w:bCs/>
                <w:color w:val="auto"/>
                <w:sz w:val="20"/>
                <w:szCs w:val="20"/>
              </w:rPr>
              <w:t>For the State Auditor:</w:t>
            </w:r>
          </w:p>
          <w:p w14:paraId="73C3FC0E" w14:textId="5E4228B4" w:rsidR="003E362F" w:rsidRPr="004356F5" w:rsidRDefault="0083387B" w:rsidP="003E362F">
            <w:pPr>
              <w:tabs>
                <w:tab w:val="left" w:pos="540"/>
                <w:tab w:val="left" w:pos="5670"/>
                <w:tab w:val="left" w:pos="10890"/>
              </w:tabs>
              <w:jc w:val="center"/>
              <w:rPr>
                <w:b/>
                <w:bCs/>
                <w:color w:val="auto"/>
                <w:szCs w:val="22"/>
                <w:highlight w:val="yellow"/>
              </w:rPr>
            </w:pPr>
            <w:r w:rsidRPr="004356F5">
              <w:rPr>
                <w:b/>
                <w:bCs/>
                <w:color w:val="auto"/>
                <w:sz w:val="20"/>
                <w:szCs w:val="20"/>
              </w:rPr>
              <w:t>Al Rose</w:t>
            </w:r>
          </w:p>
        </w:tc>
        <w:tc>
          <w:tcPr>
            <w:tcW w:w="3603" w:type="dxa"/>
            <w:shd w:val="clear" w:color="auto" w:fill="auto"/>
          </w:tcPr>
          <w:p w14:paraId="56614BF3" w14:textId="5C166255" w:rsidR="00210B2B" w:rsidRPr="004356F5" w:rsidRDefault="005B2E71" w:rsidP="00C44D86">
            <w:pPr>
              <w:tabs>
                <w:tab w:val="left" w:pos="540"/>
                <w:tab w:val="left" w:pos="5670"/>
                <w:tab w:val="left" w:pos="10890"/>
              </w:tabs>
              <w:ind w:left="43"/>
              <w:jc w:val="center"/>
              <w:rPr>
                <w:bCs/>
                <w:i/>
                <w:color w:val="auto"/>
                <w:sz w:val="23"/>
                <w:szCs w:val="23"/>
              </w:rPr>
            </w:pPr>
            <w:r>
              <w:rPr>
                <w:bCs/>
                <w:i/>
                <w:color w:val="auto"/>
                <w:sz w:val="23"/>
                <w:szCs w:val="23"/>
              </w:rPr>
              <w:t>Signature on File</w:t>
            </w:r>
          </w:p>
          <w:p w14:paraId="45FD87CD" w14:textId="77777777" w:rsidR="003E362F" w:rsidRPr="004356F5" w:rsidRDefault="003E362F" w:rsidP="00C44D86">
            <w:pPr>
              <w:tabs>
                <w:tab w:val="left" w:pos="540"/>
                <w:tab w:val="left" w:pos="5670"/>
                <w:tab w:val="left" w:pos="10890"/>
              </w:tabs>
              <w:ind w:left="43"/>
              <w:jc w:val="center"/>
              <w:rPr>
                <w:bCs/>
                <w:i/>
                <w:color w:val="auto"/>
                <w:sz w:val="4"/>
                <w:szCs w:val="4"/>
              </w:rPr>
            </w:pPr>
            <w:r w:rsidRPr="004356F5">
              <w:rPr>
                <w:bCs/>
                <w:i/>
                <w:color w:val="auto"/>
                <w:sz w:val="4"/>
                <w:szCs w:val="4"/>
              </w:rPr>
              <w:t>___________________________________________________________________________________________________________________________________________________________</w:t>
            </w:r>
          </w:p>
          <w:p w14:paraId="2A4F9FA3" w14:textId="77777777" w:rsidR="003E362F" w:rsidRPr="004356F5" w:rsidRDefault="003E362F" w:rsidP="003E362F">
            <w:pPr>
              <w:tabs>
                <w:tab w:val="left" w:pos="540"/>
                <w:tab w:val="left" w:pos="5670"/>
                <w:tab w:val="left" w:pos="10890"/>
              </w:tabs>
              <w:ind w:left="43"/>
              <w:jc w:val="center"/>
              <w:rPr>
                <w:b/>
                <w:bCs/>
                <w:color w:val="auto"/>
                <w:sz w:val="20"/>
                <w:szCs w:val="20"/>
              </w:rPr>
            </w:pPr>
            <w:r w:rsidRPr="004356F5">
              <w:rPr>
                <w:b/>
                <w:bCs/>
                <w:color w:val="auto"/>
                <w:sz w:val="20"/>
                <w:szCs w:val="20"/>
              </w:rPr>
              <w:t>For the Attorney General:</w:t>
            </w:r>
          </w:p>
          <w:p w14:paraId="4BABF3BA" w14:textId="5B686E12" w:rsidR="003E362F" w:rsidRPr="004356F5" w:rsidRDefault="0083387B" w:rsidP="003E362F">
            <w:pPr>
              <w:tabs>
                <w:tab w:val="left" w:pos="540"/>
                <w:tab w:val="left" w:pos="5670"/>
                <w:tab w:val="left" w:pos="10890"/>
              </w:tabs>
              <w:ind w:left="43"/>
              <w:jc w:val="center"/>
              <w:rPr>
                <w:b/>
                <w:bCs/>
                <w:color w:val="auto"/>
                <w:sz w:val="20"/>
                <w:szCs w:val="20"/>
                <w:highlight w:val="yellow"/>
              </w:rPr>
            </w:pPr>
            <w:r w:rsidRPr="004356F5">
              <w:rPr>
                <w:b/>
                <w:bCs/>
                <w:color w:val="auto"/>
                <w:sz w:val="20"/>
                <w:szCs w:val="20"/>
              </w:rPr>
              <w:t>Suzanne Becker</w:t>
            </w:r>
          </w:p>
        </w:tc>
        <w:tc>
          <w:tcPr>
            <w:tcW w:w="3602" w:type="dxa"/>
            <w:shd w:val="clear" w:color="auto" w:fill="auto"/>
          </w:tcPr>
          <w:p w14:paraId="2799E7E0" w14:textId="4ED0B5CB" w:rsidR="00210B2B" w:rsidRPr="004356F5" w:rsidRDefault="005B2E71" w:rsidP="003E362F">
            <w:pPr>
              <w:tabs>
                <w:tab w:val="left" w:pos="540"/>
                <w:tab w:val="left" w:pos="5670"/>
                <w:tab w:val="left" w:pos="10890"/>
              </w:tabs>
              <w:ind w:left="43"/>
              <w:jc w:val="center"/>
              <w:rPr>
                <w:bCs/>
                <w:i/>
                <w:color w:val="auto"/>
                <w:sz w:val="23"/>
                <w:szCs w:val="23"/>
              </w:rPr>
            </w:pPr>
            <w:r>
              <w:rPr>
                <w:bCs/>
                <w:i/>
                <w:color w:val="auto"/>
                <w:sz w:val="23"/>
                <w:szCs w:val="23"/>
              </w:rPr>
              <w:t>Signature on File</w:t>
            </w:r>
          </w:p>
          <w:p w14:paraId="2BCF8473" w14:textId="77777777" w:rsidR="003E362F" w:rsidRPr="004356F5" w:rsidRDefault="003E362F" w:rsidP="003E362F">
            <w:pPr>
              <w:tabs>
                <w:tab w:val="left" w:pos="540"/>
                <w:tab w:val="left" w:pos="5670"/>
                <w:tab w:val="left" w:pos="10890"/>
              </w:tabs>
              <w:ind w:left="43"/>
              <w:jc w:val="center"/>
              <w:rPr>
                <w:bCs/>
                <w:i/>
                <w:color w:val="auto"/>
                <w:sz w:val="4"/>
                <w:szCs w:val="4"/>
              </w:rPr>
            </w:pPr>
            <w:r w:rsidRPr="004356F5">
              <w:rPr>
                <w:bCs/>
                <w:i/>
                <w:color w:val="auto"/>
                <w:sz w:val="4"/>
                <w:szCs w:val="4"/>
              </w:rPr>
              <w:t>___________________________________________________________________________________________________________________________________________________________</w:t>
            </w:r>
          </w:p>
          <w:p w14:paraId="53190173" w14:textId="77777777" w:rsidR="003E362F" w:rsidRPr="004356F5" w:rsidRDefault="003E362F" w:rsidP="003E362F">
            <w:pPr>
              <w:tabs>
                <w:tab w:val="left" w:pos="540"/>
                <w:tab w:val="left" w:pos="5670"/>
                <w:tab w:val="left" w:pos="10890"/>
              </w:tabs>
              <w:ind w:left="43"/>
              <w:jc w:val="center"/>
              <w:rPr>
                <w:b/>
                <w:bCs/>
                <w:color w:val="auto"/>
                <w:sz w:val="20"/>
                <w:szCs w:val="20"/>
              </w:rPr>
            </w:pPr>
            <w:r w:rsidRPr="004356F5">
              <w:rPr>
                <w:b/>
                <w:bCs/>
                <w:color w:val="auto"/>
                <w:sz w:val="20"/>
                <w:szCs w:val="20"/>
              </w:rPr>
              <w:t xml:space="preserve">For the </w:t>
            </w:r>
            <w:r w:rsidR="00E86BDE" w:rsidRPr="004356F5">
              <w:rPr>
                <w:b/>
                <w:bCs/>
                <w:color w:val="auto"/>
                <w:sz w:val="20"/>
                <w:szCs w:val="20"/>
              </w:rPr>
              <w:t>Office of Financial Management:</w:t>
            </w:r>
          </w:p>
          <w:p w14:paraId="0159722C" w14:textId="05A2DADA" w:rsidR="003E362F" w:rsidRPr="004356F5" w:rsidRDefault="00B71C47" w:rsidP="003E362F">
            <w:pPr>
              <w:tabs>
                <w:tab w:val="left" w:pos="540"/>
                <w:tab w:val="left" w:pos="5670"/>
                <w:tab w:val="left" w:pos="10890"/>
              </w:tabs>
              <w:ind w:left="43"/>
              <w:jc w:val="center"/>
              <w:rPr>
                <w:b/>
                <w:bCs/>
                <w:color w:val="auto"/>
                <w:szCs w:val="22"/>
                <w:highlight w:val="yellow"/>
              </w:rPr>
            </w:pPr>
            <w:r>
              <w:rPr>
                <w:b/>
                <w:bCs/>
                <w:color w:val="auto"/>
                <w:sz w:val="20"/>
                <w:szCs w:val="20"/>
              </w:rPr>
              <w:t>Gwen Stamey</w:t>
            </w:r>
          </w:p>
        </w:tc>
        <w:tc>
          <w:tcPr>
            <w:tcW w:w="3603" w:type="dxa"/>
            <w:shd w:val="clear" w:color="auto" w:fill="auto"/>
          </w:tcPr>
          <w:p w14:paraId="306ED97A" w14:textId="1D959CE2" w:rsidR="00210B2B" w:rsidRPr="004356F5" w:rsidRDefault="005B2E71" w:rsidP="00C44D86">
            <w:pPr>
              <w:tabs>
                <w:tab w:val="left" w:pos="540"/>
                <w:tab w:val="left" w:pos="5670"/>
                <w:tab w:val="left" w:pos="10890"/>
              </w:tabs>
              <w:ind w:left="69"/>
              <w:jc w:val="center"/>
              <w:rPr>
                <w:bCs/>
                <w:i/>
                <w:color w:val="auto"/>
                <w:sz w:val="23"/>
                <w:szCs w:val="23"/>
              </w:rPr>
            </w:pPr>
            <w:r>
              <w:rPr>
                <w:bCs/>
                <w:i/>
                <w:color w:val="auto"/>
                <w:sz w:val="23"/>
                <w:szCs w:val="23"/>
              </w:rPr>
              <w:t>Signature on File</w:t>
            </w:r>
          </w:p>
          <w:p w14:paraId="72E9B595" w14:textId="77777777" w:rsidR="003E362F" w:rsidRPr="004356F5" w:rsidRDefault="003E362F" w:rsidP="00C44D86">
            <w:pPr>
              <w:tabs>
                <w:tab w:val="left" w:pos="540"/>
                <w:tab w:val="left" w:pos="5670"/>
                <w:tab w:val="left" w:pos="10890"/>
              </w:tabs>
              <w:ind w:left="69"/>
              <w:jc w:val="center"/>
              <w:rPr>
                <w:b/>
                <w:bCs/>
                <w:color w:val="auto"/>
                <w:szCs w:val="22"/>
              </w:rPr>
            </w:pPr>
            <w:r w:rsidRPr="004356F5">
              <w:rPr>
                <w:bCs/>
                <w:i/>
                <w:color w:val="auto"/>
                <w:sz w:val="4"/>
                <w:szCs w:val="4"/>
              </w:rPr>
              <w:t>___________________________________________________________________________________________________________________________________________________________</w:t>
            </w:r>
          </w:p>
          <w:p w14:paraId="0AE812F0" w14:textId="77777777" w:rsidR="00E86BDE" w:rsidRPr="004356F5" w:rsidRDefault="003E362F" w:rsidP="00E86BDE">
            <w:pPr>
              <w:tabs>
                <w:tab w:val="left" w:pos="540"/>
                <w:tab w:val="left" w:pos="5670"/>
                <w:tab w:val="left" w:pos="10890"/>
              </w:tabs>
              <w:ind w:left="69"/>
              <w:jc w:val="center"/>
              <w:rPr>
                <w:b/>
                <w:bCs/>
                <w:color w:val="auto"/>
                <w:sz w:val="20"/>
                <w:szCs w:val="20"/>
              </w:rPr>
            </w:pPr>
            <w:r w:rsidRPr="004356F5">
              <w:rPr>
                <w:b/>
                <w:bCs/>
                <w:color w:val="auto"/>
                <w:sz w:val="20"/>
                <w:szCs w:val="20"/>
              </w:rPr>
              <w:t>The State Archivist:</w:t>
            </w:r>
          </w:p>
          <w:p w14:paraId="042B33C5" w14:textId="2FF2D96B" w:rsidR="003E362F" w:rsidRPr="004356F5" w:rsidRDefault="00F20B21" w:rsidP="00E86BDE">
            <w:pPr>
              <w:tabs>
                <w:tab w:val="left" w:pos="540"/>
                <w:tab w:val="left" w:pos="5670"/>
                <w:tab w:val="left" w:pos="10890"/>
              </w:tabs>
              <w:ind w:left="69"/>
              <w:jc w:val="center"/>
              <w:rPr>
                <w:b/>
                <w:bCs/>
                <w:color w:val="auto"/>
                <w:szCs w:val="22"/>
                <w:highlight w:val="yellow"/>
              </w:rPr>
            </w:pPr>
            <w:r>
              <w:rPr>
                <w:b/>
                <w:bCs/>
                <w:color w:val="auto"/>
                <w:sz w:val="20"/>
                <w:szCs w:val="20"/>
              </w:rPr>
              <w:t>Heather Hirotaka</w:t>
            </w:r>
          </w:p>
        </w:tc>
      </w:tr>
    </w:tbl>
    <w:p w14:paraId="732B71A9" w14:textId="77777777" w:rsidR="00A72C13" w:rsidRPr="004356F5" w:rsidRDefault="00A72C13">
      <w:pPr>
        <w:rPr>
          <w:b/>
          <w:caps/>
          <w:color w:val="auto"/>
          <w:szCs w:val="22"/>
        </w:rPr>
      </w:pPr>
      <w:r w:rsidRPr="004356F5">
        <w:rPr>
          <w:color w:val="auto"/>
          <w:szCs w:val="22"/>
        </w:rPr>
        <w:br w:type="page"/>
      </w:r>
    </w:p>
    <w:p w14:paraId="64B4507C" w14:textId="77777777" w:rsidR="0019371A" w:rsidRPr="004356F5" w:rsidRDefault="0019371A" w:rsidP="00746C36">
      <w:pPr>
        <w:pStyle w:val="StyleNormal16NotBold"/>
        <w:rPr>
          <w:color w:val="auto"/>
        </w:rPr>
      </w:pPr>
      <w:r w:rsidRPr="004356F5">
        <w:rPr>
          <w:color w:val="auto"/>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437"/>
        <w:gridCol w:w="10696"/>
        <w:gridCol w:w="7"/>
      </w:tblGrid>
      <w:tr w:rsidR="004356F5" w:rsidRPr="004356F5" w14:paraId="11059A05" w14:textId="77777777" w:rsidTr="00CF4EFC">
        <w:trPr>
          <w:gridAfter w:val="1"/>
          <w:wAfter w:w="7" w:type="dxa"/>
          <w:jc w:val="center"/>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4809B0E" w14:textId="77777777" w:rsidR="0019371A" w:rsidRPr="004356F5" w:rsidRDefault="0019371A" w:rsidP="00EE7625">
            <w:pPr>
              <w:jc w:val="center"/>
              <w:rPr>
                <w:color w:val="auto"/>
                <w:szCs w:val="22"/>
              </w:rPr>
            </w:pPr>
            <w:r w:rsidRPr="004356F5">
              <w:rPr>
                <w:color w:val="auto"/>
                <w:szCs w:val="22"/>
              </w:rPr>
              <w:t>Version</w:t>
            </w:r>
          </w:p>
        </w:tc>
        <w:tc>
          <w:tcPr>
            <w:tcW w:w="2412"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4C96B84" w14:textId="77777777" w:rsidR="0019371A" w:rsidRPr="004356F5" w:rsidRDefault="0019371A" w:rsidP="00EE7625">
            <w:pPr>
              <w:jc w:val="center"/>
              <w:rPr>
                <w:color w:val="auto"/>
                <w:szCs w:val="22"/>
              </w:rPr>
            </w:pPr>
            <w:r w:rsidRPr="004356F5">
              <w:rPr>
                <w:color w:val="auto"/>
                <w:szCs w:val="22"/>
              </w:rPr>
              <w:t>Date of Approval</w:t>
            </w:r>
          </w:p>
        </w:tc>
        <w:tc>
          <w:tcPr>
            <w:tcW w:w="10588"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3E2E4B25" w14:textId="77777777" w:rsidR="0019371A" w:rsidRPr="004356F5" w:rsidRDefault="0019371A" w:rsidP="00EE7625">
            <w:pPr>
              <w:jc w:val="center"/>
              <w:rPr>
                <w:color w:val="auto"/>
                <w:szCs w:val="22"/>
              </w:rPr>
            </w:pPr>
            <w:r w:rsidRPr="004356F5">
              <w:rPr>
                <w:color w:val="auto"/>
                <w:szCs w:val="22"/>
              </w:rPr>
              <w:t>Extent of Revision</w:t>
            </w:r>
          </w:p>
        </w:tc>
      </w:tr>
      <w:tr w:rsidR="004356F5" w:rsidRPr="004356F5" w14:paraId="2BF523EE" w14:textId="77777777" w:rsidTr="00CF4EFC">
        <w:trPr>
          <w:trHeight w:val="390"/>
          <w:jc w:val="center"/>
        </w:trPr>
        <w:tc>
          <w:tcPr>
            <w:tcW w:w="1248" w:type="dxa"/>
            <w:tcBorders>
              <w:top w:val="double" w:sz="4" w:space="0" w:color="auto"/>
              <w:bottom w:val="single" w:sz="4" w:space="0" w:color="auto"/>
              <w:right w:val="single" w:sz="6" w:space="0" w:color="auto"/>
            </w:tcBorders>
            <w:vAlign w:val="center"/>
          </w:tcPr>
          <w:p w14:paraId="1EF2618C" w14:textId="77777777" w:rsidR="00C44D86" w:rsidRPr="004356F5" w:rsidRDefault="00C44D86" w:rsidP="00C44D86">
            <w:pPr>
              <w:spacing w:before="60" w:after="60"/>
              <w:jc w:val="center"/>
              <w:rPr>
                <w:color w:val="auto"/>
                <w:szCs w:val="22"/>
                <w:highlight w:val="yellow"/>
              </w:rPr>
            </w:pPr>
            <w:r w:rsidRPr="004356F5">
              <w:rPr>
                <w:color w:val="auto"/>
                <w:szCs w:val="22"/>
              </w:rPr>
              <w:t>1.0</w:t>
            </w:r>
          </w:p>
        </w:tc>
        <w:tc>
          <w:tcPr>
            <w:tcW w:w="2412"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3950662" w14:textId="77777777" w:rsidR="00C44D86" w:rsidRPr="004356F5" w:rsidRDefault="006758DF" w:rsidP="00B033B3">
            <w:pPr>
              <w:spacing w:before="60" w:after="60"/>
              <w:jc w:val="center"/>
              <w:rPr>
                <w:color w:val="auto"/>
                <w:szCs w:val="22"/>
                <w:highlight w:val="yellow"/>
              </w:rPr>
            </w:pPr>
            <w:r w:rsidRPr="004356F5">
              <w:rPr>
                <w:color w:val="auto"/>
                <w:szCs w:val="22"/>
              </w:rPr>
              <w:t>June 4</w:t>
            </w:r>
            <w:r w:rsidR="00A72C13" w:rsidRPr="004356F5">
              <w:rPr>
                <w:color w:val="auto"/>
                <w:szCs w:val="22"/>
              </w:rPr>
              <w:t>, 2014</w:t>
            </w:r>
          </w:p>
        </w:tc>
        <w:tc>
          <w:tcPr>
            <w:tcW w:w="10595"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1722C53B" w14:textId="77777777" w:rsidR="00C44D86" w:rsidRPr="004356F5" w:rsidRDefault="00E86BDE" w:rsidP="001E6F18">
            <w:pPr>
              <w:spacing w:before="60" w:after="60"/>
              <w:rPr>
                <w:color w:val="auto"/>
                <w:szCs w:val="22"/>
                <w:highlight w:val="yellow"/>
              </w:rPr>
            </w:pPr>
            <w:r w:rsidRPr="004356F5">
              <w:rPr>
                <w:color w:val="auto"/>
                <w:szCs w:val="22"/>
              </w:rPr>
              <w:t xml:space="preserve">Consolidation </w:t>
            </w:r>
            <w:r w:rsidR="001E6F18" w:rsidRPr="004356F5">
              <w:rPr>
                <w:color w:val="auto"/>
                <w:szCs w:val="22"/>
              </w:rPr>
              <w:t>of all</w:t>
            </w:r>
            <w:r w:rsidRPr="004356F5">
              <w:rPr>
                <w:color w:val="auto"/>
                <w:szCs w:val="22"/>
              </w:rPr>
              <w:t xml:space="preserve"> existing </w:t>
            </w:r>
            <w:r w:rsidR="001E6F18" w:rsidRPr="004356F5">
              <w:rPr>
                <w:color w:val="auto"/>
                <w:szCs w:val="22"/>
              </w:rPr>
              <w:t>disposition authorities (with some minor revisions)</w:t>
            </w:r>
            <w:r w:rsidRPr="004356F5">
              <w:rPr>
                <w:color w:val="auto"/>
                <w:szCs w:val="22"/>
              </w:rPr>
              <w:t>.</w:t>
            </w:r>
          </w:p>
        </w:tc>
      </w:tr>
      <w:tr w:rsidR="004356F5" w:rsidRPr="004356F5" w14:paraId="3084DB67" w14:textId="77777777" w:rsidTr="003C0C82">
        <w:trPr>
          <w:trHeight w:val="390"/>
          <w:jc w:val="center"/>
        </w:trPr>
        <w:tc>
          <w:tcPr>
            <w:tcW w:w="1248" w:type="dxa"/>
            <w:tcBorders>
              <w:top w:val="single" w:sz="4" w:space="0" w:color="auto"/>
              <w:bottom w:val="single" w:sz="4" w:space="0" w:color="auto"/>
              <w:right w:val="single" w:sz="6" w:space="0" w:color="auto"/>
            </w:tcBorders>
            <w:vAlign w:val="center"/>
          </w:tcPr>
          <w:p w14:paraId="76701D7A" w14:textId="77777777" w:rsidR="00D74898" w:rsidRPr="004356F5" w:rsidRDefault="00D74898" w:rsidP="00CB3100">
            <w:pPr>
              <w:spacing w:before="60" w:after="60"/>
              <w:jc w:val="center"/>
              <w:rPr>
                <w:color w:val="auto"/>
                <w:szCs w:val="22"/>
              </w:rPr>
            </w:pPr>
            <w:r w:rsidRPr="004356F5">
              <w:rPr>
                <w:color w:val="auto"/>
                <w:szCs w:val="22"/>
              </w:rPr>
              <w:t>2.0</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627BE1E" w14:textId="77777777" w:rsidR="00D74898" w:rsidRPr="004356F5" w:rsidRDefault="005B4891" w:rsidP="00CB3100">
            <w:pPr>
              <w:spacing w:before="60" w:after="60"/>
              <w:jc w:val="center"/>
              <w:rPr>
                <w:color w:val="auto"/>
                <w:szCs w:val="22"/>
              </w:rPr>
            </w:pPr>
            <w:r w:rsidRPr="004356F5">
              <w:rPr>
                <w:color w:val="auto"/>
                <w:szCs w:val="22"/>
              </w:rPr>
              <w:t>June 14</w:t>
            </w:r>
            <w:r w:rsidR="00D74898" w:rsidRPr="004356F5">
              <w:rPr>
                <w:color w:val="auto"/>
                <w:szCs w:val="22"/>
              </w:rPr>
              <w:t>, 2017</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DB554D8" w14:textId="77777777" w:rsidR="00D74898" w:rsidRPr="004356F5" w:rsidRDefault="00D74898" w:rsidP="00CB3100">
            <w:pPr>
              <w:spacing w:before="60" w:after="60"/>
              <w:rPr>
                <w:color w:val="auto"/>
                <w:szCs w:val="22"/>
              </w:rPr>
            </w:pPr>
            <w:r w:rsidRPr="004356F5">
              <w:rPr>
                <w:color w:val="auto"/>
                <w:szCs w:val="22"/>
              </w:rPr>
              <w:t>Major revision of entire schedule.  Consolidation and revision of most existing disposition authorities.  Records series reorganized into functional categories.</w:t>
            </w:r>
          </w:p>
        </w:tc>
      </w:tr>
      <w:tr w:rsidR="003C0C82" w:rsidRPr="004356F5" w14:paraId="0331567A" w14:textId="77777777" w:rsidTr="00E34569">
        <w:trPr>
          <w:trHeight w:val="390"/>
          <w:jc w:val="center"/>
        </w:trPr>
        <w:tc>
          <w:tcPr>
            <w:tcW w:w="1248" w:type="dxa"/>
            <w:tcBorders>
              <w:top w:val="single" w:sz="4" w:space="0" w:color="auto"/>
              <w:bottom w:val="single" w:sz="4" w:space="0" w:color="auto"/>
              <w:right w:val="single" w:sz="6" w:space="0" w:color="auto"/>
            </w:tcBorders>
            <w:vAlign w:val="center"/>
          </w:tcPr>
          <w:p w14:paraId="73E1DED9" w14:textId="77777777" w:rsidR="003C0C82" w:rsidRPr="004356F5" w:rsidRDefault="004C78CA" w:rsidP="00CB3100">
            <w:pPr>
              <w:spacing w:before="60" w:after="60"/>
              <w:jc w:val="center"/>
              <w:rPr>
                <w:color w:val="auto"/>
                <w:szCs w:val="22"/>
              </w:rPr>
            </w:pPr>
            <w:r w:rsidRPr="004356F5">
              <w:rPr>
                <w:color w:val="auto"/>
                <w:szCs w:val="22"/>
              </w:rPr>
              <w:t>2.1</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B2F2245" w14:textId="69827FA4" w:rsidR="003C0C82" w:rsidRPr="004356F5" w:rsidRDefault="00076882" w:rsidP="00CB3100">
            <w:pPr>
              <w:spacing w:before="60" w:after="60"/>
              <w:jc w:val="center"/>
              <w:rPr>
                <w:color w:val="auto"/>
                <w:szCs w:val="22"/>
              </w:rPr>
            </w:pPr>
            <w:r>
              <w:rPr>
                <w:color w:val="auto"/>
                <w:szCs w:val="22"/>
              </w:rPr>
              <w:t>June 3</w:t>
            </w:r>
            <w:r w:rsidR="008550AB" w:rsidRPr="004356F5">
              <w:rPr>
                <w:color w:val="auto"/>
                <w:szCs w:val="22"/>
              </w:rPr>
              <w:t>, 2020</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A42793A" w14:textId="5E230008" w:rsidR="003C0C82" w:rsidRPr="004356F5" w:rsidRDefault="004C78CA" w:rsidP="00CB3100">
            <w:pPr>
              <w:spacing w:before="60" w:after="60"/>
              <w:rPr>
                <w:color w:val="auto"/>
                <w:szCs w:val="22"/>
              </w:rPr>
            </w:pPr>
            <w:r w:rsidRPr="004356F5">
              <w:rPr>
                <w:color w:val="auto"/>
                <w:szCs w:val="22"/>
              </w:rPr>
              <w:t>Minor revisions</w:t>
            </w:r>
            <w:r w:rsidR="00845C22" w:rsidRPr="004356F5">
              <w:rPr>
                <w:color w:val="auto"/>
                <w:szCs w:val="22"/>
              </w:rPr>
              <w:t xml:space="preserve"> to the Enforcement Regulation – Appeals and Reviews, Enforcement and Regulation – Auditing and Examinations, Property Transfer – Unclaimed Property, Taxation – Tax Exemptions and Deferrals, and Taxation – Tax Valuation and Apportionment sections.</w:t>
            </w:r>
          </w:p>
        </w:tc>
      </w:tr>
      <w:tr w:rsidR="00E34569" w:rsidRPr="004356F5" w14:paraId="770ED597" w14:textId="77777777" w:rsidTr="00CF4EFC">
        <w:trPr>
          <w:trHeight w:val="390"/>
          <w:jc w:val="center"/>
        </w:trPr>
        <w:tc>
          <w:tcPr>
            <w:tcW w:w="1248" w:type="dxa"/>
            <w:tcBorders>
              <w:top w:val="single" w:sz="4" w:space="0" w:color="auto"/>
              <w:bottom w:val="single" w:sz="6" w:space="0" w:color="auto"/>
              <w:right w:val="single" w:sz="6" w:space="0" w:color="auto"/>
            </w:tcBorders>
            <w:vAlign w:val="center"/>
          </w:tcPr>
          <w:p w14:paraId="2C6717EC" w14:textId="5A01C3EF" w:rsidR="00E34569" w:rsidRPr="004356F5" w:rsidRDefault="00E34569" w:rsidP="00CB3100">
            <w:pPr>
              <w:spacing w:before="60" w:after="60"/>
              <w:jc w:val="center"/>
              <w:rPr>
                <w:color w:val="auto"/>
                <w:szCs w:val="22"/>
              </w:rPr>
            </w:pPr>
            <w:r>
              <w:rPr>
                <w:color w:val="auto"/>
                <w:szCs w:val="22"/>
              </w:rPr>
              <w:t>2.2</w:t>
            </w:r>
          </w:p>
        </w:tc>
        <w:tc>
          <w:tcPr>
            <w:tcW w:w="2412"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A0D79B3" w14:textId="0BBF0A68" w:rsidR="00E34569" w:rsidRDefault="00E34569" w:rsidP="00CB3100">
            <w:pPr>
              <w:spacing w:before="60" w:after="60"/>
              <w:jc w:val="center"/>
              <w:rPr>
                <w:color w:val="auto"/>
                <w:szCs w:val="22"/>
              </w:rPr>
            </w:pPr>
            <w:r>
              <w:rPr>
                <w:color w:val="auto"/>
                <w:szCs w:val="22"/>
              </w:rPr>
              <w:t xml:space="preserve">June </w:t>
            </w:r>
            <w:r w:rsidR="001F1222">
              <w:rPr>
                <w:color w:val="auto"/>
                <w:szCs w:val="22"/>
              </w:rPr>
              <w:t>5</w:t>
            </w:r>
            <w:r>
              <w:rPr>
                <w:color w:val="auto"/>
                <w:szCs w:val="22"/>
              </w:rPr>
              <w:t>, 2024</w:t>
            </w:r>
          </w:p>
        </w:tc>
        <w:tc>
          <w:tcPr>
            <w:tcW w:w="10595"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42028E03" w14:textId="4023E512" w:rsidR="00E34569" w:rsidRPr="004356F5" w:rsidRDefault="00E34569" w:rsidP="00CB3100">
            <w:pPr>
              <w:spacing w:before="60" w:after="60"/>
              <w:rPr>
                <w:color w:val="auto"/>
                <w:szCs w:val="22"/>
              </w:rPr>
            </w:pPr>
            <w:r>
              <w:rPr>
                <w:color w:val="auto"/>
                <w:szCs w:val="22"/>
              </w:rPr>
              <w:t xml:space="preserve">Minor revisions to the </w:t>
            </w:r>
            <w:r w:rsidR="0090399F" w:rsidRPr="004356F5">
              <w:rPr>
                <w:color w:val="auto"/>
                <w:szCs w:val="22"/>
              </w:rPr>
              <w:t xml:space="preserve">Enforcement Regulation – </w:t>
            </w:r>
            <w:r>
              <w:rPr>
                <w:color w:val="auto"/>
                <w:szCs w:val="22"/>
              </w:rPr>
              <w:t xml:space="preserve">Appeals and Reviews, </w:t>
            </w:r>
            <w:r w:rsidR="0090399F">
              <w:rPr>
                <w:color w:val="auto"/>
                <w:szCs w:val="22"/>
              </w:rPr>
              <w:t xml:space="preserve">Property Transfer – Escheat, </w:t>
            </w:r>
            <w:r w:rsidR="0090399F" w:rsidRPr="004356F5">
              <w:rPr>
                <w:color w:val="auto"/>
                <w:szCs w:val="22"/>
              </w:rPr>
              <w:t xml:space="preserve">Taxation – </w:t>
            </w:r>
            <w:r w:rsidR="0090399F">
              <w:rPr>
                <w:color w:val="auto"/>
                <w:szCs w:val="22"/>
              </w:rPr>
              <w:t xml:space="preserve">Filing and Reporting, </w:t>
            </w:r>
            <w:r w:rsidR="00193AA4">
              <w:rPr>
                <w:color w:val="auto"/>
                <w:szCs w:val="22"/>
              </w:rPr>
              <w:t xml:space="preserve">and </w:t>
            </w:r>
            <w:r w:rsidR="0090399F" w:rsidRPr="004356F5">
              <w:rPr>
                <w:color w:val="auto"/>
                <w:szCs w:val="22"/>
              </w:rPr>
              <w:t xml:space="preserve">Taxation – </w:t>
            </w:r>
            <w:r w:rsidR="0090399F">
              <w:rPr>
                <w:color w:val="auto"/>
                <w:szCs w:val="22"/>
              </w:rPr>
              <w:t>Tax Valuation and Apportionment</w:t>
            </w:r>
            <w:r w:rsidR="001F1222">
              <w:rPr>
                <w:color w:val="auto"/>
                <w:szCs w:val="22"/>
              </w:rPr>
              <w:t xml:space="preserve"> sections.</w:t>
            </w:r>
          </w:p>
        </w:tc>
      </w:tr>
    </w:tbl>
    <w:p w14:paraId="16CF46D6" w14:textId="77777777" w:rsidR="0019371A" w:rsidRPr="004356F5" w:rsidRDefault="0019371A" w:rsidP="0019371A">
      <w:pPr>
        <w:rPr>
          <w:color w:val="auto"/>
        </w:rPr>
      </w:pPr>
    </w:p>
    <w:p w14:paraId="28DD4248" w14:textId="77777777" w:rsidR="0019371A" w:rsidRPr="004356F5" w:rsidRDefault="0019371A" w:rsidP="0019371A">
      <w:pPr>
        <w:rPr>
          <w:color w:val="auto"/>
        </w:rPr>
      </w:pPr>
    </w:p>
    <w:p w14:paraId="4B449A06" w14:textId="77777777" w:rsidR="0019371A" w:rsidRPr="004356F5" w:rsidRDefault="0019371A" w:rsidP="0019371A">
      <w:pPr>
        <w:rPr>
          <w:color w:val="auto"/>
        </w:rPr>
      </w:pPr>
    </w:p>
    <w:p w14:paraId="1F06F0E3" w14:textId="77777777" w:rsidR="00E86BDE" w:rsidRPr="004356F5" w:rsidRDefault="00E86BDE" w:rsidP="0019371A">
      <w:pPr>
        <w:rPr>
          <w:color w:val="auto"/>
        </w:rPr>
      </w:pPr>
    </w:p>
    <w:p w14:paraId="6853EED5" w14:textId="77777777" w:rsidR="00E86BDE" w:rsidRPr="004356F5" w:rsidRDefault="00E86BDE" w:rsidP="0019371A">
      <w:pPr>
        <w:rPr>
          <w:color w:val="auto"/>
        </w:rPr>
      </w:pPr>
    </w:p>
    <w:p w14:paraId="76FE4E52" w14:textId="77777777" w:rsidR="00E86BDE" w:rsidRPr="004356F5" w:rsidRDefault="00E86BDE" w:rsidP="00E86BDE">
      <w:pPr>
        <w:spacing w:line="360" w:lineRule="auto"/>
        <w:jc w:val="center"/>
        <w:rPr>
          <w:color w:val="auto"/>
          <w:sz w:val="36"/>
          <w:szCs w:val="36"/>
        </w:rPr>
      </w:pPr>
      <w:r w:rsidRPr="004356F5">
        <w:rPr>
          <w:color w:val="auto"/>
          <w:sz w:val="36"/>
          <w:szCs w:val="36"/>
        </w:rPr>
        <w:t xml:space="preserve">For assistance and advice in applying this records retention schedule, </w:t>
      </w:r>
    </w:p>
    <w:p w14:paraId="150FA40A" w14:textId="77777777" w:rsidR="00C74DD3" w:rsidRPr="004356F5" w:rsidRDefault="00E86BDE" w:rsidP="00E86BDE">
      <w:pPr>
        <w:spacing w:line="360" w:lineRule="auto"/>
        <w:jc w:val="center"/>
        <w:rPr>
          <w:color w:val="auto"/>
          <w:sz w:val="36"/>
          <w:szCs w:val="36"/>
        </w:rPr>
      </w:pPr>
      <w:r w:rsidRPr="004356F5">
        <w:rPr>
          <w:color w:val="auto"/>
          <w:sz w:val="36"/>
          <w:szCs w:val="36"/>
        </w:rPr>
        <w:t xml:space="preserve">please contact </w:t>
      </w:r>
      <w:r w:rsidR="00C74DD3" w:rsidRPr="004356F5">
        <w:rPr>
          <w:color w:val="auto"/>
          <w:sz w:val="36"/>
          <w:szCs w:val="36"/>
        </w:rPr>
        <w:t xml:space="preserve">the Department of Revenue’s Records Officer </w:t>
      </w:r>
    </w:p>
    <w:p w14:paraId="1414DE0A" w14:textId="77777777" w:rsidR="00E86BDE" w:rsidRPr="004356F5" w:rsidRDefault="00C74DD3" w:rsidP="00E86BDE">
      <w:pPr>
        <w:spacing w:line="360" w:lineRule="auto"/>
        <w:jc w:val="center"/>
        <w:rPr>
          <w:color w:val="auto"/>
          <w:sz w:val="36"/>
          <w:szCs w:val="36"/>
        </w:rPr>
      </w:pPr>
      <w:r w:rsidRPr="004356F5">
        <w:rPr>
          <w:color w:val="auto"/>
          <w:sz w:val="36"/>
          <w:szCs w:val="36"/>
        </w:rPr>
        <w:t xml:space="preserve">or </w:t>
      </w:r>
      <w:r w:rsidR="00E86BDE" w:rsidRPr="004356F5">
        <w:rPr>
          <w:color w:val="auto"/>
          <w:sz w:val="36"/>
          <w:szCs w:val="36"/>
        </w:rPr>
        <w:t>Washington State Archives at:</w:t>
      </w:r>
    </w:p>
    <w:p w14:paraId="7F96E744" w14:textId="77777777" w:rsidR="00E86BDE" w:rsidRPr="004356F5" w:rsidRDefault="00E86BDE" w:rsidP="00E86BDE">
      <w:pPr>
        <w:spacing w:line="360" w:lineRule="auto"/>
        <w:jc w:val="center"/>
        <w:rPr>
          <w:color w:val="auto"/>
          <w:sz w:val="36"/>
          <w:szCs w:val="36"/>
        </w:rPr>
      </w:pPr>
      <w:hyperlink r:id="rId11" w:history="1">
        <w:r w:rsidRPr="004356F5">
          <w:rPr>
            <w:rStyle w:val="Hyperlink"/>
            <w:color w:val="auto"/>
            <w:sz w:val="36"/>
            <w:szCs w:val="36"/>
          </w:rPr>
          <w:t>recordsmanagement@sos.wa.gov</w:t>
        </w:r>
      </w:hyperlink>
      <w:r w:rsidRPr="004356F5">
        <w:rPr>
          <w:color w:val="auto"/>
          <w:sz w:val="36"/>
          <w:szCs w:val="36"/>
        </w:rPr>
        <w:t xml:space="preserve"> </w:t>
      </w:r>
    </w:p>
    <w:p w14:paraId="0510688F" w14:textId="77777777" w:rsidR="00E86BDE" w:rsidRPr="004356F5" w:rsidRDefault="00E86BDE" w:rsidP="0019371A">
      <w:pPr>
        <w:rPr>
          <w:color w:val="auto"/>
        </w:rPr>
        <w:sectPr w:rsidR="00E86BDE" w:rsidRPr="004356F5" w:rsidSect="001F1B40">
          <w:headerReference w:type="default" r:id="rId12"/>
          <w:footerReference w:type="default" r:id="rId13"/>
          <w:pgSz w:w="15840" w:h="12240" w:orient="landscape" w:code="1"/>
          <w:pgMar w:top="1080" w:right="720" w:bottom="1080" w:left="720" w:header="1080" w:footer="720" w:gutter="0"/>
          <w:cols w:space="720"/>
          <w:docGrid w:linePitch="360"/>
        </w:sectPr>
      </w:pPr>
    </w:p>
    <w:p w14:paraId="6187DDE2" w14:textId="77777777" w:rsidR="00B51C4E" w:rsidRPr="004356F5" w:rsidRDefault="0019371A" w:rsidP="0093400B">
      <w:pPr>
        <w:spacing w:after="120"/>
        <w:jc w:val="center"/>
        <w:rPr>
          <w:b/>
          <w:color w:val="auto"/>
          <w:sz w:val="32"/>
          <w:szCs w:val="32"/>
        </w:rPr>
      </w:pPr>
      <w:r w:rsidRPr="004356F5">
        <w:rPr>
          <w:b/>
          <w:color w:val="auto"/>
          <w:sz w:val="32"/>
          <w:szCs w:val="32"/>
        </w:rPr>
        <w:lastRenderedPageBreak/>
        <w:t>TABLE OF CONTENTS</w:t>
      </w:r>
    </w:p>
    <w:p w14:paraId="67AAACF7" w14:textId="35D30061" w:rsidR="00457507" w:rsidRDefault="003060B8">
      <w:pPr>
        <w:pStyle w:val="TOC1"/>
        <w:rPr>
          <w:rFonts w:asciiTheme="minorHAnsi" w:eastAsiaTheme="minorEastAsia" w:hAnsiTheme="minorHAnsi" w:cstheme="minorBidi"/>
          <w:b w:val="0"/>
          <w:bCs w:val="0"/>
          <w:caps w:val="0"/>
          <w:noProof/>
          <w:color w:val="auto"/>
          <w:kern w:val="2"/>
          <w14:ligatures w14:val="standardContextual"/>
        </w:rPr>
      </w:pPr>
      <w:r w:rsidRPr="004356F5">
        <w:rPr>
          <w:color w:val="auto"/>
        </w:rPr>
        <w:fldChar w:fldCharType="begin"/>
      </w:r>
      <w:r w:rsidRPr="004356F5">
        <w:rPr>
          <w:color w:val="auto"/>
        </w:rPr>
        <w:instrText xml:space="preserve"> TOC \o "1-3" \h \z \t "**Functions,1,** Activties,2" </w:instrText>
      </w:r>
      <w:r w:rsidRPr="004356F5">
        <w:rPr>
          <w:color w:val="auto"/>
        </w:rPr>
        <w:fldChar w:fldCharType="separate"/>
      </w:r>
      <w:hyperlink w:anchor="_Toc165905075" w:history="1">
        <w:r w:rsidR="00457507" w:rsidRPr="00D30F1B">
          <w:rPr>
            <w:rStyle w:val="Hyperlink"/>
            <w:noProof/>
          </w:rPr>
          <w:t>1.</w:t>
        </w:r>
        <w:r w:rsidR="00457507">
          <w:rPr>
            <w:rFonts w:asciiTheme="minorHAnsi" w:eastAsiaTheme="minorEastAsia" w:hAnsiTheme="minorHAnsi" w:cstheme="minorBidi"/>
            <w:b w:val="0"/>
            <w:bCs w:val="0"/>
            <w:caps w:val="0"/>
            <w:noProof/>
            <w:color w:val="auto"/>
            <w:kern w:val="2"/>
            <w14:ligatures w14:val="standardContextual"/>
          </w:rPr>
          <w:tab/>
        </w:r>
        <w:r w:rsidR="00457507" w:rsidRPr="00D30F1B">
          <w:rPr>
            <w:rStyle w:val="Hyperlink"/>
            <w:noProof/>
          </w:rPr>
          <w:t>BUSINESS LICENSING</w:t>
        </w:r>
        <w:r w:rsidR="00457507">
          <w:rPr>
            <w:noProof/>
            <w:webHidden/>
          </w:rPr>
          <w:tab/>
        </w:r>
        <w:r w:rsidR="00457507">
          <w:rPr>
            <w:noProof/>
            <w:webHidden/>
          </w:rPr>
          <w:fldChar w:fldCharType="begin"/>
        </w:r>
        <w:r w:rsidR="00457507">
          <w:rPr>
            <w:noProof/>
            <w:webHidden/>
          </w:rPr>
          <w:instrText xml:space="preserve"> PAGEREF _Toc165905075 \h </w:instrText>
        </w:r>
        <w:r w:rsidR="00457507">
          <w:rPr>
            <w:noProof/>
            <w:webHidden/>
          </w:rPr>
        </w:r>
        <w:r w:rsidR="00457507">
          <w:rPr>
            <w:noProof/>
            <w:webHidden/>
          </w:rPr>
          <w:fldChar w:fldCharType="separate"/>
        </w:r>
        <w:r w:rsidR="00A75323">
          <w:rPr>
            <w:noProof/>
            <w:webHidden/>
          </w:rPr>
          <w:t>4</w:t>
        </w:r>
        <w:r w:rsidR="00457507">
          <w:rPr>
            <w:noProof/>
            <w:webHidden/>
          </w:rPr>
          <w:fldChar w:fldCharType="end"/>
        </w:r>
      </w:hyperlink>
    </w:p>
    <w:p w14:paraId="19BA5B5F" w14:textId="5AF3729F" w:rsidR="00457507" w:rsidRDefault="00457507">
      <w:pPr>
        <w:pStyle w:val="TOC1"/>
        <w:rPr>
          <w:rFonts w:asciiTheme="minorHAnsi" w:eastAsiaTheme="minorEastAsia" w:hAnsiTheme="minorHAnsi" w:cstheme="minorBidi"/>
          <w:b w:val="0"/>
          <w:bCs w:val="0"/>
          <w:caps w:val="0"/>
          <w:noProof/>
          <w:color w:val="auto"/>
          <w:kern w:val="2"/>
          <w14:ligatures w14:val="standardContextual"/>
        </w:rPr>
      </w:pPr>
      <w:hyperlink w:anchor="_Toc165905076" w:history="1">
        <w:r w:rsidRPr="00D30F1B">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D30F1B">
          <w:rPr>
            <w:rStyle w:val="Hyperlink"/>
            <w:noProof/>
          </w:rPr>
          <w:t>ENFORCEMENT AND REGULATION</w:t>
        </w:r>
        <w:r>
          <w:rPr>
            <w:noProof/>
            <w:webHidden/>
          </w:rPr>
          <w:tab/>
        </w:r>
        <w:r>
          <w:rPr>
            <w:noProof/>
            <w:webHidden/>
          </w:rPr>
          <w:fldChar w:fldCharType="begin"/>
        </w:r>
        <w:r>
          <w:rPr>
            <w:noProof/>
            <w:webHidden/>
          </w:rPr>
          <w:instrText xml:space="preserve"> PAGEREF _Toc165905076 \h </w:instrText>
        </w:r>
        <w:r>
          <w:rPr>
            <w:noProof/>
            <w:webHidden/>
          </w:rPr>
        </w:r>
        <w:r>
          <w:rPr>
            <w:noProof/>
            <w:webHidden/>
          </w:rPr>
          <w:fldChar w:fldCharType="separate"/>
        </w:r>
        <w:r w:rsidR="00A75323">
          <w:rPr>
            <w:noProof/>
            <w:webHidden/>
          </w:rPr>
          <w:t>5</w:t>
        </w:r>
        <w:r>
          <w:rPr>
            <w:noProof/>
            <w:webHidden/>
          </w:rPr>
          <w:fldChar w:fldCharType="end"/>
        </w:r>
      </w:hyperlink>
    </w:p>
    <w:p w14:paraId="1D50049C" w14:textId="20024C1D" w:rsidR="00457507" w:rsidRDefault="00457507">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77" w:history="1">
        <w:r w:rsidRPr="00D30F1B">
          <w:rPr>
            <w:rStyle w:val="Hyperlink"/>
            <w:noProof/>
          </w:rPr>
          <w:t>2.1</w:t>
        </w:r>
        <w:r>
          <w:rPr>
            <w:rFonts w:asciiTheme="minorHAnsi" w:eastAsiaTheme="minorEastAsia" w:hAnsiTheme="minorHAnsi" w:cstheme="minorBidi"/>
            <w:bCs w:val="0"/>
            <w:caps w:val="0"/>
            <w:noProof/>
            <w:color w:val="auto"/>
            <w:kern w:val="2"/>
            <w:sz w:val="24"/>
            <w:szCs w:val="24"/>
            <w14:ligatures w14:val="standardContextual"/>
          </w:rPr>
          <w:tab/>
        </w:r>
        <w:r w:rsidRPr="00D30F1B">
          <w:rPr>
            <w:rStyle w:val="Hyperlink"/>
            <w:noProof/>
          </w:rPr>
          <w:t>APPEALS AND REVIEWS</w:t>
        </w:r>
        <w:r>
          <w:rPr>
            <w:noProof/>
            <w:webHidden/>
          </w:rPr>
          <w:tab/>
        </w:r>
        <w:r>
          <w:rPr>
            <w:noProof/>
            <w:webHidden/>
          </w:rPr>
          <w:fldChar w:fldCharType="begin"/>
        </w:r>
        <w:r>
          <w:rPr>
            <w:noProof/>
            <w:webHidden/>
          </w:rPr>
          <w:instrText xml:space="preserve"> PAGEREF _Toc165905077 \h </w:instrText>
        </w:r>
        <w:r>
          <w:rPr>
            <w:noProof/>
            <w:webHidden/>
          </w:rPr>
        </w:r>
        <w:r>
          <w:rPr>
            <w:noProof/>
            <w:webHidden/>
          </w:rPr>
          <w:fldChar w:fldCharType="separate"/>
        </w:r>
        <w:r w:rsidR="00A75323">
          <w:rPr>
            <w:noProof/>
            <w:webHidden/>
          </w:rPr>
          <w:t>5</w:t>
        </w:r>
        <w:r>
          <w:rPr>
            <w:noProof/>
            <w:webHidden/>
          </w:rPr>
          <w:fldChar w:fldCharType="end"/>
        </w:r>
      </w:hyperlink>
    </w:p>
    <w:p w14:paraId="21CD97E2" w14:textId="021833EF" w:rsidR="00457507" w:rsidRDefault="00457507">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78" w:history="1">
        <w:r w:rsidRPr="00D30F1B">
          <w:rPr>
            <w:rStyle w:val="Hyperlink"/>
            <w:noProof/>
          </w:rPr>
          <w:t>2.2</w:t>
        </w:r>
        <w:r>
          <w:rPr>
            <w:rFonts w:asciiTheme="minorHAnsi" w:eastAsiaTheme="minorEastAsia" w:hAnsiTheme="minorHAnsi" w:cstheme="minorBidi"/>
            <w:bCs w:val="0"/>
            <w:caps w:val="0"/>
            <w:noProof/>
            <w:color w:val="auto"/>
            <w:kern w:val="2"/>
            <w:sz w:val="24"/>
            <w:szCs w:val="24"/>
            <w14:ligatures w14:val="standardContextual"/>
          </w:rPr>
          <w:tab/>
        </w:r>
        <w:r w:rsidRPr="00D30F1B">
          <w:rPr>
            <w:rStyle w:val="Hyperlink"/>
            <w:noProof/>
          </w:rPr>
          <w:t>AUDITING AND EXAMINATIONS</w:t>
        </w:r>
        <w:r>
          <w:rPr>
            <w:noProof/>
            <w:webHidden/>
          </w:rPr>
          <w:tab/>
        </w:r>
        <w:r>
          <w:rPr>
            <w:noProof/>
            <w:webHidden/>
          </w:rPr>
          <w:fldChar w:fldCharType="begin"/>
        </w:r>
        <w:r>
          <w:rPr>
            <w:noProof/>
            <w:webHidden/>
          </w:rPr>
          <w:instrText xml:space="preserve"> PAGEREF _Toc165905078 \h </w:instrText>
        </w:r>
        <w:r>
          <w:rPr>
            <w:noProof/>
            <w:webHidden/>
          </w:rPr>
        </w:r>
        <w:r>
          <w:rPr>
            <w:noProof/>
            <w:webHidden/>
          </w:rPr>
          <w:fldChar w:fldCharType="separate"/>
        </w:r>
        <w:r w:rsidR="00A75323">
          <w:rPr>
            <w:noProof/>
            <w:webHidden/>
          </w:rPr>
          <w:t>8</w:t>
        </w:r>
        <w:r>
          <w:rPr>
            <w:noProof/>
            <w:webHidden/>
          </w:rPr>
          <w:fldChar w:fldCharType="end"/>
        </w:r>
      </w:hyperlink>
    </w:p>
    <w:p w14:paraId="67489051" w14:textId="410E0298" w:rsidR="00457507" w:rsidRDefault="00457507">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79" w:history="1">
        <w:r w:rsidRPr="00D30F1B">
          <w:rPr>
            <w:rStyle w:val="Hyperlink"/>
            <w:noProof/>
          </w:rPr>
          <w:t>2.3</w:t>
        </w:r>
        <w:r>
          <w:rPr>
            <w:rFonts w:asciiTheme="minorHAnsi" w:eastAsiaTheme="minorEastAsia" w:hAnsiTheme="minorHAnsi" w:cstheme="minorBidi"/>
            <w:bCs w:val="0"/>
            <w:caps w:val="0"/>
            <w:noProof/>
            <w:color w:val="auto"/>
            <w:kern w:val="2"/>
            <w:sz w:val="24"/>
            <w:szCs w:val="24"/>
            <w14:ligatures w14:val="standardContextual"/>
          </w:rPr>
          <w:tab/>
        </w:r>
        <w:r w:rsidRPr="00D30F1B">
          <w:rPr>
            <w:rStyle w:val="Hyperlink"/>
            <w:noProof/>
          </w:rPr>
          <w:t>COLLECTIONS</w:t>
        </w:r>
        <w:r>
          <w:rPr>
            <w:noProof/>
            <w:webHidden/>
          </w:rPr>
          <w:tab/>
        </w:r>
        <w:r>
          <w:rPr>
            <w:noProof/>
            <w:webHidden/>
          </w:rPr>
          <w:fldChar w:fldCharType="begin"/>
        </w:r>
        <w:r>
          <w:rPr>
            <w:noProof/>
            <w:webHidden/>
          </w:rPr>
          <w:instrText xml:space="preserve"> PAGEREF _Toc165905079 \h </w:instrText>
        </w:r>
        <w:r>
          <w:rPr>
            <w:noProof/>
            <w:webHidden/>
          </w:rPr>
        </w:r>
        <w:r>
          <w:rPr>
            <w:noProof/>
            <w:webHidden/>
          </w:rPr>
          <w:fldChar w:fldCharType="separate"/>
        </w:r>
        <w:r w:rsidR="00A75323">
          <w:rPr>
            <w:noProof/>
            <w:webHidden/>
          </w:rPr>
          <w:t>9</w:t>
        </w:r>
        <w:r>
          <w:rPr>
            <w:noProof/>
            <w:webHidden/>
          </w:rPr>
          <w:fldChar w:fldCharType="end"/>
        </w:r>
      </w:hyperlink>
    </w:p>
    <w:p w14:paraId="65D55DBF" w14:textId="282139FD" w:rsidR="00457507" w:rsidRDefault="00457507">
      <w:pPr>
        <w:pStyle w:val="TOC1"/>
        <w:rPr>
          <w:rFonts w:asciiTheme="minorHAnsi" w:eastAsiaTheme="minorEastAsia" w:hAnsiTheme="minorHAnsi" w:cstheme="minorBidi"/>
          <w:b w:val="0"/>
          <w:bCs w:val="0"/>
          <w:caps w:val="0"/>
          <w:noProof/>
          <w:color w:val="auto"/>
          <w:kern w:val="2"/>
          <w14:ligatures w14:val="standardContextual"/>
        </w:rPr>
      </w:pPr>
      <w:hyperlink w:anchor="_Toc165905080" w:history="1">
        <w:r w:rsidRPr="00D30F1B">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D30F1B">
          <w:rPr>
            <w:rStyle w:val="Hyperlink"/>
            <w:noProof/>
          </w:rPr>
          <w:t>PROPERTY TRANSFER</w:t>
        </w:r>
        <w:r>
          <w:rPr>
            <w:noProof/>
            <w:webHidden/>
          </w:rPr>
          <w:tab/>
        </w:r>
        <w:r>
          <w:rPr>
            <w:noProof/>
            <w:webHidden/>
          </w:rPr>
          <w:fldChar w:fldCharType="begin"/>
        </w:r>
        <w:r>
          <w:rPr>
            <w:noProof/>
            <w:webHidden/>
          </w:rPr>
          <w:instrText xml:space="preserve"> PAGEREF _Toc165905080 \h </w:instrText>
        </w:r>
        <w:r>
          <w:rPr>
            <w:noProof/>
            <w:webHidden/>
          </w:rPr>
        </w:r>
        <w:r>
          <w:rPr>
            <w:noProof/>
            <w:webHidden/>
          </w:rPr>
          <w:fldChar w:fldCharType="separate"/>
        </w:r>
        <w:r w:rsidR="00A75323">
          <w:rPr>
            <w:noProof/>
            <w:webHidden/>
          </w:rPr>
          <w:t>10</w:t>
        </w:r>
        <w:r>
          <w:rPr>
            <w:noProof/>
            <w:webHidden/>
          </w:rPr>
          <w:fldChar w:fldCharType="end"/>
        </w:r>
      </w:hyperlink>
    </w:p>
    <w:p w14:paraId="457A5EEC" w14:textId="12AF1258" w:rsidR="00457507" w:rsidRDefault="00457507">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81" w:history="1">
        <w:r w:rsidRPr="00D30F1B">
          <w:rPr>
            <w:rStyle w:val="Hyperlink"/>
            <w:noProof/>
          </w:rPr>
          <w:t>3.1</w:t>
        </w:r>
        <w:r>
          <w:rPr>
            <w:rFonts w:asciiTheme="minorHAnsi" w:eastAsiaTheme="minorEastAsia" w:hAnsiTheme="minorHAnsi" w:cstheme="minorBidi"/>
            <w:bCs w:val="0"/>
            <w:caps w:val="0"/>
            <w:noProof/>
            <w:color w:val="auto"/>
            <w:kern w:val="2"/>
            <w:sz w:val="24"/>
            <w:szCs w:val="24"/>
            <w14:ligatures w14:val="standardContextual"/>
          </w:rPr>
          <w:tab/>
        </w:r>
        <w:r w:rsidRPr="00D30F1B">
          <w:rPr>
            <w:rStyle w:val="Hyperlink"/>
            <w:noProof/>
          </w:rPr>
          <w:t>ESCHEAT</w:t>
        </w:r>
        <w:r>
          <w:rPr>
            <w:noProof/>
            <w:webHidden/>
          </w:rPr>
          <w:tab/>
        </w:r>
        <w:r>
          <w:rPr>
            <w:noProof/>
            <w:webHidden/>
          </w:rPr>
          <w:fldChar w:fldCharType="begin"/>
        </w:r>
        <w:r>
          <w:rPr>
            <w:noProof/>
            <w:webHidden/>
          </w:rPr>
          <w:instrText xml:space="preserve"> PAGEREF _Toc165905081 \h </w:instrText>
        </w:r>
        <w:r>
          <w:rPr>
            <w:noProof/>
            <w:webHidden/>
          </w:rPr>
        </w:r>
        <w:r>
          <w:rPr>
            <w:noProof/>
            <w:webHidden/>
          </w:rPr>
          <w:fldChar w:fldCharType="separate"/>
        </w:r>
        <w:r w:rsidR="00A75323">
          <w:rPr>
            <w:noProof/>
            <w:webHidden/>
          </w:rPr>
          <w:t>10</w:t>
        </w:r>
        <w:r>
          <w:rPr>
            <w:noProof/>
            <w:webHidden/>
          </w:rPr>
          <w:fldChar w:fldCharType="end"/>
        </w:r>
      </w:hyperlink>
    </w:p>
    <w:p w14:paraId="02986B37" w14:textId="24EB009B" w:rsidR="00457507" w:rsidRDefault="00457507">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82" w:history="1">
        <w:r w:rsidRPr="00D30F1B">
          <w:rPr>
            <w:rStyle w:val="Hyperlink"/>
            <w:noProof/>
          </w:rPr>
          <w:t>3.2</w:t>
        </w:r>
        <w:r>
          <w:rPr>
            <w:rFonts w:asciiTheme="minorHAnsi" w:eastAsiaTheme="minorEastAsia" w:hAnsiTheme="minorHAnsi" w:cstheme="minorBidi"/>
            <w:bCs w:val="0"/>
            <w:caps w:val="0"/>
            <w:noProof/>
            <w:color w:val="auto"/>
            <w:kern w:val="2"/>
            <w:sz w:val="24"/>
            <w:szCs w:val="24"/>
            <w14:ligatures w14:val="standardContextual"/>
          </w:rPr>
          <w:tab/>
        </w:r>
        <w:r w:rsidRPr="00D30F1B">
          <w:rPr>
            <w:rStyle w:val="Hyperlink"/>
            <w:noProof/>
          </w:rPr>
          <w:t>UNCLAIMED PROPERTY</w:t>
        </w:r>
        <w:r>
          <w:rPr>
            <w:noProof/>
            <w:webHidden/>
          </w:rPr>
          <w:tab/>
        </w:r>
        <w:r>
          <w:rPr>
            <w:noProof/>
            <w:webHidden/>
          </w:rPr>
          <w:fldChar w:fldCharType="begin"/>
        </w:r>
        <w:r>
          <w:rPr>
            <w:noProof/>
            <w:webHidden/>
          </w:rPr>
          <w:instrText xml:space="preserve"> PAGEREF _Toc165905082 \h </w:instrText>
        </w:r>
        <w:r>
          <w:rPr>
            <w:noProof/>
            <w:webHidden/>
          </w:rPr>
        </w:r>
        <w:r>
          <w:rPr>
            <w:noProof/>
            <w:webHidden/>
          </w:rPr>
          <w:fldChar w:fldCharType="separate"/>
        </w:r>
        <w:r w:rsidR="00A75323">
          <w:rPr>
            <w:noProof/>
            <w:webHidden/>
          </w:rPr>
          <w:t>11</w:t>
        </w:r>
        <w:r>
          <w:rPr>
            <w:noProof/>
            <w:webHidden/>
          </w:rPr>
          <w:fldChar w:fldCharType="end"/>
        </w:r>
      </w:hyperlink>
    </w:p>
    <w:p w14:paraId="2C55CA8A" w14:textId="4A502E04" w:rsidR="00457507" w:rsidRDefault="00457507">
      <w:pPr>
        <w:pStyle w:val="TOC1"/>
        <w:rPr>
          <w:rFonts w:asciiTheme="minorHAnsi" w:eastAsiaTheme="minorEastAsia" w:hAnsiTheme="minorHAnsi" w:cstheme="minorBidi"/>
          <w:b w:val="0"/>
          <w:bCs w:val="0"/>
          <w:caps w:val="0"/>
          <w:noProof/>
          <w:color w:val="auto"/>
          <w:kern w:val="2"/>
          <w14:ligatures w14:val="standardContextual"/>
        </w:rPr>
      </w:pPr>
      <w:hyperlink w:anchor="_Toc165905083" w:history="1">
        <w:r w:rsidRPr="00D30F1B">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D30F1B">
          <w:rPr>
            <w:rStyle w:val="Hyperlink"/>
            <w:noProof/>
          </w:rPr>
          <w:t>TAXATION</w:t>
        </w:r>
        <w:r>
          <w:rPr>
            <w:noProof/>
            <w:webHidden/>
          </w:rPr>
          <w:tab/>
        </w:r>
        <w:r>
          <w:rPr>
            <w:noProof/>
            <w:webHidden/>
          </w:rPr>
          <w:fldChar w:fldCharType="begin"/>
        </w:r>
        <w:r>
          <w:rPr>
            <w:noProof/>
            <w:webHidden/>
          </w:rPr>
          <w:instrText xml:space="preserve"> PAGEREF _Toc165905083 \h </w:instrText>
        </w:r>
        <w:r>
          <w:rPr>
            <w:noProof/>
            <w:webHidden/>
          </w:rPr>
        </w:r>
        <w:r>
          <w:rPr>
            <w:noProof/>
            <w:webHidden/>
          </w:rPr>
          <w:fldChar w:fldCharType="separate"/>
        </w:r>
        <w:r w:rsidR="00A75323">
          <w:rPr>
            <w:noProof/>
            <w:webHidden/>
          </w:rPr>
          <w:t>12</w:t>
        </w:r>
        <w:r>
          <w:rPr>
            <w:noProof/>
            <w:webHidden/>
          </w:rPr>
          <w:fldChar w:fldCharType="end"/>
        </w:r>
      </w:hyperlink>
    </w:p>
    <w:p w14:paraId="7247D464" w14:textId="4AF6F3EB" w:rsidR="00457507" w:rsidRDefault="00457507">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84" w:history="1">
        <w:r w:rsidRPr="00D30F1B">
          <w:rPr>
            <w:rStyle w:val="Hyperlink"/>
            <w:noProof/>
          </w:rPr>
          <w:t>4.1</w:t>
        </w:r>
        <w:r>
          <w:rPr>
            <w:rFonts w:asciiTheme="minorHAnsi" w:eastAsiaTheme="minorEastAsia" w:hAnsiTheme="minorHAnsi" w:cstheme="minorBidi"/>
            <w:bCs w:val="0"/>
            <w:caps w:val="0"/>
            <w:noProof/>
            <w:color w:val="auto"/>
            <w:kern w:val="2"/>
            <w:sz w:val="24"/>
            <w:szCs w:val="24"/>
            <w14:ligatures w14:val="standardContextual"/>
          </w:rPr>
          <w:tab/>
        </w:r>
        <w:r w:rsidRPr="00D30F1B">
          <w:rPr>
            <w:rStyle w:val="Hyperlink"/>
            <w:noProof/>
          </w:rPr>
          <w:t>ACCREDITATION</w:t>
        </w:r>
        <w:r>
          <w:rPr>
            <w:noProof/>
            <w:webHidden/>
          </w:rPr>
          <w:tab/>
        </w:r>
        <w:r>
          <w:rPr>
            <w:noProof/>
            <w:webHidden/>
          </w:rPr>
          <w:fldChar w:fldCharType="begin"/>
        </w:r>
        <w:r>
          <w:rPr>
            <w:noProof/>
            <w:webHidden/>
          </w:rPr>
          <w:instrText xml:space="preserve"> PAGEREF _Toc165905084 \h </w:instrText>
        </w:r>
        <w:r>
          <w:rPr>
            <w:noProof/>
            <w:webHidden/>
          </w:rPr>
        </w:r>
        <w:r>
          <w:rPr>
            <w:noProof/>
            <w:webHidden/>
          </w:rPr>
          <w:fldChar w:fldCharType="separate"/>
        </w:r>
        <w:r w:rsidR="00A75323">
          <w:rPr>
            <w:noProof/>
            <w:webHidden/>
          </w:rPr>
          <w:t>12</w:t>
        </w:r>
        <w:r>
          <w:rPr>
            <w:noProof/>
            <w:webHidden/>
          </w:rPr>
          <w:fldChar w:fldCharType="end"/>
        </w:r>
      </w:hyperlink>
    </w:p>
    <w:p w14:paraId="48AC0361" w14:textId="184BAD88" w:rsidR="00457507" w:rsidRDefault="00457507">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85" w:history="1">
        <w:r w:rsidRPr="00D30F1B">
          <w:rPr>
            <w:rStyle w:val="Hyperlink"/>
            <w:noProof/>
          </w:rPr>
          <w:t>4.2</w:t>
        </w:r>
        <w:r>
          <w:rPr>
            <w:rFonts w:asciiTheme="minorHAnsi" w:eastAsiaTheme="minorEastAsia" w:hAnsiTheme="minorHAnsi" w:cstheme="minorBidi"/>
            <w:bCs w:val="0"/>
            <w:caps w:val="0"/>
            <w:noProof/>
            <w:color w:val="auto"/>
            <w:kern w:val="2"/>
            <w:sz w:val="24"/>
            <w:szCs w:val="24"/>
            <w14:ligatures w14:val="standardContextual"/>
          </w:rPr>
          <w:tab/>
        </w:r>
        <w:r w:rsidRPr="00D30F1B">
          <w:rPr>
            <w:rStyle w:val="Hyperlink"/>
            <w:noProof/>
          </w:rPr>
          <w:t>FILING AND REPORTING</w:t>
        </w:r>
        <w:r>
          <w:rPr>
            <w:noProof/>
            <w:webHidden/>
          </w:rPr>
          <w:tab/>
        </w:r>
        <w:r>
          <w:rPr>
            <w:noProof/>
            <w:webHidden/>
          </w:rPr>
          <w:fldChar w:fldCharType="begin"/>
        </w:r>
        <w:r>
          <w:rPr>
            <w:noProof/>
            <w:webHidden/>
          </w:rPr>
          <w:instrText xml:space="preserve"> PAGEREF _Toc165905085 \h </w:instrText>
        </w:r>
        <w:r>
          <w:rPr>
            <w:noProof/>
            <w:webHidden/>
          </w:rPr>
        </w:r>
        <w:r>
          <w:rPr>
            <w:noProof/>
            <w:webHidden/>
          </w:rPr>
          <w:fldChar w:fldCharType="separate"/>
        </w:r>
        <w:r w:rsidR="00A75323">
          <w:rPr>
            <w:noProof/>
            <w:webHidden/>
          </w:rPr>
          <w:t>13</w:t>
        </w:r>
        <w:r>
          <w:rPr>
            <w:noProof/>
            <w:webHidden/>
          </w:rPr>
          <w:fldChar w:fldCharType="end"/>
        </w:r>
      </w:hyperlink>
    </w:p>
    <w:p w14:paraId="0A0A6E3E" w14:textId="66C16C94" w:rsidR="00457507" w:rsidRDefault="00457507">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86" w:history="1">
        <w:r w:rsidRPr="00D30F1B">
          <w:rPr>
            <w:rStyle w:val="Hyperlink"/>
            <w:noProof/>
          </w:rPr>
          <w:t>4.3</w:t>
        </w:r>
        <w:r>
          <w:rPr>
            <w:rFonts w:asciiTheme="minorHAnsi" w:eastAsiaTheme="minorEastAsia" w:hAnsiTheme="minorHAnsi" w:cstheme="minorBidi"/>
            <w:bCs w:val="0"/>
            <w:caps w:val="0"/>
            <w:noProof/>
            <w:color w:val="auto"/>
            <w:kern w:val="2"/>
            <w:sz w:val="24"/>
            <w:szCs w:val="24"/>
            <w14:ligatures w14:val="standardContextual"/>
          </w:rPr>
          <w:tab/>
        </w:r>
        <w:r w:rsidRPr="00D30F1B">
          <w:rPr>
            <w:rStyle w:val="Hyperlink"/>
            <w:noProof/>
          </w:rPr>
          <w:t>TAX EXEMPTIONS AND DEFERRALS</w:t>
        </w:r>
        <w:r>
          <w:rPr>
            <w:noProof/>
            <w:webHidden/>
          </w:rPr>
          <w:tab/>
        </w:r>
        <w:r>
          <w:rPr>
            <w:noProof/>
            <w:webHidden/>
          </w:rPr>
          <w:fldChar w:fldCharType="begin"/>
        </w:r>
        <w:r>
          <w:rPr>
            <w:noProof/>
            <w:webHidden/>
          </w:rPr>
          <w:instrText xml:space="preserve"> PAGEREF _Toc165905086 \h </w:instrText>
        </w:r>
        <w:r>
          <w:rPr>
            <w:noProof/>
            <w:webHidden/>
          </w:rPr>
        </w:r>
        <w:r>
          <w:rPr>
            <w:noProof/>
            <w:webHidden/>
          </w:rPr>
          <w:fldChar w:fldCharType="separate"/>
        </w:r>
        <w:r w:rsidR="00A75323">
          <w:rPr>
            <w:noProof/>
            <w:webHidden/>
          </w:rPr>
          <w:t>15</w:t>
        </w:r>
        <w:r>
          <w:rPr>
            <w:noProof/>
            <w:webHidden/>
          </w:rPr>
          <w:fldChar w:fldCharType="end"/>
        </w:r>
      </w:hyperlink>
    </w:p>
    <w:p w14:paraId="4D33F75F" w14:textId="3BC8BD38" w:rsidR="00457507" w:rsidRDefault="00457507">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87" w:history="1">
        <w:r w:rsidRPr="00D30F1B">
          <w:rPr>
            <w:rStyle w:val="Hyperlink"/>
            <w:noProof/>
          </w:rPr>
          <w:t>4.4</w:t>
        </w:r>
        <w:r>
          <w:rPr>
            <w:rFonts w:asciiTheme="minorHAnsi" w:eastAsiaTheme="minorEastAsia" w:hAnsiTheme="minorHAnsi" w:cstheme="minorBidi"/>
            <w:bCs w:val="0"/>
            <w:caps w:val="0"/>
            <w:noProof/>
            <w:color w:val="auto"/>
            <w:kern w:val="2"/>
            <w:sz w:val="24"/>
            <w:szCs w:val="24"/>
            <w14:ligatures w14:val="standardContextual"/>
          </w:rPr>
          <w:tab/>
        </w:r>
        <w:r w:rsidRPr="00D30F1B">
          <w:rPr>
            <w:rStyle w:val="Hyperlink"/>
            <w:noProof/>
          </w:rPr>
          <w:t>TAX VALUATION AND APPORTIONMENT</w:t>
        </w:r>
        <w:r>
          <w:rPr>
            <w:noProof/>
            <w:webHidden/>
          </w:rPr>
          <w:tab/>
        </w:r>
        <w:r>
          <w:rPr>
            <w:noProof/>
            <w:webHidden/>
          </w:rPr>
          <w:fldChar w:fldCharType="begin"/>
        </w:r>
        <w:r>
          <w:rPr>
            <w:noProof/>
            <w:webHidden/>
          </w:rPr>
          <w:instrText xml:space="preserve"> PAGEREF _Toc165905087 \h </w:instrText>
        </w:r>
        <w:r>
          <w:rPr>
            <w:noProof/>
            <w:webHidden/>
          </w:rPr>
        </w:r>
        <w:r>
          <w:rPr>
            <w:noProof/>
            <w:webHidden/>
          </w:rPr>
          <w:fldChar w:fldCharType="separate"/>
        </w:r>
        <w:r w:rsidR="00A75323">
          <w:rPr>
            <w:noProof/>
            <w:webHidden/>
          </w:rPr>
          <w:t>17</w:t>
        </w:r>
        <w:r>
          <w:rPr>
            <w:noProof/>
            <w:webHidden/>
          </w:rPr>
          <w:fldChar w:fldCharType="end"/>
        </w:r>
      </w:hyperlink>
    </w:p>
    <w:p w14:paraId="5DA5CFDA" w14:textId="3DF720D6" w:rsidR="00457507" w:rsidRDefault="00457507">
      <w:pPr>
        <w:pStyle w:val="TOC1"/>
        <w:rPr>
          <w:rFonts w:asciiTheme="minorHAnsi" w:eastAsiaTheme="minorEastAsia" w:hAnsiTheme="minorHAnsi" w:cstheme="minorBidi"/>
          <w:b w:val="0"/>
          <w:bCs w:val="0"/>
          <w:caps w:val="0"/>
          <w:noProof/>
          <w:color w:val="auto"/>
          <w:kern w:val="2"/>
          <w14:ligatures w14:val="standardContextual"/>
        </w:rPr>
      </w:pPr>
      <w:hyperlink w:anchor="_Toc165905088" w:history="1">
        <w:r w:rsidRPr="00D30F1B">
          <w:rPr>
            <w:rStyle w:val="Hyperlink"/>
            <w:noProof/>
          </w:rPr>
          <w:t>glossary</w:t>
        </w:r>
        <w:r>
          <w:rPr>
            <w:noProof/>
            <w:webHidden/>
          </w:rPr>
          <w:tab/>
        </w:r>
        <w:r>
          <w:rPr>
            <w:noProof/>
            <w:webHidden/>
          </w:rPr>
          <w:fldChar w:fldCharType="begin"/>
        </w:r>
        <w:r>
          <w:rPr>
            <w:noProof/>
            <w:webHidden/>
          </w:rPr>
          <w:instrText xml:space="preserve"> PAGEREF _Toc165905088 \h </w:instrText>
        </w:r>
        <w:r>
          <w:rPr>
            <w:noProof/>
            <w:webHidden/>
          </w:rPr>
        </w:r>
        <w:r>
          <w:rPr>
            <w:noProof/>
            <w:webHidden/>
          </w:rPr>
          <w:fldChar w:fldCharType="separate"/>
        </w:r>
        <w:r w:rsidR="00A75323">
          <w:rPr>
            <w:noProof/>
            <w:webHidden/>
          </w:rPr>
          <w:t>21</w:t>
        </w:r>
        <w:r>
          <w:rPr>
            <w:noProof/>
            <w:webHidden/>
          </w:rPr>
          <w:fldChar w:fldCharType="end"/>
        </w:r>
      </w:hyperlink>
    </w:p>
    <w:p w14:paraId="3D23BDF4" w14:textId="1E01B02F" w:rsidR="00457507" w:rsidRDefault="00457507">
      <w:pPr>
        <w:pStyle w:val="TOC1"/>
        <w:rPr>
          <w:rFonts w:asciiTheme="minorHAnsi" w:eastAsiaTheme="minorEastAsia" w:hAnsiTheme="minorHAnsi" w:cstheme="minorBidi"/>
          <w:b w:val="0"/>
          <w:bCs w:val="0"/>
          <w:caps w:val="0"/>
          <w:noProof/>
          <w:color w:val="auto"/>
          <w:kern w:val="2"/>
          <w14:ligatures w14:val="standardContextual"/>
        </w:rPr>
      </w:pPr>
      <w:hyperlink w:anchor="_Toc165905089" w:history="1">
        <w:r w:rsidRPr="00D30F1B">
          <w:rPr>
            <w:rStyle w:val="Hyperlink"/>
            <w:noProof/>
          </w:rPr>
          <w:t>INDEXES</w:t>
        </w:r>
        <w:r>
          <w:rPr>
            <w:noProof/>
            <w:webHidden/>
          </w:rPr>
          <w:tab/>
        </w:r>
        <w:r>
          <w:rPr>
            <w:noProof/>
            <w:webHidden/>
          </w:rPr>
          <w:fldChar w:fldCharType="begin"/>
        </w:r>
        <w:r>
          <w:rPr>
            <w:noProof/>
            <w:webHidden/>
          </w:rPr>
          <w:instrText xml:space="preserve"> PAGEREF _Toc165905089 \h </w:instrText>
        </w:r>
        <w:r>
          <w:rPr>
            <w:noProof/>
            <w:webHidden/>
          </w:rPr>
        </w:r>
        <w:r>
          <w:rPr>
            <w:noProof/>
            <w:webHidden/>
          </w:rPr>
          <w:fldChar w:fldCharType="separate"/>
        </w:r>
        <w:r w:rsidR="00A75323">
          <w:rPr>
            <w:noProof/>
            <w:webHidden/>
          </w:rPr>
          <w:t>24</w:t>
        </w:r>
        <w:r>
          <w:rPr>
            <w:noProof/>
            <w:webHidden/>
          </w:rPr>
          <w:fldChar w:fldCharType="end"/>
        </w:r>
      </w:hyperlink>
    </w:p>
    <w:p w14:paraId="70792946" w14:textId="1F3B18BA" w:rsidR="003060B8" w:rsidRPr="004356F5" w:rsidRDefault="003060B8" w:rsidP="003060B8">
      <w:pPr>
        <w:tabs>
          <w:tab w:val="left" w:pos="720"/>
          <w:tab w:val="right" w:leader="dot" w:pos="14400"/>
        </w:tabs>
        <w:spacing w:before="320"/>
        <w:rPr>
          <w:b/>
          <w:bCs/>
          <w:caps/>
          <w:color w:val="auto"/>
          <w:sz w:val="24"/>
          <w:szCs w:val="24"/>
        </w:rPr>
      </w:pPr>
      <w:r w:rsidRPr="004356F5">
        <w:rPr>
          <w:b/>
          <w:bCs/>
          <w:caps/>
          <w:color w:val="auto"/>
          <w:sz w:val="24"/>
          <w:szCs w:val="24"/>
        </w:rPr>
        <w:fldChar w:fldCharType="end"/>
      </w:r>
    </w:p>
    <w:p w14:paraId="66FE12A4" w14:textId="77777777" w:rsidR="003060B8" w:rsidRPr="004356F5" w:rsidRDefault="003060B8" w:rsidP="003060B8">
      <w:pPr>
        <w:rPr>
          <w:color w:val="auto"/>
        </w:rPr>
        <w:sectPr w:rsidR="003060B8" w:rsidRPr="004356F5" w:rsidSect="001F1B40">
          <w:footerReference w:type="default" r:id="rId14"/>
          <w:pgSz w:w="15840" w:h="12240" w:orient="landscape" w:code="1"/>
          <w:pgMar w:top="1080" w:right="720" w:bottom="1080" w:left="720" w:header="1080" w:footer="720" w:gutter="0"/>
          <w:cols w:space="720"/>
          <w:docGrid w:linePitch="360"/>
        </w:sectPr>
      </w:pPr>
    </w:p>
    <w:p w14:paraId="3C1E07C1" w14:textId="416DB8F1" w:rsidR="003060B8" w:rsidRPr="004356F5" w:rsidRDefault="00EA36E5" w:rsidP="00B05D36">
      <w:pPr>
        <w:pStyle w:val="Functions"/>
        <w:rPr>
          <w:color w:val="auto"/>
        </w:rPr>
      </w:pPr>
      <w:bookmarkStart w:id="0" w:name="_Toc165905075"/>
      <w:r w:rsidRPr="004356F5">
        <w:rPr>
          <w:color w:val="auto"/>
        </w:rPr>
        <w:lastRenderedPageBreak/>
        <w:t>BUSIN</w:t>
      </w:r>
      <w:r w:rsidR="003060B8" w:rsidRPr="004356F5">
        <w:rPr>
          <w:color w:val="auto"/>
        </w:rPr>
        <w:t>ESS LICENSING</w:t>
      </w:r>
      <w:bookmarkEnd w:id="0"/>
    </w:p>
    <w:p w14:paraId="671C3959" w14:textId="77777777" w:rsidR="003060B8" w:rsidRPr="004356F5" w:rsidRDefault="003060B8" w:rsidP="00055E83">
      <w:pPr>
        <w:spacing w:after="120"/>
        <w:rPr>
          <w:color w:val="auto"/>
        </w:rPr>
      </w:pPr>
      <w:r w:rsidRPr="004356F5">
        <w:rPr>
          <w:color w:val="auto"/>
        </w:rPr>
        <w:t>The function of administeri</w:t>
      </w:r>
      <w:r w:rsidR="00055E83" w:rsidRPr="004356F5">
        <w:rPr>
          <w:color w:val="auto"/>
        </w:rPr>
        <w:t>ng business licensing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4"/>
        <w:gridCol w:w="8347"/>
        <w:gridCol w:w="2882"/>
        <w:gridCol w:w="1727"/>
      </w:tblGrid>
      <w:tr w:rsidR="004356F5" w:rsidRPr="004356F5" w14:paraId="4B98BF6B" w14:textId="77777777" w:rsidTr="00C952B2">
        <w:trPr>
          <w:cantSplit/>
          <w:tblHeader/>
          <w:jc w:val="center"/>
        </w:trPr>
        <w:tc>
          <w:tcPr>
            <w:tcW w:w="1445"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0D0FB0D"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3BF4E5"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8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2EC07F"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039B90AC"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09C35F"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07B02EF0" w14:textId="77777777" w:rsidTr="00C952B2">
        <w:trPr>
          <w:cantSplit/>
          <w:jc w:val="center"/>
        </w:trPr>
        <w:tc>
          <w:tcPr>
            <w:tcW w:w="1445" w:type="dxa"/>
            <w:tcBorders>
              <w:top w:val="single" w:sz="4" w:space="0" w:color="000000"/>
              <w:bottom w:val="single" w:sz="4" w:space="0" w:color="000000"/>
            </w:tcBorders>
            <w:tcMar>
              <w:top w:w="43" w:type="dxa"/>
              <w:left w:w="43" w:type="dxa"/>
              <w:bottom w:w="43" w:type="dxa"/>
              <w:right w:w="43" w:type="dxa"/>
            </w:tcMar>
          </w:tcPr>
          <w:p w14:paraId="3DF456A6"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11-08-62669</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11-08-62669</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61ACE290"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2</w:t>
            </w:r>
          </w:p>
        </w:tc>
        <w:tc>
          <w:tcPr>
            <w:tcW w:w="8352" w:type="dxa"/>
            <w:tcBorders>
              <w:top w:val="single" w:sz="4" w:space="0" w:color="000000"/>
              <w:bottom w:val="single" w:sz="4" w:space="0" w:color="000000"/>
            </w:tcBorders>
          </w:tcPr>
          <w:p w14:paraId="407C9A5C"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Business Licensing Accounts</w:t>
            </w:r>
            <w:r w:rsidR="005B4891" w:rsidRPr="004356F5">
              <w:rPr>
                <w:rFonts w:asciiTheme="minorHAnsi" w:hAnsiTheme="minorHAnsi"/>
                <w:b/>
                <w:bCs/>
                <w:i/>
                <w:color w:val="auto"/>
                <w:szCs w:val="22"/>
              </w:rPr>
              <w:t xml:space="preserve"> </w:t>
            </w:r>
            <w:r w:rsidR="005B4891" w:rsidRPr="004356F5">
              <w:rPr>
                <w:b/>
                <w:bCs/>
                <w:i/>
                <w:iCs/>
                <w:color w:val="auto"/>
              </w:rPr>
              <w:t>– Other than Summary Records</w:t>
            </w:r>
          </w:p>
          <w:p w14:paraId="073A926B"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Records</w:t>
            </w:r>
            <w:r w:rsidR="005B4891" w:rsidRPr="004356F5">
              <w:rPr>
                <w:color w:val="auto"/>
              </w:rPr>
              <w:t xml:space="preserve"> related to the licensing of businesses by the Department of Revenue, provided summary records are retained in accordance with </w:t>
            </w:r>
            <w:r w:rsidR="005B4891" w:rsidRPr="004356F5">
              <w:rPr>
                <w:i/>
                <w:iCs/>
                <w:color w:val="auto"/>
              </w:rPr>
              <w:t>Business Licensing Accounts – Summary Records (DAN 17-06-</w:t>
            </w:r>
            <w:r w:rsidR="00D479E1" w:rsidRPr="004356F5">
              <w:rPr>
                <w:i/>
                <w:iCs/>
                <w:color w:val="auto"/>
              </w:rPr>
              <w:t>69043</w:t>
            </w:r>
            <w:r w:rsidR="005B4891" w:rsidRPr="004356F5">
              <w:rPr>
                <w:i/>
                <w:iCs/>
                <w:color w:val="auto"/>
              </w:rPr>
              <w:t>)</w:t>
            </w:r>
            <w:r w:rsidR="00055E83" w:rsidRPr="004356F5">
              <w:rPr>
                <w:rFonts w:asciiTheme="minorHAnsi" w:hAnsiTheme="minorHAnsi"/>
                <w:bCs/>
                <w:color w:val="auto"/>
                <w:szCs w:val="22"/>
              </w:rPr>
              <w:t>.</w:t>
            </w:r>
            <w:r w:rsidR="00055E83" w:rsidRPr="004356F5">
              <w:rPr>
                <w:rFonts w:asciiTheme="minorHAnsi" w:hAnsiTheme="minorHAnsi"/>
                <w:b/>
                <w:bCs/>
                <w:color w:val="auto"/>
                <w:szCs w:val="22"/>
              </w:rPr>
              <w:fldChar w:fldCharType="begin"/>
            </w:r>
            <w:r w:rsidR="00055E83" w:rsidRPr="004356F5">
              <w:rPr>
                <w:color w:val="auto"/>
              </w:rPr>
              <w:instrText xml:space="preserve"> XE "</w:instrText>
            </w:r>
            <w:r w:rsidR="00055E83" w:rsidRPr="004356F5">
              <w:rPr>
                <w:rFonts w:asciiTheme="minorHAnsi" w:hAnsiTheme="minorHAnsi"/>
                <w:bCs/>
                <w:color w:val="auto"/>
                <w:szCs w:val="22"/>
              </w:rPr>
              <w:instrText>business licensing accounts</w:instrText>
            </w:r>
            <w:r w:rsidR="00055E83" w:rsidRPr="004356F5">
              <w:rPr>
                <w:color w:val="auto"/>
              </w:rPr>
              <w:instrText>" \f “subject</w:instrText>
            </w:r>
            <w:r w:rsidR="00055E83" w:rsidRPr="004356F5">
              <w:rPr>
                <w:rFonts w:asciiTheme="minorHAnsi" w:hAnsiTheme="minorHAnsi"/>
                <w:b/>
                <w:bCs/>
                <w:color w:val="auto"/>
                <w:szCs w:val="22"/>
              </w:rPr>
              <w:fldChar w:fldCharType="end"/>
            </w:r>
            <w:r w:rsidR="00055E83" w:rsidRPr="004356F5">
              <w:rPr>
                <w:rFonts w:asciiTheme="minorHAnsi" w:hAnsiTheme="minorHAnsi"/>
                <w:bCs/>
                <w:color w:val="auto"/>
                <w:szCs w:val="22"/>
              </w:rPr>
              <w:fldChar w:fldCharType="begin"/>
            </w:r>
            <w:r w:rsidR="00055E83" w:rsidRPr="004356F5">
              <w:rPr>
                <w:color w:val="auto"/>
              </w:rPr>
              <w:instrText xml:space="preserve"> XE "audits:</w:instrText>
            </w:r>
            <w:r w:rsidR="00055E83" w:rsidRPr="004356F5">
              <w:rPr>
                <w:rFonts w:asciiTheme="minorHAnsi" w:hAnsiTheme="minorHAnsi"/>
                <w:bCs/>
                <w:color w:val="auto"/>
                <w:szCs w:val="22"/>
              </w:rPr>
              <w:instrText>corporate dissolution/withdrawal</w:instrText>
            </w:r>
            <w:r w:rsidR="00055E83" w:rsidRPr="004356F5">
              <w:rPr>
                <w:color w:val="auto"/>
              </w:rPr>
              <w:instrText>" \f “subject”</w:instrText>
            </w:r>
            <w:r w:rsidR="00055E83" w:rsidRPr="004356F5">
              <w:rPr>
                <w:rFonts w:asciiTheme="minorHAnsi" w:hAnsiTheme="minorHAnsi"/>
                <w:bCs/>
                <w:color w:val="auto"/>
                <w:szCs w:val="22"/>
              </w:rPr>
              <w:fldChar w:fldCharType="end"/>
            </w:r>
          </w:p>
          <w:p w14:paraId="6D0FC1EC"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Includes, but is not limited to:</w:t>
            </w:r>
          </w:p>
          <w:p w14:paraId="108F7DA3" w14:textId="77777777" w:rsidR="003060B8" w:rsidRPr="004356F5" w:rsidRDefault="003060B8" w:rsidP="003060B8">
            <w:pPr>
              <w:numPr>
                <w:ilvl w:val="0"/>
                <w:numId w:val="14"/>
              </w:numPr>
              <w:spacing w:before="60" w:after="60"/>
              <w:contextualSpacing/>
              <w:rPr>
                <w:rFonts w:asciiTheme="minorHAnsi" w:hAnsiTheme="minorHAnsi"/>
                <w:bCs/>
                <w:color w:val="auto"/>
                <w:szCs w:val="22"/>
              </w:rPr>
            </w:pPr>
            <w:r w:rsidRPr="004356F5">
              <w:rPr>
                <w:rFonts w:asciiTheme="minorHAnsi" w:hAnsiTheme="minorHAnsi"/>
                <w:bCs/>
                <w:color w:val="auto"/>
                <w:szCs w:val="22"/>
              </w:rPr>
              <w:t>Business License Applications;</w:t>
            </w:r>
          </w:p>
          <w:p w14:paraId="6BD39647" w14:textId="77777777" w:rsidR="003060B8" w:rsidRPr="004356F5" w:rsidRDefault="003060B8" w:rsidP="003060B8">
            <w:pPr>
              <w:numPr>
                <w:ilvl w:val="0"/>
                <w:numId w:val="14"/>
              </w:numPr>
              <w:spacing w:before="60" w:after="60"/>
              <w:contextualSpacing/>
              <w:rPr>
                <w:rFonts w:asciiTheme="minorHAnsi" w:hAnsiTheme="minorHAnsi"/>
                <w:bCs/>
                <w:color w:val="auto"/>
                <w:szCs w:val="22"/>
              </w:rPr>
            </w:pPr>
            <w:r w:rsidRPr="004356F5">
              <w:rPr>
                <w:rFonts w:asciiTheme="minorHAnsi" w:hAnsiTheme="minorHAnsi"/>
                <w:bCs/>
                <w:color w:val="auto"/>
                <w:szCs w:val="22"/>
              </w:rPr>
              <w:t>Addenda to the Business License Applications;</w:t>
            </w:r>
          </w:p>
          <w:p w14:paraId="2F39073F" w14:textId="77777777" w:rsidR="003060B8" w:rsidRPr="004356F5" w:rsidRDefault="003060B8" w:rsidP="003060B8">
            <w:pPr>
              <w:numPr>
                <w:ilvl w:val="0"/>
                <w:numId w:val="14"/>
              </w:numPr>
              <w:spacing w:before="60" w:after="60"/>
              <w:contextualSpacing/>
              <w:rPr>
                <w:rFonts w:asciiTheme="minorHAnsi" w:hAnsiTheme="minorHAnsi"/>
                <w:bCs/>
                <w:color w:val="auto"/>
                <w:szCs w:val="22"/>
              </w:rPr>
            </w:pPr>
            <w:r w:rsidRPr="004356F5">
              <w:rPr>
                <w:rFonts w:asciiTheme="minorHAnsi" w:hAnsiTheme="minorHAnsi"/>
                <w:bCs/>
                <w:color w:val="auto"/>
                <w:szCs w:val="22"/>
              </w:rPr>
              <w:t>Busine</w:t>
            </w:r>
            <w:r w:rsidR="001E3182" w:rsidRPr="004356F5">
              <w:rPr>
                <w:rFonts w:asciiTheme="minorHAnsi" w:hAnsiTheme="minorHAnsi"/>
                <w:bCs/>
                <w:color w:val="auto"/>
                <w:szCs w:val="22"/>
              </w:rPr>
              <w:t>ss License Renewal Applications,</w:t>
            </w:r>
            <w:r w:rsidRPr="004356F5">
              <w:rPr>
                <w:rFonts w:asciiTheme="minorHAnsi" w:hAnsiTheme="minorHAnsi"/>
                <w:bCs/>
                <w:color w:val="auto"/>
                <w:szCs w:val="22"/>
              </w:rPr>
              <w:t xml:space="preserve"> </w:t>
            </w:r>
            <w:r w:rsidR="004C745B" w:rsidRPr="004356F5">
              <w:rPr>
                <w:rFonts w:asciiTheme="minorHAnsi" w:hAnsiTheme="minorHAnsi"/>
                <w:bCs/>
                <w:color w:val="auto"/>
                <w:szCs w:val="22"/>
              </w:rPr>
              <w:t>f</w:t>
            </w:r>
            <w:r w:rsidRPr="004356F5">
              <w:rPr>
                <w:rFonts w:asciiTheme="minorHAnsi" w:hAnsiTheme="minorHAnsi"/>
                <w:bCs/>
                <w:color w:val="auto"/>
                <w:szCs w:val="22"/>
              </w:rPr>
              <w:t xml:space="preserve">ilings, </w:t>
            </w:r>
            <w:r w:rsidR="004C745B" w:rsidRPr="004356F5">
              <w:rPr>
                <w:rFonts w:asciiTheme="minorHAnsi" w:hAnsiTheme="minorHAnsi"/>
                <w:bCs/>
                <w:color w:val="auto"/>
                <w:szCs w:val="22"/>
              </w:rPr>
              <w:t>l</w:t>
            </w:r>
            <w:r w:rsidRPr="004356F5">
              <w:rPr>
                <w:rFonts w:asciiTheme="minorHAnsi" w:hAnsiTheme="minorHAnsi"/>
                <w:bCs/>
                <w:color w:val="auto"/>
                <w:szCs w:val="22"/>
              </w:rPr>
              <w:t xml:space="preserve">etters, and </w:t>
            </w:r>
            <w:r w:rsidR="004C745B" w:rsidRPr="004356F5">
              <w:rPr>
                <w:rFonts w:asciiTheme="minorHAnsi" w:hAnsiTheme="minorHAnsi"/>
                <w:bCs/>
                <w:color w:val="auto"/>
                <w:szCs w:val="22"/>
              </w:rPr>
              <w:t>f</w:t>
            </w:r>
            <w:r w:rsidRPr="004356F5">
              <w:rPr>
                <w:rFonts w:asciiTheme="minorHAnsi" w:hAnsiTheme="minorHAnsi"/>
                <w:bCs/>
                <w:color w:val="auto"/>
                <w:szCs w:val="22"/>
              </w:rPr>
              <w:t>orms;</w:t>
            </w:r>
          </w:p>
          <w:p w14:paraId="39D7D3A1" w14:textId="77777777" w:rsidR="003060B8" w:rsidRPr="004356F5" w:rsidRDefault="003060B8" w:rsidP="003060B8">
            <w:pPr>
              <w:numPr>
                <w:ilvl w:val="0"/>
                <w:numId w:val="14"/>
              </w:numPr>
              <w:spacing w:before="60" w:after="60"/>
              <w:contextualSpacing/>
              <w:rPr>
                <w:rFonts w:asciiTheme="minorHAnsi" w:hAnsiTheme="minorHAnsi"/>
                <w:bCs/>
                <w:color w:val="auto"/>
                <w:szCs w:val="22"/>
              </w:rPr>
            </w:pPr>
            <w:r w:rsidRPr="004356F5">
              <w:rPr>
                <w:rFonts w:asciiTheme="minorHAnsi" w:hAnsiTheme="minorHAnsi"/>
                <w:bCs/>
                <w:color w:val="auto"/>
                <w:szCs w:val="22"/>
              </w:rPr>
              <w:t xml:space="preserve">Cancellations and </w:t>
            </w:r>
            <w:r w:rsidR="004C745B" w:rsidRPr="004356F5">
              <w:rPr>
                <w:rFonts w:asciiTheme="minorHAnsi" w:hAnsiTheme="minorHAnsi"/>
                <w:bCs/>
                <w:color w:val="auto"/>
                <w:szCs w:val="22"/>
              </w:rPr>
              <w:t>a</w:t>
            </w:r>
            <w:r w:rsidRPr="004356F5">
              <w:rPr>
                <w:rFonts w:asciiTheme="minorHAnsi" w:hAnsiTheme="minorHAnsi"/>
                <w:bCs/>
                <w:color w:val="auto"/>
                <w:szCs w:val="22"/>
              </w:rPr>
              <w:t>mendments;</w:t>
            </w:r>
          </w:p>
          <w:p w14:paraId="27DE95DD" w14:textId="77777777" w:rsidR="003060B8" w:rsidRPr="004356F5" w:rsidRDefault="001E3182" w:rsidP="003060B8">
            <w:pPr>
              <w:numPr>
                <w:ilvl w:val="0"/>
                <w:numId w:val="14"/>
              </w:numPr>
              <w:spacing w:before="60" w:after="60"/>
              <w:contextualSpacing/>
              <w:rPr>
                <w:rFonts w:asciiTheme="minorHAnsi" w:hAnsiTheme="minorHAnsi"/>
                <w:bCs/>
                <w:color w:val="auto"/>
                <w:szCs w:val="22"/>
              </w:rPr>
            </w:pPr>
            <w:r w:rsidRPr="004356F5">
              <w:rPr>
                <w:rFonts w:asciiTheme="minorHAnsi" w:hAnsiTheme="minorHAnsi"/>
                <w:bCs/>
                <w:color w:val="auto"/>
                <w:szCs w:val="22"/>
              </w:rPr>
              <w:t>Dissolution or withdrawal of b</w:t>
            </w:r>
            <w:r w:rsidR="003060B8" w:rsidRPr="004356F5">
              <w:rPr>
                <w:rFonts w:asciiTheme="minorHAnsi" w:hAnsiTheme="minorHAnsi"/>
                <w:bCs/>
                <w:color w:val="auto"/>
                <w:szCs w:val="22"/>
              </w:rPr>
              <w:t>usiness</w:t>
            </w:r>
            <w:r w:rsidR="006F5063" w:rsidRPr="004356F5">
              <w:rPr>
                <w:rFonts w:asciiTheme="minorHAnsi" w:hAnsiTheme="minorHAnsi"/>
                <w:bCs/>
                <w:color w:val="auto"/>
                <w:szCs w:val="22"/>
              </w:rPr>
              <w:t>;</w:t>
            </w:r>
          </w:p>
          <w:p w14:paraId="212818FA" w14:textId="77777777" w:rsidR="003060B8" w:rsidRPr="004356F5" w:rsidRDefault="003060B8" w:rsidP="003060B8">
            <w:pPr>
              <w:numPr>
                <w:ilvl w:val="0"/>
                <w:numId w:val="14"/>
              </w:numPr>
              <w:spacing w:before="60" w:after="60"/>
              <w:contextualSpacing/>
              <w:rPr>
                <w:rFonts w:asciiTheme="minorHAnsi" w:hAnsiTheme="minorHAnsi"/>
                <w:bCs/>
                <w:color w:val="auto"/>
                <w:szCs w:val="22"/>
              </w:rPr>
            </w:pPr>
            <w:r w:rsidRPr="004356F5">
              <w:rPr>
                <w:rFonts w:asciiTheme="minorHAnsi" w:hAnsiTheme="minorHAnsi"/>
                <w:bCs/>
                <w:color w:val="auto"/>
                <w:szCs w:val="22"/>
              </w:rPr>
              <w:t>Correspondence from participating agencies and local jurisdictions;</w:t>
            </w:r>
          </w:p>
          <w:p w14:paraId="1A52F28F" w14:textId="77777777" w:rsidR="003060B8" w:rsidRPr="004356F5" w:rsidRDefault="003060B8" w:rsidP="003060B8">
            <w:pPr>
              <w:numPr>
                <w:ilvl w:val="0"/>
                <w:numId w:val="14"/>
              </w:numPr>
              <w:spacing w:before="60" w:after="60"/>
              <w:contextualSpacing/>
              <w:rPr>
                <w:rFonts w:asciiTheme="minorHAnsi" w:hAnsiTheme="minorHAnsi"/>
                <w:bCs/>
                <w:color w:val="auto"/>
                <w:szCs w:val="22"/>
              </w:rPr>
            </w:pPr>
            <w:r w:rsidRPr="004356F5">
              <w:rPr>
                <w:rFonts w:asciiTheme="minorHAnsi" w:hAnsiTheme="minorHAnsi"/>
                <w:bCs/>
                <w:color w:val="auto"/>
                <w:szCs w:val="22"/>
              </w:rPr>
              <w:t>Licensee correspondence and request for information or payment returned by licensees.</w:t>
            </w:r>
          </w:p>
        </w:tc>
        <w:tc>
          <w:tcPr>
            <w:tcW w:w="2884" w:type="dxa"/>
            <w:tcBorders>
              <w:top w:val="single" w:sz="4" w:space="0" w:color="000000"/>
              <w:bottom w:val="single" w:sz="4" w:space="0" w:color="000000"/>
            </w:tcBorders>
            <w:tcMar>
              <w:top w:w="43" w:type="dxa"/>
              <w:left w:w="115" w:type="dxa"/>
              <w:bottom w:w="43" w:type="dxa"/>
              <w:right w:w="115" w:type="dxa"/>
            </w:tcMar>
          </w:tcPr>
          <w:p w14:paraId="7B301337" w14:textId="77777777" w:rsidR="003060B8" w:rsidRPr="004356F5" w:rsidRDefault="003060B8" w:rsidP="003060B8">
            <w:pPr>
              <w:autoSpaceDE w:val="0"/>
              <w:autoSpaceDN w:val="0"/>
              <w:adjustRightInd w:val="0"/>
              <w:spacing w:before="60" w:after="60"/>
              <w:rPr>
                <w:rFonts w:cs="Calibri"/>
                <w:bCs/>
                <w:color w:val="auto"/>
                <w:szCs w:val="22"/>
              </w:rPr>
            </w:pPr>
            <w:r w:rsidRPr="004356F5">
              <w:rPr>
                <w:rFonts w:cs="Calibri"/>
                <w:b/>
                <w:bCs/>
                <w:color w:val="auto"/>
                <w:szCs w:val="22"/>
              </w:rPr>
              <w:t xml:space="preserve">Retain </w:t>
            </w:r>
            <w:r w:rsidRPr="004356F5">
              <w:rPr>
                <w:rFonts w:cs="Calibri"/>
                <w:bCs/>
                <w:color w:val="auto"/>
                <w:szCs w:val="22"/>
              </w:rPr>
              <w:t>for 6 yea</w:t>
            </w:r>
            <w:r w:rsidR="00055E83" w:rsidRPr="004356F5">
              <w:rPr>
                <w:rFonts w:cs="Calibri"/>
                <w:bCs/>
                <w:color w:val="auto"/>
                <w:szCs w:val="22"/>
              </w:rPr>
              <w:t>rs after termination of account</w:t>
            </w:r>
          </w:p>
          <w:p w14:paraId="7E5E18D1" w14:textId="77777777" w:rsidR="003060B8" w:rsidRPr="004356F5" w:rsidRDefault="00055E83" w:rsidP="003060B8">
            <w:pPr>
              <w:autoSpaceDE w:val="0"/>
              <w:autoSpaceDN w:val="0"/>
              <w:adjustRightInd w:val="0"/>
              <w:spacing w:before="60" w:after="60"/>
              <w:rPr>
                <w:rFonts w:cs="Calibri"/>
                <w:bCs/>
                <w:i/>
                <w:color w:val="auto"/>
                <w:szCs w:val="22"/>
              </w:rPr>
            </w:pPr>
            <w:r w:rsidRPr="004356F5">
              <w:rPr>
                <w:rFonts w:cs="Calibri"/>
                <w:bCs/>
                <w:i/>
                <w:color w:val="auto"/>
                <w:szCs w:val="22"/>
              </w:rPr>
              <w:t xml:space="preserve">   </w:t>
            </w:r>
            <w:r w:rsidR="003060B8" w:rsidRPr="004356F5">
              <w:rPr>
                <w:rFonts w:cs="Calibri"/>
                <w:bCs/>
                <w:i/>
                <w:color w:val="auto"/>
                <w:szCs w:val="22"/>
              </w:rPr>
              <w:t>then</w:t>
            </w:r>
          </w:p>
          <w:p w14:paraId="7AEB033B"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24E7F1A3" w14:textId="77777777" w:rsidR="003060B8" w:rsidRPr="004356F5" w:rsidRDefault="003060B8" w:rsidP="003060B8">
            <w:pPr>
              <w:spacing w:before="60"/>
              <w:jc w:val="center"/>
              <w:rPr>
                <w:rFonts w:eastAsia="Calibri" w:cs="Times New Roman"/>
                <w:color w:val="auto"/>
                <w:sz w:val="20"/>
                <w:szCs w:val="20"/>
              </w:rPr>
            </w:pPr>
            <w:r w:rsidRPr="004356F5">
              <w:rPr>
                <w:rFonts w:eastAsia="Calibri" w:cs="Times New Roman"/>
                <w:color w:val="auto"/>
                <w:sz w:val="20"/>
                <w:szCs w:val="20"/>
              </w:rPr>
              <w:t>NON-ARCHIVAL</w:t>
            </w:r>
          </w:p>
          <w:p w14:paraId="54D27938" w14:textId="77777777" w:rsidR="0019540D" w:rsidRPr="004356F5" w:rsidRDefault="003060B8" w:rsidP="0019540D">
            <w:pPr>
              <w:jc w:val="center"/>
              <w:rPr>
                <w:rFonts w:eastAsia="Calibri" w:cs="Times New Roman"/>
                <w:b/>
                <w:color w:val="auto"/>
                <w:szCs w:val="22"/>
              </w:rPr>
            </w:pPr>
            <w:r w:rsidRPr="004356F5">
              <w:rPr>
                <w:rFonts w:eastAsia="Calibri" w:cs="Times New Roman"/>
                <w:b/>
                <w:color w:val="auto"/>
                <w:szCs w:val="22"/>
              </w:rPr>
              <w:t>ESSENTIAL</w:t>
            </w:r>
          </w:p>
          <w:p w14:paraId="712DAFC9" w14:textId="12660436" w:rsidR="003060B8" w:rsidRPr="004356F5" w:rsidRDefault="00533E72" w:rsidP="0019540D">
            <w:pPr>
              <w:jc w:val="center"/>
              <w:rPr>
                <w:rFonts w:eastAsia="Calibri" w:cs="Times New Roman"/>
                <w:b/>
                <w:color w:val="auto"/>
                <w:szCs w:val="22"/>
              </w:rPr>
            </w:pPr>
            <w:r w:rsidRPr="004356F5">
              <w:rPr>
                <w:rFonts w:asciiTheme="minorHAnsi" w:eastAsia="Times New Roman" w:hAnsiTheme="minorHAnsi"/>
                <w:b/>
                <w:color w:val="auto"/>
                <w:sz w:val="16"/>
                <w:szCs w:val="18"/>
              </w:rPr>
              <w:t>(f</w:t>
            </w:r>
            <w:r w:rsidR="0019540D" w:rsidRPr="004356F5">
              <w:rPr>
                <w:rFonts w:asciiTheme="minorHAnsi" w:eastAsia="Times New Roman" w:hAnsiTheme="minorHAnsi"/>
                <w:b/>
                <w:color w:val="auto"/>
                <w:sz w:val="16"/>
                <w:szCs w:val="18"/>
              </w:rPr>
              <w:t>or Disaster Recovery)</w:t>
            </w:r>
            <w:r w:rsidR="00055E83" w:rsidRPr="004356F5">
              <w:rPr>
                <w:rFonts w:asciiTheme="minorHAnsi" w:hAnsiTheme="minorHAnsi"/>
                <w:b/>
                <w:bCs/>
                <w:color w:val="auto"/>
                <w:szCs w:val="22"/>
              </w:rPr>
              <w:fldChar w:fldCharType="begin"/>
            </w:r>
            <w:r w:rsidR="00055E83" w:rsidRPr="004356F5">
              <w:rPr>
                <w:color w:val="auto"/>
              </w:rPr>
              <w:instrText xml:space="preserve"> XE "BUSINCESS LICENSING:Business Licensing Accounts</w:instrText>
            </w:r>
            <w:r w:rsidR="005B4891" w:rsidRPr="004356F5">
              <w:rPr>
                <w:color w:val="auto"/>
              </w:rPr>
              <w:instrText xml:space="preserve"> – Other than Summary Records</w:instrText>
            </w:r>
            <w:r w:rsidR="00055E83" w:rsidRPr="004356F5">
              <w:rPr>
                <w:color w:val="auto"/>
              </w:rPr>
              <w:instrText>" \f “essential”</w:instrText>
            </w:r>
            <w:r w:rsidR="00055E83" w:rsidRPr="004356F5">
              <w:rPr>
                <w:rFonts w:asciiTheme="minorHAnsi" w:hAnsiTheme="minorHAnsi"/>
                <w:b/>
                <w:bCs/>
                <w:color w:val="auto"/>
                <w:szCs w:val="22"/>
              </w:rPr>
              <w:fldChar w:fldCharType="end"/>
            </w:r>
          </w:p>
          <w:p w14:paraId="00BDAD5B" w14:textId="77777777" w:rsidR="003060B8" w:rsidRPr="004356F5" w:rsidRDefault="003060B8" w:rsidP="00055E83">
            <w:pPr>
              <w:jc w:val="center"/>
              <w:rPr>
                <w:rFonts w:eastAsia="Calibri" w:cs="Times New Roman"/>
                <w:color w:val="auto"/>
                <w:sz w:val="20"/>
                <w:szCs w:val="22"/>
              </w:rPr>
            </w:pPr>
            <w:r w:rsidRPr="004356F5">
              <w:rPr>
                <w:rFonts w:eastAsia="Calibri" w:cs="Times New Roman"/>
                <w:color w:val="auto"/>
                <w:sz w:val="20"/>
                <w:szCs w:val="22"/>
              </w:rPr>
              <w:t>OPR</w:t>
            </w:r>
          </w:p>
        </w:tc>
      </w:tr>
      <w:tr w:rsidR="004356F5" w:rsidRPr="004356F5" w14:paraId="4023DF5A" w14:textId="77777777" w:rsidTr="00C952B2">
        <w:trPr>
          <w:cantSplit/>
          <w:jc w:val="center"/>
        </w:trPr>
        <w:tc>
          <w:tcPr>
            <w:tcW w:w="1445" w:type="dxa"/>
            <w:tcBorders>
              <w:top w:val="single" w:sz="4" w:space="0" w:color="000000"/>
              <w:bottom w:val="single" w:sz="4" w:space="0" w:color="000000"/>
            </w:tcBorders>
            <w:tcMar>
              <w:top w:w="43" w:type="dxa"/>
              <w:left w:w="43" w:type="dxa"/>
              <w:bottom w:w="43" w:type="dxa"/>
              <w:right w:w="43" w:type="dxa"/>
            </w:tcMar>
          </w:tcPr>
          <w:p w14:paraId="0D056D7B"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17-0</w:t>
            </w:r>
            <w:r w:rsidR="005B4891" w:rsidRPr="004356F5">
              <w:rPr>
                <w:rFonts w:asciiTheme="minorHAnsi" w:eastAsia="Times New Roman" w:hAnsiTheme="minorHAnsi"/>
                <w:color w:val="auto"/>
                <w:szCs w:val="22"/>
              </w:rPr>
              <w:t>6</w:t>
            </w:r>
            <w:r w:rsidRPr="004356F5">
              <w:rPr>
                <w:rFonts w:asciiTheme="minorHAnsi" w:eastAsia="Times New Roman" w:hAnsiTheme="minorHAnsi"/>
                <w:color w:val="auto"/>
                <w:szCs w:val="22"/>
              </w:rPr>
              <w:t>-</w:t>
            </w:r>
            <w:r w:rsidR="00D479E1" w:rsidRPr="004356F5">
              <w:rPr>
                <w:rFonts w:asciiTheme="minorHAnsi" w:eastAsia="Times New Roman" w:hAnsiTheme="minorHAnsi"/>
                <w:color w:val="auto"/>
                <w:szCs w:val="22"/>
              </w:rPr>
              <w:t>69043</w:t>
            </w:r>
            <w:r w:rsidRPr="004356F5">
              <w:rPr>
                <w:rFonts w:asciiTheme="minorHAnsi" w:eastAsia="Times New Roman" w:hAnsiTheme="minorHAnsi"/>
                <w:color w:val="auto"/>
                <w:szCs w:val="22"/>
              </w:rPr>
              <w:fldChar w:fldCharType="begin"/>
            </w:r>
            <w:r w:rsidRPr="004356F5">
              <w:rPr>
                <w:color w:val="auto"/>
              </w:rPr>
              <w:instrText xml:space="preserve"> XE "</w:instrText>
            </w:r>
            <w:r w:rsidRPr="004356F5">
              <w:rPr>
                <w:rFonts w:asciiTheme="minorHAnsi" w:eastAsia="Times New Roman" w:hAnsiTheme="minorHAnsi"/>
                <w:color w:val="auto"/>
                <w:szCs w:val="22"/>
              </w:rPr>
              <w:instrText>17-0</w:instrText>
            </w:r>
            <w:r w:rsidR="005B4891" w:rsidRPr="004356F5">
              <w:rPr>
                <w:rFonts w:asciiTheme="minorHAnsi" w:eastAsia="Times New Roman" w:hAnsiTheme="minorHAnsi"/>
                <w:color w:val="auto"/>
                <w:szCs w:val="22"/>
              </w:rPr>
              <w:instrText>6</w:instrText>
            </w:r>
            <w:r w:rsidRPr="004356F5">
              <w:rPr>
                <w:rFonts w:asciiTheme="minorHAnsi" w:eastAsia="Times New Roman" w:hAnsiTheme="minorHAnsi"/>
                <w:color w:val="auto"/>
                <w:szCs w:val="22"/>
              </w:rPr>
              <w:instrText>-</w:instrText>
            </w:r>
            <w:r w:rsidR="00D479E1" w:rsidRPr="004356F5">
              <w:rPr>
                <w:rFonts w:asciiTheme="minorHAnsi" w:eastAsia="Times New Roman" w:hAnsiTheme="minorHAnsi"/>
                <w:color w:val="auto"/>
                <w:szCs w:val="22"/>
              </w:rPr>
              <w:instrText>69043</w:instrText>
            </w:r>
            <w:r w:rsidRPr="004356F5">
              <w:rPr>
                <w:rFonts w:eastAsia="Times New Roman"/>
                <w:color w:val="auto"/>
              </w:rPr>
              <w:instrText>” \f “</w:instrText>
            </w:r>
            <w:r w:rsidRPr="004356F5">
              <w:rPr>
                <w:color w:val="auto"/>
              </w:rPr>
              <w:instrText>dan"</w:instrText>
            </w:r>
            <w:r w:rsidRPr="004356F5">
              <w:rPr>
                <w:rFonts w:asciiTheme="minorHAnsi" w:eastAsia="Times New Roman" w:hAnsiTheme="minorHAnsi"/>
                <w:color w:val="auto"/>
                <w:szCs w:val="22"/>
              </w:rPr>
              <w:fldChar w:fldCharType="end"/>
            </w:r>
          </w:p>
          <w:p w14:paraId="2445C0D2"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0</w:t>
            </w:r>
          </w:p>
        </w:tc>
        <w:tc>
          <w:tcPr>
            <w:tcW w:w="8352" w:type="dxa"/>
            <w:tcBorders>
              <w:top w:val="single" w:sz="4" w:space="0" w:color="000000"/>
              <w:bottom w:val="single" w:sz="4" w:space="0" w:color="000000"/>
            </w:tcBorders>
          </w:tcPr>
          <w:p w14:paraId="2302EBCE"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 xml:space="preserve">Business Licensing </w:t>
            </w:r>
            <w:r w:rsidR="00B31538" w:rsidRPr="004356F5">
              <w:rPr>
                <w:rFonts w:asciiTheme="minorHAnsi" w:hAnsiTheme="minorHAnsi"/>
                <w:b/>
                <w:bCs/>
                <w:i/>
                <w:color w:val="auto"/>
                <w:szCs w:val="22"/>
              </w:rPr>
              <w:t xml:space="preserve">Accounts </w:t>
            </w:r>
            <w:r w:rsidRPr="004356F5">
              <w:rPr>
                <w:rFonts w:asciiTheme="minorHAnsi" w:hAnsiTheme="minorHAnsi"/>
                <w:b/>
                <w:bCs/>
                <w:i/>
                <w:color w:val="auto"/>
                <w:szCs w:val="22"/>
              </w:rPr>
              <w:t>– Summary Records</w:t>
            </w:r>
          </w:p>
          <w:p w14:paraId="421CFFCF" w14:textId="4DE5314E" w:rsidR="003060B8" w:rsidRPr="004356F5" w:rsidRDefault="003060B8" w:rsidP="003060B8">
            <w:pPr>
              <w:tabs>
                <w:tab w:val="center" w:pos="4054"/>
              </w:tabs>
              <w:spacing w:before="60" w:after="60"/>
              <w:ind w:left="-17"/>
              <w:rPr>
                <w:rFonts w:asciiTheme="minorHAnsi" w:hAnsiTheme="minorHAnsi"/>
                <w:bCs/>
                <w:color w:val="auto"/>
                <w:szCs w:val="22"/>
              </w:rPr>
            </w:pPr>
            <w:r w:rsidRPr="004356F5">
              <w:rPr>
                <w:rFonts w:asciiTheme="minorHAnsi" w:hAnsiTheme="minorHAnsi"/>
                <w:bCs/>
                <w:color w:val="auto"/>
                <w:szCs w:val="22"/>
              </w:rPr>
              <w:t>Summary record of each license granted to businesses by the Department of Revenue documenting the name of licensee, license location, date first g</w:t>
            </w:r>
            <w:r w:rsidR="00055E83" w:rsidRPr="004356F5">
              <w:rPr>
                <w:rFonts w:asciiTheme="minorHAnsi" w:hAnsiTheme="minorHAnsi"/>
                <w:bCs/>
                <w:color w:val="auto"/>
                <w:szCs w:val="22"/>
              </w:rPr>
              <w:t>ranted, and date last expired.</w:t>
            </w:r>
            <w:r w:rsidR="00C952B2" w:rsidRPr="004356F5">
              <w:rPr>
                <w:rFonts w:asciiTheme="minorHAnsi" w:hAnsiTheme="minorHAnsi"/>
                <w:b/>
                <w:bCs/>
                <w:color w:val="auto"/>
                <w:szCs w:val="22"/>
              </w:rPr>
              <w:fldChar w:fldCharType="begin"/>
            </w:r>
            <w:r w:rsidR="00C952B2" w:rsidRPr="004356F5">
              <w:rPr>
                <w:color w:val="auto"/>
              </w:rPr>
              <w:instrText xml:space="preserve"> XE "</w:instrText>
            </w:r>
            <w:r w:rsidR="00C952B2" w:rsidRPr="004356F5">
              <w:rPr>
                <w:rFonts w:asciiTheme="minorHAnsi" w:hAnsiTheme="minorHAnsi"/>
                <w:bCs/>
                <w:color w:val="auto"/>
                <w:szCs w:val="22"/>
              </w:rPr>
              <w:instrText>business licensing accounts</w:instrText>
            </w:r>
            <w:r w:rsidR="00C952B2" w:rsidRPr="004356F5">
              <w:rPr>
                <w:color w:val="auto"/>
              </w:rPr>
              <w:instrText>" \f “subject</w:instrText>
            </w:r>
            <w:r w:rsidR="00C952B2" w:rsidRPr="004356F5">
              <w:rPr>
                <w:rFonts w:asciiTheme="minorHAnsi" w:hAnsiTheme="minorHAnsi"/>
                <w:b/>
                <w:bCs/>
                <w:color w:val="auto"/>
                <w:szCs w:val="22"/>
              </w:rPr>
              <w:fldChar w:fldCharType="end"/>
            </w:r>
          </w:p>
        </w:tc>
        <w:tc>
          <w:tcPr>
            <w:tcW w:w="2884" w:type="dxa"/>
            <w:tcBorders>
              <w:top w:val="single" w:sz="4" w:space="0" w:color="000000"/>
              <w:bottom w:val="single" w:sz="4" w:space="0" w:color="000000"/>
            </w:tcBorders>
            <w:tcMar>
              <w:top w:w="43" w:type="dxa"/>
              <w:left w:w="115" w:type="dxa"/>
              <w:bottom w:w="43" w:type="dxa"/>
              <w:right w:w="115" w:type="dxa"/>
            </w:tcMar>
          </w:tcPr>
          <w:p w14:paraId="6D8E92B5" w14:textId="77777777" w:rsidR="003060B8" w:rsidRPr="004356F5" w:rsidRDefault="003060B8" w:rsidP="003060B8">
            <w:pPr>
              <w:autoSpaceDE w:val="0"/>
              <w:autoSpaceDN w:val="0"/>
              <w:adjustRightInd w:val="0"/>
              <w:spacing w:before="60" w:after="60"/>
              <w:rPr>
                <w:rFonts w:cs="Calibri"/>
                <w:bCs/>
                <w:color w:val="auto"/>
                <w:szCs w:val="22"/>
              </w:rPr>
            </w:pPr>
            <w:r w:rsidRPr="004356F5">
              <w:rPr>
                <w:rFonts w:cs="Calibri"/>
                <w:b/>
                <w:bCs/>
                <w:color w:val="auto"/>
                <w:szCs w:val="22"/>
              </w:rPr>
              <w:t xml:space="preserve">Retain </w:t>
            </w:r>
            <w:r w:rsidRPr="004356F5">
              <w:rPr>
                <w:rFonts w:cs="Calibri"/>
                <w:bCs/>
                <w:color w:val="auto"/>
                <w:szCs w:val="22"/>
              </w:rPr>
              <w:t>for 6 years after termination of account</w:t>
            </w:r>
          </w:p>
          <w:p w14:paraId="119F1E7F" w14:textId="77777777" w:rsidR="003060B8" w:rsidRPr="004356F5" w:rsidRDefault="003060B8" w:rsidP="003060B8">
            <w:pPr>
              <w:autoSpaceDE w:val="0"/>
              <w:autoSpaceDN w:val="0"/>
              <w:adjustRightInd w:val="0"/>
              <w:spacing w:before="60" w:after="60"/>
              <w:rPr>
                <w:rFonts w:cs="Calibri"/>
                <w:bCs/>
                <w:i/>
                <w:color w:val="auto"/>
                <w:szCs w:val="22"/>
              </w:rPr>
            </w:pPr>
            <w:r w:rsidRPr="004356F5">
              <w:rPr>
                <w:rFonts w:cs="Calibri"/>
                <w:bCs/>
                <w:color w:val="auto"/>
                <w:szCs w:val="22"/>
              </w:rPr>
              <w:t xml:space="preserve">   </w:t>
            </w:r>
            <w:r w:rsidRPr="004356F5">
              <w:rPr>
                <w:rFonts w:cs="Calibri"/>
                <w:bCs/>
                <w:i/>
                <w:color w:val="auto"/>
                <w:szCs w:val="22"/>
              </w:rPr>
              <w:t>then</w:t>
            </w:r>
          </w:p>
          <w:p w14:paraId="2061A19D"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Transfer</w:t>
            </w:r>
            <w:r w:rsidRPr="004356F5">
              <w:rPr>
                <w:rFonts w:cs="Calibri"/>
                <w:bCs/>
                <w:color w:val="auto"/>
                <w:szCs w:val="22"/>
              </w:rPr>
              <w:t xml:space="preserve"> 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14:paraId="5C81D5B5" w14:textId="77777777" w:rsidR="003060B8" w:rsidRPr="004356F5" w:rsidRDefault="003060B8" w:rsidP="00055E83">
            <w:pPr>
              <w:spacing w:before="60"/>
              <w:jc w:val="center"/>
              <w:rPr>
                <w:rFonts w:eastAsia="Calibri" w:cs="Times New Roman"/>
                <w:b/>
                <w:color w:val="auto"/>
                <w:szCs w:val="22"/>
              </w:rPr>
            </w:pPr>
            <w:r w:rsidRPr="004356F5">
              <w:rPr>
                <w:rFonts w:eastAsia="Calibri" w:cs="Times New Roman"/>
                <w:b/>
                <w:color w:val="auto"/>
                <w:szCs w:val="22"/>
              </w:rPr>
              <w:t>ARCHIVAL</w:t>
            </w:r>
          </w:p>
          <w:p w14:paraId="7BF05A24" w14:textId="77777777" w:rsidR="003060B8" w:rsidRPr="004356F5" w:rsidRDefault="003060B8" w:rsidP="003060B8">
            <w:pPr>
              <w:jc w:val="center"/>
              <w:rPr>
                <w:rFonts w:eastAsia="Calibri" w:cs="Times New Roman"/>
                <w:b/>
                <w:color w:val="auto"/>
                <w:sz w:val="16"/>
                <w:szCs w:val="16"/>
              </w:rPr>
            </w:pPr>
            <w:r w:rsidRPr="004356F5">
              <w:rPr>
                <w:rFonts w:eastAsia="Calibri" w:cs="Times New Roman"/>
                <w:b/>
                <w:color w:val="auto"/>
                <w:sz w:val="16"/>
                <w:szCs w:val="16"/>
              </w:rPr>
              <w:t>(Permanent Retention)</w:t>
            </w:r>
            <w:r w:rsidR="00055E83" w:rsidRPr="004356F5">
              <w:rPr>
                <w:rFonts w:asciiTheme="minorHAnsi" w:hAnsiTheme="minorHAnsi"/>
                <w:b/>
                <w:bCs/>
                <w:color w:val="auto"/>
                <w:szCs w:val="22"/>
              </w:rPr>
              <w:fldChar w:fldCharType="begin"/>
            </w:r>
            <w:r w:rsidR="00055E83" w:rsidRPr="004356F5">
              <w:rPr>
                <w:color w:val="auto"/>
              </w:rPr>
              <w:instrText xml:space="preserve"> XE "</w:instrText>
            </w:r>
            <w:r w:rsidR="00055E83" w:rsidRPr="004356F5">
              <w:rPr>
                <w:rFonts w:asciiTheme="minorHAnsi" w:hAnsiTheme="minorHAnsi"/>
                <w:bCs/>
                <w:color w:val="auto"/>
                <w:szCs w:val="22"/>
              </w:rPr>
              <w:instrText>BUSINESS LICENSING</w:instrText>
            </w:r>
            <w:r w:rsidR="00055E83" w:rsidRPr="004356F5">
              <w:rPr>
                <w:bCs/>
                <w:color w:val="auto"/>
              </w:rPr>
              <w:instrText>:</w:instrText>
            </w:r>
            <w:r w:rsidR="00055E83" w:rsidRPr="004356F5">
              <w:rPr>
                <w:color w:val="auto"/>
              </w:rPr>
              <w:instrText>Business Licensing – Summary Records" \f “archival”</w:instrText>
            </w:r>
            <w:r w:rsidR="00055E83" w:rsidRPr="004356F5">
              <w:rPr>
                <w:rFonts w:asciiTheme="minorHAnsi" w:hAnsiTheme="minorHAnsi"/>
                <w:b/>
                <w:bCs/>
                <w:color w:val="auto"/>
                <w:szCs w:val="22"/>
              </w:rPr>
              <w:fldChar w:fldCharType="end"/>
            </w:r>
          </w:p>
          <w:p w14:paraId="4EBF0BAA" w14:textId="77777777" w:rsidR="003060B8" w:rsidRPr="004356F5" w:rsidRDefault="003060B8" w:rsidP="003060B8">
            <w:pPr>
              <w:jc w:val="center"/>
              <w:rPr>
                <w:rFonts w:eastAsia="Calibri" w:cs="Times New Roman"/>
                <w:color w:val="auto"/>
                <w:sz w:val="20"/>
                <w:szCs w:val="20"/>
              </w:rPr>
            </w:pPr>
            <w:r w:rsidRPr="004356F5">
              <w:rPr>
                <w:rFonts w:eastAsia="Calibri" w:cs="Times New Roman"/>
                <w:color w:val="auto"/>
                <w:sz w:val="20"/>
                <w:szCs w:val="20"/>
              </w:rPr>
              <w:t>NON-ESSENTIAL</w:t>
            </w:r>
          </w:p>
          <w:p w14:paraId="122F6AE0" w14:textId="77777777" w:rsidR="003060B8" w:rsidRPr="004356F5" w:rsidRDefault="003060B8" w:rsidP="00055E83">
            <w:pPr>
              <w:jc w:val="center"/>
              <w:rPr>
                <w:rFonts w:eastAsia="Calibri" w:cs="Times New Roman"/>
                <w:color w:val="auto"/>
                <w:sz w:val="20"/>
                <w:szCs w:val="22"/>
              </w:rPr>
            </w:pPr>
            <w:r w:rsidRPr="004356F5">
              <w:rPr>
                <w:rFonts w:eastAsia="Calibri" w:cs="Times New Roman"/>
                <w:color w:val="auto"/>
                <w:sz w:val="20"/>
                <w:szCs w:val="20"/>
              </w:rPr>
              <w:t>OPR</w:t>
            </w:r>
          </w:p>
        </w:tc>
      </w:tr>
    </w:tbl>
    <w:p w14:paraId="672FACA0" w14:textId="77777777" w:rsidR="003060B8" w:rsidRPr="004356F5" w:rsidRDefault="003060B8" w:rsidP="003060B8">
      <w:pPr>
        <w:spacing w:after="120"/>
        <w:ind w:left="792" w:hanging="792"/>
        <w:rPr>
          <w:b/>
          <w:color w:val="auto"/>
          <w:sz w:val="32"/>
        </w:rPr>
        <w:sectPr w:rsidR="003060B8" w:rsidRPr="004356F5" w:rsidSect="001F1B40">
          <w:footerReference w:type="default" r:id="rId15"/>
          <w:pgSz w:w="15840" w:h="12240" w:orient="landscape" w:code="1"/>
          <w:pgMar w:top="1080" w:right="720" w:bottom="1080" w:left="720" w:header="1080" w:footer="720" w:gutter="0"/>
          <w:cols w:space="720"/>
          <w:docGrid w:linePitch="360"/>
        </w:sectPr>
      </w:pPr>
    </w:p>
    <w:p w14:paraId="2AFE726F" w14:textId="3C89ED3F" w:rsidR="003060B8" w:rsidRPr="004356F5" w:rsidRDefault="003060B8" w:rsidP="00B05D36">
      <w:pPr>
        <w:pStyle w:val="Functions"/>
        <w:rPr>
          <w:color w:val="auto"/>
        </w:rPr>
      </w:pPr>
      <w:bookmarkStart w:id="1" w:name="_Toc165905076"/>
      <w:r w:rsidRPr="004356F5">
        <w:rPr>
          <w:color w:val="auto"/>
        </w:rPr>
        <w:lastRenderedPageBreak/>
        <w:t>ENFORCEMENT AND REGULATION</w:t>
      </w:r>
      <w:bookmarkEnd w:id="1"/>
    </w:p>
    <w:p w14:paraId="7E78E3E9" w14:textId="77777777" w:rsidR="003060B8" w:rsidRPr="004356F5" w:rsidRDefault="003060B8" w:rsidP="006F5063">
      <w:pPr>
        <w:spacing w:after="120"/>
        <w:rPr>
          <w:color w:val="auto"/>
        </w:rPr>
      </w:pPr>
      <w:r w:rsidRPr="004356F5">
        <w:rPr>
          <w:color w:val="auto"/>
        </w:rPr>
        <w:t>The function of ensuring taxpayers, busi</w:t>
      </w:r>
      <w:r w:rsidR="00B31538" w:rsidRPr="004356F5">
        <w:rPr>
          <w:color w:val="auto"/>
        </w:rPr>
        <w:t>nesses and organizations are compliant</w:t>
      </w:r>
      <w:r w:rsidRPr="004356F5">
        <w:rPr>
          <w:color w:val="auto"/>
        </w:rPr>
        <w:t xml:space="preserve"> with</w:t>
      </w:r>
      <w:r w:rsidR="00EA36E5" w:rsidRPr="004356F5">
        <w:rPr>
          <w:color w:val="auto"/>
        </w:rPr>
        <w:t xml:space="preserve"> state</w:t>
      </w:r>
      <w:r w:rsidR="006F5063" w:rsidRPr="004356F5">
        <w:rPr>
          <w:color w:val="auto"/>
        </w:rPr>
        <w:t xml:space="preserve"> tax laws.</w:t>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8352"/>
        <w:gridCol w:w="2880"/>
        <w:gridCol w:w="1728"/>
      </w:tblGrid>
      <w:tr w:rsidR="004356F5" w:rsidRPr="004356F5" w14:paraId="0C07246A" w14:textId="77777777" w:rsidTr="006F5063">
        <w:trPr>
          <w:cantSplit/>
          <w:tblHeader/>
          <w:jc w:val="center"/>
        </w:trPr>
        <w:tc>
          <w:tcPr>
            <w:tcW w:w="14405" w:type="dxa"/>
            <w:gridSpan w:val="4"/>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vAlign w:val="center"/>
          </w:tcPr>
          <w:p w14:paraId="7ECC6ECE" w14:textId="2D7E29BD" w:rsidR="003060B8" w:rsidRPr="004356F5" w:rsidRDefault="00487077" w:rsidP="00B05D36">
            <w:pPr>
              <w:pStyle w:val="Activties"/>
              <w:rPr>
                <w:color w:val="auto"/>
              </w:rPr>
            </w:pPr>
            <w:bookmarkStart w:id="2" w:name="_Toc165905077"/>
            <w:r w:rsidRPr="004356F5">
              <w:rPr>
                <w:color w:val="auto"/>
              </w:rPr>
              <w:t>APPEALS AND REVIEWS</w:t>
            </w:r>
            <w:bookmarkEnd w:id="2"/>
          </w:p>
          <w:p w14:paraId="03C3DD22" w14:textId="77777777" w:rsidR="003060B8" w:rsidRPr="004356F5" w:rsidRDefault="003060B8" w:rsidP="00487077">
            <w:pPr>
              <w:ind w:left="720"/>
              <w:rPr>
                <w:i/>
                <w:color w:val="auto"/>
              </w:rPr>
            </w:pPr>
            <w:r w:rsidRPr="004356F5">
              <w:rPr>
                <w:i/>
                <w:color w:val="auto"/>
              </w:rPr>
              <w:t xml:space="preserve">The activity of </w:t>
            </w:r>
            <w:r w:rsidR="00487077" w:rsidRPr="004356F5">
              <w:rPr>
                <w:i/>
                <w:color w:val="auto"/>
              </w:rPr>
              <w:t xml:space="preserve">providing a system of review in the assessment or collection of taxes. </w:t>
            </w:r>
          </w:p>
        </w:tc>
      </w:tr>
      <w:tr w:rsidR="004356F5" w:rsidRPr="004356F5" w14:paraId="5C707113" w14:textId="77777777" w:rsidTr="006F5063">
        <w:trPr>
          <w:cantSplit/>
          <w:tblHeader/>
          <w:jc w:val="center"/>
        </w:trPr>
        <w:tc>
          <w:tcPr>
            <w:tcW w:w="1445"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90CBFCB"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267496"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536DEA"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12AC9888"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6449D0"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71239D60" w14:textId="77777777" w:rsidTr="006F5063">
        <w:trPr>
          <w:cantSplit/>
          <w:jc w:val="center"/>
        </w:trPr>
        <w:tc>
          <w:tcPr>
            <w:tcW w:w="1445" w:type="dxa"/>
            <w:tcBorders>
              <w:top w:val="single" w:sz="4" w:space="0" w:color="000000"/>
              <w:bottom w:val="single" w:sz="4" w:space="0" w:color="000000"/>
            </w:tcBorders>
            <w:tcMar>
              <w:top w:w="43" w:type="dxa"/>
              <w:left w:w="86" w:type="dxa"/>
              <w:bottom w:w="43" w:type="dxa"/>
              <w:right w:w="86" w:type="dxa"/>
            </w:tcMar>
          </w:tcPr>
          <w:p w14:paraId="60AECECD"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99-08-59245</w:t>
            </w:r>
            <w:r w:rsidRPr="004356F5">
              <w:rPr>
                <w:rFonts w:asciiTheme="minorHAnsi" w:eastAsia="Times New Roman" w:hAnsiTheme="minorHAnsi"/>
                <w:color w:val="auto"/>
                <w:szCs w:val="22"/>
              </w:rPr>
              <w:fldChar w:fldCharType="begin"/>
            </w:r>
            <w:r w:rsidRPr="004356F5">
              <w:rPr>
                <w:color w:val="auto"/>
              </w:rPr>
              <w:instrText xml:space="preserve"> XE "</w:instrText>
            </w:r>
            <w:r w:rsidRPr="004356F5">
              <w:rPr>
                <w:rFonts w:asciiTheme="minorHAnsi" w:eastAsia="Times New Roman" w:hAnsiTheme="minorHAnsi"/>
                <w:color w:val="auto"/>
                <w:szCs w:val="22"/>
              </w:rPr>
              <w:instrText>99-08-59245</w:instrText>
            </w:r>
            <w:r w:rsidRPr="004356F5">
              <w:rPr>
                <w:color w:val="auto"/>
              </w:rPr>
              <w:instrText>" \f “dan”</w:instrText>
            </w:r>
            <w:r w:rsidRPr="004356F5">
              <w:rPr>
                <w:rFonts w:asciiTheme="minorHAnsi" w:eastAsia="Times New Roman" w:hAnsiTheme="minorHAnsi"/>
                <w:color w:val="auto"/>
                <w:szCs w:val="22"/>
              </w:rPr>
              <w:fldChar w:fldCharType="end"/>
            </w:r>
          </w:p>
          <w:p w14:paraId="2D408AB5" w14:textId="55EB737E" w:rsidR="00487077" w:rsidRPr="004356F5" w:rsidRDefault="00487077" w:rsidP="00C04BD3">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8F61DE">
              <w:rPr>
                <w:rFonts w:asciiTheme="minorHAnsi" w:eastAsia="Times New Roman" w:hAnsiTheme="minorHAnsi"/>
                <w:color w:val="auto"/>
                <w:szCs w:val="22"/>
              </w:rPr>
              <w:t>4</w:t>
            </w:r>
          </w:p>
        </w:tc>
        <w:tc>
          <w:tcPr>
            <w:tcW w:w="8352" w:type="dxa"/>
            <w:tcBorders>
              <w:top w:val="single" w:sz="4" w:space="0" w:color="000000"/>
              <w:bottom w:val="single" w:sz="4" w:space="0" w:color="000000"/>
            </w:tcBorders>
          </w:tcPr>
          <w:p w14:paraId="2015FB60" w14:textId="77777777" w:rsidR="00487077" w:rsidRPr="00F41A5E" w:rsidRDefault="00487077" w:rsidP="005401F5">
            <w:pPr>
              <w:tabs>
                <w:tab w:val="center" w:pos="4054"/>
              </w:tabs>
              <w:spacing w:before="60" w:after="60"/>
              <w:ind w:left="-17"/>
              <w:rPr>
                <w:rFonts w:asciiTheme="minorHAnsi" w:hAnsiTheme="minorHAnsi"/>
                <w:b/>
                <w:bCs/>
                <w:i/>
                <w:color w:val="auto"/>
                <w:szCs w:val="22"/>
              </w:rPr>
            </w:pPr>
            <w:r w:rsidRPr="00F41A5E">
              <w:rPr>
                <w:rFonts w:asciiTheme="minorHAnsi" w:hAnsiTheme="minorHAnsi"/>
                <w:b/>
                <w:bCs/>
                <w:i/>
                <w:color w:val="auto"/>
                <w:szCs w:val="22"/>
              </w:rPr>
              <w:t>Closing Agreements</w:t>
            </w:r>
          </w:p>
          <w:p w14:paraId="06595F81" w14:textId="77777777" w:rsidR="00487077" w:rsidRPr="00F41A5E" w:rsidRDefault="00487077" w:rsidP="005401F5">
            <w:pPr>
              <w:spacing w:before="60" w:after="60"/>
              <w:rPr>
                <w:rFonts w:asciiTheme="minorHAnsi" w:hAnsiTheme="minorHAnsi"/>
                <w:bCs/>
                <w:color w:val="auto"/>
                <w:szCs w:val="22"/>
              </w:rPr>
            </w:pPr>
            <w:r w:rsidRPr="00F41A5E">
              <w:rPr>
                <w:rFonts w:asciiTheme="minorHAnsi" w:hAnsiTheme="minorHAnsi"/>
                <w:bCs/>
                <w:color w:val="auto"/>
                <w:szCs w:val="22"/>
              </w:rPr>
              <w:t>Documentation pertaining to the resolution of tax disputes between taxpayer and the Department of Revenue.</w:t>
            </w:r>
            <w:r w:rsidRPr="00F41A5E">
              <w:rPr>
                <w:rFonts w:asciiTheme="minorHAnsi" w:eastAsia="Times New Roman" w:hAnsiTheme="minorHAnsi"/>
                <w:color w:val="auto"/>
                <w:szCs w:val="22"/>
              </w:rPr>
              <w:t xml:space="preserve"> </w:t>
            </w:r>
            <w:r w:rsidRPr="00F41A5E">
              <w:rPr>
                <w:rFonts w:asciiTheme="minorHAnsi" w:eastAsia="Times New Roman" w:hAnsiTheme="minorHAnsi"/>
                <w:color w:val="auto"/>
                <w:szCs w:val="22"/>
              </w:rPr>
              <w:fldChar w:fldCharType="begin"/>
            </w:r>
            <w:r w:rsidRPr="00F41A5E">
              <w:rPr>
                <w:color w:val="auto"/>
              </w:rPr>
              <w:instrText xml:space="preserve"> XE "closing agreements" \f “subject”</w:instrText>
            </w:r>
            <w:r w:rsidRPr="00F41A5E">
              <w:rPr>
                <w:rFonts w:asciiTheme="minorHAnsi" w:eastAsia="Times New Roman" w:hAnsiTheme="minorHAnsi"/>
                <w:color w:val="auto"/>
                <w:szCs w:val="22"/>
              </w:rPr>
              <w:fldChar w:fldCharType="end"/>
            </w:r>
          </w:p>
          <w:p w14:paraId="2DB1923C" w14:textId="77777777" w:rsidR="00487077" w:rsidRPr="00F41A5E" w:rsidRDefault="000B4AB2" w:rsidP="005401F5">
            <w:pPr>
              <w:spacing w:before="60" w:after="60"/>
              <w:rPr>
                <w:rFonts w:asciiTheme="minorHAnsi" w:hAnsiTheme="minorHAnsi"/>
                <w:bCs/>
                <w:color w:val="auto"/>
                <w:szCs w:val="22"/>
              </w:rPr>
            </w:pPr>
            <w:r w:rsidRPr="00F41A5E">
              <w:rPr>
                <w:rFonts w:asciiTheme="minorHAnsi" w:hAnsiTheme="minorHAnsi"/>
                <w:bCs/>
                <w:color w:val="auto"/>
                <w:szCs w:val="22"/>
              </w:rPr>
              <w:t>Includes, but is not limited to</w:t>
            </w:r>
            <w:r w:rsidR="00487077" w:rsidRPr="00F41A5E">
              <w:rPr>
                <w:rFonts w:asciiTheme="minorHAnsi" w:hAnsiTheme="minorHAnsi"/>
                <w:bCs/>
                <w:color w:val="auto"/>
                <w:szCs w:val="22"/>
              </w:rPr>
              <w:t>:</w:t>
            </w:r>
          </w:p>
          <w:p w14:paraId="1043CE62" w14:textId="77777777" w:rsidR="00487077" w:rsidRPr="00F41A5E" w:rsidRDefault="00487077" w:rsidP="005401F5">
            <w:pPr>
              <w:numPr>
                <w:ilvl w:val="0"/>
                <w:numId w:val="5"/>
              </w:numPr>
              <w:spacing w:before="60" w:after="60"/>
              <w:contextualSpacing/>
              <w:rPr>
                <w:rFonts w:asciiTheme="minorHAnsi" w:hAnsiTheme="minorHAnsi"/>
                <w:bCs/>
                <w:color w:val="auto"/>
                <w:szCs w:val="22"/>
              </w:rPr>
            </w:pPr>
            <w:r w:rsidRPr="00F41A5E">
              <w:rPr>
                <w:rFonts w:asciiTheme="minorHAnsi" w:hAnsiTheme="minorHAnsi"/>
                <w:bCs/>
                <w:color w:val="auto"/>
                <w:szCs w:val="22"/>
              </w:rPr>
              <w:t>Signed written agreement;</w:t>
            </w:r>
          </w:p>
          <w:p w14:paraId="14513D20" w14:textId="44BA8490" w:rsidR="00487077" w:rsidRPr="00F41A5E" w:rsidRDefault="008F61DE" w:rsidP="005401F5">
            <w:pPr>
              <w:numPr>
                <w:ilvl w:val="0"/>
                <w:numId w:val="5"/>
              </w:numPr>
              <w:spacing w:before="60" w:after="60"/>
              <w:contextualSpacing/>
              <w:rPr>
                <w:rFonts w:asciiTheme="minorHAnsi" w:hAnsiTheme="minorHAnsi"/>
                <w:bCs/>
                <w:color w:val="auto"/>
                <w:szCs w:val="22"/>
              </w:rPr>
            </w:pPr>
            <w:r w:rsidRPr="00F41A5E">
              <w:rPr>
                <w:rFonts w:asciiTheme="minorHAnsi" w:hAnsiTheme="minorHAnsi"/>
                <w:bCs/>
                <w:color w:val="auto"/>
                <w:szCs w:val="22"/>
              </w:rPr>
              <w:t>Settlement proposal</w:t>
            </w:r>
            <w:r w:rsidR="00487077" w:rsidRPr="00F41A5E">
              <w:rPr>
                <w:rFonts w:asciiTheme="minorHAnsi" w:hAnsiTheme="minorHAnsi"/>
                <w:bCs/>
                <w:color w:val="auto"/>
                <w:szCs w:val="22"/>
              </w:rPr>
              <w:t>;</w:t>
            </w:r>
          </w:p>
          <w:p w14:paraId="0BA2BEF5" w14:textId="77777777" w:rsidR="00487077" w:rsidRPr="00F41A5E" w:rsidRDefault="00487077" w:rsidP="005401F5">
            <w:pPr>
              <w:numPr>
                <w:ilvl w:val="0"/>
                <w:numId w:val="5"/>
              </w:numPr>
              <w:spacing w:before="60" w:after="60"/>
              <w:contextualSpacing/>
              <w:rPr>
                <w:rFonts w:asciiTheme="minorHAnsi" w:hAnsiTheme="minorHAnsi"/>
                <w:bCs/>
                <w:color w:val="auto"/>
                <w:szCs w:val="22"/>
              </w:rPr>
            </w:pPr>
            <w:r w:rsidRPr="00F41A5E">
              <w:rPr>
                <w:rFonts w:asciiTheme="minorHAnsi" w:hAnsiTheme="minorHAnsi"/>
                <w:bCs/>
                <w:color w:val="auto"/>
                <w:szCs w:val="22"/>
              </w:rPr>
              <w:t>Taxpayer letters;</w:t>
            </w:r>
          </w:p>
          <w:p w14:paraId="7D8477AB" w14:textId="77777777" w:rsidR="00487077" w:rsidRPr="00F41A5E" w:rsidRDefault="00487077" w:rsidP="005401F5">
            <w:pPr>
              <w:numPr>
                <w:ilvl w:val="0"/>
                <w:numId w:val="5"/>
              </w:numPr>
              <w:spacing w:before="60" w:after="60"/>
              <w:contextualSpacing/>
              <w:rPr>
                <w:rFonts w:asciiTheme="minorHAnsi" w:hAnsiTheme="minorHAnsi"/>
                <w:bCs/>
                <w:color w:val="auto"/>
                <w:szCs w:val="22"/>
              </w:rPr>
            </w:pPr>
            <w:r w:rsidRPr="00F41A5E">
              <w:rPr>
                <w:rFonts w:asciiTheme="minorHAnsi" w:hAnsiTheme="minorHAnsi"/>
                <w:bCs/>
                <w:color w:val="auto"/>
                <w:szCs w:val="22"/>
              </w:rPr>
              <w:t>Financial statements;</w:t>
            </w:r>
          </w:p>
          <w:p w14:paraId="5708621A" w14:textId="77777777" w:rsidR="00487077" w:rsidRPr="00F41A5E" w:rsidRDefault="00487077" w:rsidP="005401F5">
            <w:pPr>
              <w:numPr>
                <w:ilvl w:val="0"/>
                <w:numId w:val="5"/>
              </w:numPr>
              <w:spacing w:before="60" w:after="60"/>
              <w:contextualSpacing/>
              <w:rPr>
                <w:rFonts w:asciiTheme="minorHAnsi" w:hAnsiTheme="minorHAnsi"/>
                <w:bCs/>
                <w:color w:val="auto"/>
                <w:szCs w:val="22"/>
              </w:rPr>
            </w:pPr>
            <w:r w:rsidRPr="00F41A5E">
              <w:rPr>
                <w:rFonts w:asciiTheme="minorHAnsi" w:hAnsiTheme="minorHAnsi"/>
                <w:bCs/>
                <w:color w:val="auto"/>
                <w:szCs w:val="22"/>
              </w:rPr>
              <w:t>Medical reports;</w:t>
            </w:r>
          </w:p>
          <w:p w14:paraId="77A85935" w14:textId="462B5B36" w:rsidR="00C54D19" w:rsidRPr="00F41A5E" w:rsidRDefault="00487077" w:rsidP="008F61DE">
            <w:pPr>
              <w:numPr>
                <w:ilvl w:val="0"/>
                <w:numId w:val="5"/>
              </w:numPr>
              <w:spacing w:before="60" w:after="60"/>
              <w:rPr>
                <w:rFonts w:asciiTheme="minorHAnsi" w:hAnsiTheme="minorHAnsi"/>
                <w:b/>
                <w:bCs/>
                <w:i/>
                <w:color w:val="auto"/>
                <w:szCs w:val="22"/>
              </w:rPr>
            </w:pPr>
            <w:r w:rsidRPr="00F41A5E">
              <w:rPr>
                <w:rFonts w:asciiTheme="minorHAnsi" w:hAnsiTheme="minorHAnsi"/>
                <w:bCs/>
                <w:color w:val="auto"/>
                <w:szCs w:val="22"/>
              </w:rPr>
              <w:t>Other supporting documents justifying the closing agreement.</w:t>
            </w:r>
          </w:p>
        </w:tc>
        <w:tc>
          <w:tcPr>
            <w:tcW w:w="2880" w:type="dxa"/>
            <w:tcBorders>
              <w:top w:val="single" w:sz="4" w:space="0" w:color="000000"/>
              <w:bottom w:val="single" w:sz="4" w:space="0" w:color="000000"/>
            </w:tcBorders>
            <w:tcMar>
              <w:top w:w="43" w:type="dxa"/>
              <w:left w:w="115" w:type="dxa"/>
              <w:bottom w:w="43" w:type="dxa"/>
              <w:right w:w="115" w:type="dxa"/>
            </w:tcMar>
          </w:tcPr>
          <w:p w14:paraId="10733753" w14:textId="742188FF" w:rsidR="00487077" w:rsidRPr="004356F5" w:rsidRDefault="00487077"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12 years</w:t>
            </w:r>
            <w:r w:rsidR="00C04BD3" w:rsidRPr="004356F5">
              <w:rPr>
                <w:rFonts w:cs="Calibri"/>
                <w:color w:val="auto"/>
                <w:szCs w:val="22"/>
              </w:rPr>
              <w:t xml:space="preserve"> after paid</w:t>
            </w:r>
          </w:p>
          <w:p w14:paraId="2F1E2260" w14:textId="77777777" w:rsidR="00487077" w:rsidRPr="004356F5" w:rsidRDefault="00487077" w:rsidP="005401F5">
            <w:pPr>
              <w:spacing w:before="60" w:after="60"/>
              <w:rPr>
                <w:bCs/>
                <w:i/>
                <w:color w:val="auto"/>
                <w:szCs w:val="22"/>
              </w:rPr>
            </w:pPr>
            <w:r w:rsidRPr="004356F5">
              <w:rPr>
                <w:bCs/>
                <w:color w:val="auto"/>
                <w:szCs w:val="22"/>
              </w:rPr>
              <w:t xml:space="preserve">   </w:t>
            </w:r>
            <w:r w:rsidRPr="004356F5">
              <w:rPr>
                <w:bCs/>
                <w:i/>
                <w:color w:val="auto"/>
                <w:szCs w:val="22"/>
              </w:rPr>
              <w:t>then</w:t>
            </w:r>
          </w:p>
          <w:p w14:paraId="321991B2" w14:textId="77777777" w:rsidR="00487077" w:rsidRPr="004356F5" w:rsidRDefault="00487077"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19F724D2" w14:textId="77777777" w:rsidR="00487077" w:rsidRPr="004356F5" w:rsidRDefault="00487077" w:rsidP="005401F5">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394C46E2" w14:textId="77777777" w:rsidR="00487077" w:rsidRPr="004356F5" w:rsidRDefault="00487077" w:rsidP="005401F5">
            <w:pPr>
              <w:jc w:val="center"/>
              <w:rPr>
                <w:rFonts w:eastAsia="Calibri" w:cs="Times New Roman"/>
                <w:color w:val="auto"/>
                <w:sz w:val="20"/>
                <w:szCs w:val="22"/>
              </w:rPr>
            </w:pPr>
            <w:r w:rsidRPr="004356F5">
              <w:rPr>
                <w:rFonts w:eastAsia="Calibri" w:cs="Times New Roman"/>
                <w:color w:val="auto"/>
                <w:sz w:val="20"/>
                <w:szCs w:val="22"/>
              </w:rPr>
              <w:t>NON-ESSENTIAL</w:t>
            </w:r>
          </w:p>
          <w:p w14:paraId="3E482797" w14:textId="77777777" w:rsidR="00487077" w:rsidRPr="004356F5" w:rsidRDefault="00487077" w:rsidP="006F5063">
            <w:pPr>
              <w:jc w:val="center"/>
              <w:rPr>
                <w:rFonts w:eastAsia="Calibri" w:cs="Times New Roman"/>
                <w:b/>
                <w:color w:val="auto"/>
                <w:szCs w:val="22"/>
              </w:rPr>
            </w:pPr>
            <w:r w:rsidRPr="004356F5">
              <w:rPr>
                <w:rFonts w:eastAsia="Calibri" w:cs="Times New Roman"/>
                <w:color w:val="auto"/>
                <w:sz w:val="20"/>
                <w:szCs w:val="22"/>
              </w:rPr>
              <w:t>OPR</w:t>
            </w:r>
          </w:p>
        </w:tc>
      </w:tr>
      <w:tr w:rsidR="004356F5" w:rsidRPr="004356F5" w14:paraId="5E7D8C22" w14:textId="77777777" w:rsidTr="006F5063">
        <w:trPr>
          <w:cantSplit/>
          <w:jc w:val="center"/>
        </w:trPr>
        <w:tc>
          <w:tcPr>
            <w:tcW w:w="1445" w:type="dxa"/>
            <w:tcBorders>
              <w:top w:val="single" w:sz="4" w:space="0" w:color="000000"/>
              <w:bottom w:val="single" w:sz="4" w:space="0" w:color="000000"/>
            </w:tcBorders>
            <w:tcMar>
              <w:top w:w="43" w:type="dxa"/>
              <w:left w:w="86" w:type="dxa"/>
              <w:bottom w:w="43" w:type="dxa"/>
              <w:right w:w="86" w:type="dxa"/>
            </w:tcMar>
          </w:tcPr>
          <w:p w14:paraId="7E595DB0" w14:textId="77777777" w:rsidR="00464CE5" w:rsidRPr="004356F5" w:rsidRDefault="00464CE5"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78-10-21379</w:t>
            </w:r>
            <w:r w:rsidRPr="004356F5">
              <w:rPr>
                <w:rFonts w:asciiTheme="minorHAnsi" w:eastAsia="Times New Roman" w:hAnsiTheme="minorHAnsi"/>
                <w:color w:val="auto"/>
                <w:szCs w:val="22"/>
              </w:rPr>
              <w:fldChar w:fldCharType="begin"/>
            </w:r>
            <w:r w:rsidRPr="004356F5">
              <w:rPr>
                <w:color w:val="auto"/>
              </w:rPr>
              <w:instrText xml:space="preserve"> XE "78</w:instrText>
            </w:r>
            <w:r w:rsidRPr="004356F5">
              <w:rPr>
                <w:rFonts w:asciiTheme="minorHAnsi" w:eastAsia="Times New Roman" w:hAnsiTheme="minorHAnsi"/>
                <w:color w:val="auto"/>
                <w:szCs w:val="22"/>
              </w:rPr>
              <w:instrText>-10-21379</w:instrText>
            </w:r>
            <w:r w:rsidRPr="004356F5">
              <w:rPr>
                <w:color w:val="auto"/>
              </w:rPr>
              <w:instrText>" \f “dan”</w:instrText>
            </w:r>
            <w:r w:rsidRPr="004356F5">
              <w:rPr>
                <w:rFonts w:asciiTheme="minorHAnsi" w:eastAsia="Times New Roman" w:hAnsiTheme="minorHAnsi"/>
                <w:color w:val="auto"/>
                <w:szCs w:val="22"/>
              </w:rPr>
              <w:fldChar w:fldCharType="end"/>
            </w:r>
          </w:p>
          <w:p w14:paraId="456C25D8" w14:textId="26E53160" w:rsidR="00464CE5" w:rsidRPr="004356F5" w:rsidRDefault="00464CE5"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90399F">
              <w:rPr>
                <w:rFonts w:asciiTheme="minorHAnsi" w:eastAsia="Times New Roman" w:hAnsiTheme="minorHAnsi"/>
                <w:color w:val="auto"/>
                <w:szCs w:val="22"/>
              </w:rPr>
              <w:t>2</w:t>
            </w:r>
          </w:p>
        </w:tc>
        <w:tc>
          <w:tcPr>
            <w:tcW w:w="8352" w:type="dxa"/>
            <w:tcBorders>
              <w:top w:val="single" w:sz="4" w:space="0" w:color="000000"/>
              <w:bottom w:val="single" w:sz="4" w:space="0" w:color="000000"/>
            </w:tcBorders>
          </w:tcPr>
          <w:p w14:paraId="60F4A183" w14:textId="77777777" w:rsidR="00464CE5" w:rsidRPr="004356F5" w:rsidRDefault="00464CE5" w:rsidP="005401F5">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Department of Revenue Reconvening Orders</w:t>
            </w:r>
          </w:p>
          <w:p w14:paraId="23E51AD3" w14:textId="48DF93A6" w:rsidR="00464CE5" w:rsidRPr="004356F5" w:rsidRDefault="00464CE5" w:rsidP="00464CE5">
            <w:pPr>
              <w:spacing w:before="60" w:after="60"/>
              <w:rPr>
                <w:rFonts w:asciiTheme="minorHAnsi" w:eastAsia="Times New Roman" w:hAnsiTheme="minorHAnsi"/>
                <w:color w:val="auto"/>
                <w:szCs w:val="22"/>
              </w:rPr>
            </w:pPr>
            <w:r w:rsidRPr="004356F5">
              <w:rPr>
                <w:rFonts w:asciiTheme="minorHAnsi" w:hAnsiTheme="minorHAnsi"/>
                <w:bCs/>
                <w:color w:val="auto"/>
                <w:szCs w:val="22"/>
              </w:rPr>
              <w:t xml:space="preserve">Orders issued by the department </w:t>
            </w:r>
            <w:r w:rsidR="00E34569">
              <w:rPr>
                <w:rFonts w:asciiTheme="minorHAnsi" w:hAnsiTheme="minorHAnsi"/>
                <w:bCs/>
                <w:color w:val="auto"/>
                <w:szCs w:val="22"/>
              </w:rPr>
              <w:t xml:space="preserve">granting or denying requests to reconvene </w:t>
            </w:r>
            <w:r w:rsidRPr="004356F5">
              <w:rPr>
                <w:rFonts w:asciiTheme="minorHAnsi" w:hAnsiTheme="minorHAnsi"/>
                <w:bCs/>
                <w:color w:val="auto"/>
                <w:szCs w:val="22"/>
              </w:rPr>
              <w:t>the County Board of Equalization. Provides a record of cases coming up for review.</w:t>
            </w:r>
            <w:r w:rsidRPr="004356F5">
              <w:rPr>
                <w:rFonts w:asciiTheme="minorHAnsi" w:eastAsia="Times New Roman" w:hAnsiTheme="minorHAnsi"/>
                <w:color w:val="auto"/>
                <w:szCs w:val="22"/>
              </w:rPr>
              <w:fldChar w:fldCharType="begin"/>
            </w:r>
            <w:r w:rsidRPr="004356F5">
              <w:rPr>
                <w:color w:val="auto"/>
                <w:szCs w:val="22"/>
              </w:rPr>
              <w:instrText xml:space="preserve"> XE "property tax:reconvening orders" \f “subject”</w:instrText>
            </w:r>
            <w:r w:rsidRPr="004356F5">
              <w:rPr>
                <w:rFonts w:asciiTheme="minorHAnsi" w:eastAsia="Times New Roman" w:hAnsiTheme="minorHAnsi"/>
                <w:color w:val="auto"/>
                <w:szCs w:val="22"/>
              </w:rPr>
              <w:fldChar w:fldCharType="end"/>
            </w:r>
            <w:r w:rsidRPr="004356F5">
              <w:rPr>
                <w:rFonts w:asciiTheme="minorHAnsi" w:eastAsia="Times New Roman" w:hAnsiTheme="minorHAnsi"/>
                <w:color w:val="auto"/>
                <w:szCs w:val="22"/>
              </w:rPr>
              <w:t xml:space="preserve"> </w:t>
            </w:r>
            <w:r w:rsidRPr="004356F5">
              <w:rPr>
                <w:rFonts w:asciiTheme="minorHAnsi" w:eastAsia="Times New Roman" w:hAnsiTheme="minorHAnsi"/>
                <w:color w:val="auto"/>
                <w:szCs w:val="22"/>
              </w:rPr>
              <w:fldChar w:fldCharType="begin"/>
            </w:r>
            <w:r w:rsidRPr="004356F5">
              <w:rPr>
                <w:color w:val="auto"/>
                <w:szCs w:val="22"/>
              </w:rPr>
              <w:instrText xml:space="preserve"> XE "reconvening orders (property tax)" \f “subject”</w:instrText>
            </w:r>
            <w:r w:rsidRPr="004356F5">
              <w:rPr>
                <w:rFonts w:asciiTheme="minorHAnsi" w:eastAsia="Times New Roman" w:hAnsiTheme="minorHAnsi"/>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2742CA46" w14:textId="77777777" w:rsidR="00464CE5" w:rsidRPr="004356F5" w:rsidRDefault="00464CE5" w:rsidP="00464CE5">
            <w:pPr>
              <w:pStyle w:val="Default"/>
              <w:spacing w:before="60" w:after="60"/>
              <w:rPr>
                <w:color w:val="auto"/>
                <w:sz w:val="22"/>
                <w:szCs w:val="22"/>
              </w:rPr>
            </w:pPr>
            <w:r w:rsidRPr="004356F5">
              <w:rPr>
                <w:b/>
                <w:bCs/>
                <w:color w:val="auto"/>
                <w:sz w:val="22"/>
                <w:szCs w:val="22"/>
              </w:rPr>
              <w:t xml:space="preserve">Retain </w:t>
            </w:r>
            <w:r w:rsidRPr="004356F5">
              <w:rPr>
                <w:color w:val="auto"/>
                <w:sz w:val="22"/>
                <w:szCs w:val="22"/>
              </w:rPr>
              <w:t>for 6 years after end of calendar year</w:t>
            </w:r>
          </w:p>
          <w:p w14:paraId="4856AD0E" w14:textId="77777777" w:rsidR="00464CE5" w:rsidRPr="004356F5" w:rsidRDefault="00464CE5" w:rsidP="00464CE5">
            <w:pPr>
              <w:spacing w:before="60" w:after="60"/>
              <w:rPr>
                <w:bCs/>
                <w:i/>
                <w:color w:val="auto"/>
                <w:szCs w:val="22"/>
              </w:rPr>
            </w:pPr>
            <w:r w:rsidRPr="004356F5">
              <w:rPr>
                <w:bCs/>
                <w:color w:val="auto"/>
                <w:szCs w:val="22"/>
              </w:rPr>
              <w:t xml:space="preserve">   </w:t>
            </w:r>
            <w:r w:rsidRPr="004356F5">
              <w:rPr>
                <w:bCs/>
                <w:i/>
                <w:color w:val="auto"/>
                <w:szCs w:val="22"/>
              </w:rPr>
              <w:t>then</w:t>
            </w:r>
          </w:p>
          <w:p w14:paraId="4039D2D2" w14:textId="77777777" w:rsidR="00464CE5" w:rsidRPr="004356F5" w:rsidRDefault="00464CE5" w:rsidP="00464CE5">
            <w:pPr>
              <w:autoSpaceDE w:val="0"/>
              <w:autoSpaceDN w:val="0"/>
              <w:adjustRightInd w:val="0"/>
              <w:spacing w:before="60" w:after="60"/>
              <w:rPr>
                <w:rFonts w:cs="Calibri"/>
                <w:b/>
                <w:bCs/>
                <w:color w:val="auto"/>
                <w:szCs w:val="22"/>
              </w:rPr>
            </w:pPr>
            <w:r w:rsidRPr="004356F5">
              <w:rPr>
                <w:b/>
                <w:bCs/>
                <w:color w:val="auto"/>
                <w:szCs w:val="22"/>
              </w:rPr>
              <w:t>Destroy</w:t>
            </w:r>
            <w:r w:rsidRPr="004356F5">
              <w:rPr>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055988E0" w14:textId="77777777" w:rsidR="00464CE5" w:rsidRPr="004356F5" w:rsidRDefault="00464CE5" w:rsidP="00464CE5">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56E4B0E5" w14:textId="77777777" w:rsidR="00464CE5" w:rsidRPr="004356F5" w:rsidRDefault="00464CE5" w:rsidP="00464CE5">
            <w:pPr>
              <w:jc w:val="center"/>
              <w:rPr>
                <w:rFonts w:eastAsia="Calibri" w:cs="Times New Roman"/>
                <w:color w:val="auto"/>
                <w:sz w:val="20"/>
                <w:szCs w:val="22"/>
              </w:rPr>
            </w:pPr>
            <w:r w:rsidRPr="004356F5">
              <w:rPr>
                <w:rFonts w:eastAsia="Calibri" w:cs="Times New Roman"/>
                <w:color w:val="auto"/>
                <w:sz w:val="20"/>
                <w:szCs w:val="22"/>
              </w:rPr>
              <w:t>NON-ESSENTIAL</w:t>
            </w:r>
          </w:p>
          <w:p w14:paraId="1E6331E3" w14:textId="77777777" w:rsidR="00464CE5" w:rsidRPr="004356F5" w:rsidRDefault="00464CE5" w:rsidP="00464CE5">
            <w:pPr>
              <w:jc w:val="center"/>
              <w:rPr>
                <w:rFonts w:eastAsia="Calibri" w:cs="Times New Roman"/>
                <w:color w:val="auto"/>
                <w:sz w:val="20"/>
                <w:szCs w:val="22"/>
              </w:rPr>
            </w:pPr>
            <w:r w:rsidRPr="004356F5">
              <w:rPr>
                <w:rFonts w:eastAsia="Calibri" w:cs="Times New Roman"/>
                <w:color w:val="auto"/>
                <w:sz w:val="20"/>
                <w:szCs w:val="22"/>
              </w:rPr>
              <w:t>OPR</w:t>
            </w:r>
          </w:p>
        </w:tc>
      </w:tr>
      <w:tr w:rsidR="004356F5" w:rsidRPr="004356F5" w14:paraId="527787C7" w14:textId="77777777" w:rsidTr="006F5063">
        <w:trPr>
          <w:cantSplit/>
          <w:jc w:val="center"/>
        </w:trPr>
        <w:tc>
          <w:tcPr>
            <w:tcW w:w="1445" w:type="dxa"/>
            <w:tcBorders>
              <w:top w:val="single" w:sz="4" w:space="0" w:color="000000"/>
              <w:bottom w:val="single" w:sz="4" w:space="0" w:color="000000"/>
            </w:tcBorders>
            <w:tcMar>
              <w:top w:w="43" w:type="dxa"/>
              <w:left w:w="86" w:type="dxa"/>
              <w:bottom w:w="43" w:type="dxa"/>
              <w:right w:w="86" w:type="dxa"/>
            </w:tcMar>
          </w:tcPr>
          <w:p w14:paraId="1175D6CF"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lastRenderedPageBreak/>
              <w:t>74-08-06606</w:t>
            </w:r>
            <w:r w:rsidRPr="004356F5">
              <w:rPr>
                <w:rFonts w:asciiTheme="minorHAnsi" w:eastAsia="Times New Roman" w:hAnsiTheme="minorHAnsi"/>
                <w:color w:val="auto"/>
                <w:szCs w:val="22"/>
              </w:rPr>
              <w:fldChar w:fldCharType="begin"/>
            </w:r>
            <w:r w:rsidRPr="004356F5">
              <w:rPr>
                <w:color w:val="auto"/>
              </w:rPr>
              <w:instrText xml:space="preserve"> XE "</w:instrText>
            </w:r>
            <w:r w:rsidRPr="004356F5">
              <w:rPr>
                <w:rFonts w:asciiTheme="minorHAnsi" w:eastAsia="Times New Roman" w:hAnsiTheme="minorHAnsi"/>
                <w:color w:val="auto"/>
                <w:szCs w:val="22"/>
              </w:rPr>
              <w:instrText>74-08-06606</w:instrText>
            </w:r>
            <w:r w:rsidRPr="004356F5">
              <w:rPr>
                <w:color w:val="auto"/>
              </w:rPr>
              <w:instrText>" \f “dan”</w:instrText>
            </w:r>
            <w:r w:rsidRPr="004356F5">
              <w:rPr>
                <w:rFonts w:asciiTheme="minorHAnsi" w:eastAsia="Times New Roman" w:hAnsiTheme="minorHAnsi"/>
                <w:color w:val="auto"/>
                <w:szCs w:val="22"/>
              </w:rPr>
              <w:fldChar w:fldCharType="end"/>
            </w:r>
          </w:p>
          <w:p w14:paraId="70BE9099" w14:textId="77777777" w:rsidR="00487077" w:rsidRPr="004356F5" w:rsidRDefault="00487077" w:rsidP="00B73DBD">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B73DBD" w:rsidRPr="004356F5">
              <w:rPr>
                <w:rFonts w:asciiTheme="minorHAnsi" w:eastAsia="Times New Roman" w:hAnsiTheme="minorHAnsi"/>
                <w:color w:val="auto"/>
                <w:szCs w:val="22"/>
              </w:rPr>
              <w:t>4</w:t>
            </w:r>
          </w:p>
        </w:tc>
        <w:tc>
          <w:tcPr>
            <w:tcW w:w="8352" w:type="dxa"/>
            <w:tcBorders>
              <w:top w:val="single" w:sz="4" w:space="0" w:color="000000"/>
              <w:bottom w:val="single" w:sz="4" w:space="0" w:color="000000"/>
            </w:tcBorders>
          </w:tcPr>
          <w:p w14:paraId="59BE2FC6" w14:textId="4D4BF2AE" w:rsidR="00487077" w:rsidRPr="004356F5" w:rsidRDefault="00487077" w:rsidP="005401F5">
            <w:pPr>
              <w:spacing w:before="60" w:after="60"/>
              <w:ind w:left="-17"/>
              <w:rPr>
                <w:rFonts w:asciiTheme="minorHAnsi" w:hAnsiTheme="minorHAnsi"/>
                <w:b/>
                <w:bCs/>
                <w:i/>
                <w:color w:val="auto"/>
                <w:szCs w:val="22"/>
              </w:rPr>
            </w:pPr>
            <w:r w:rsidRPr="004356F5">
              <w:rPr>
                <w:rFonts w:asciiTheme="minorHAnsi" w:hAnsiTheme="minorHAnsi"/>
                <w:b/>
                <w:bCs/>
                <w:i/>
                <w:color w:val="auto"/>
                <w:szCs w:val="22"/>
              </w:rPr>
              <w:t>Determinations</w:t>
            </w:r>
          </w:p>
          <w:p w14:paraId="703B91DF" w14:textId="5EDD1FBD" w:rsidR="00E3540F" w:rsidRPr="004356F5" w:rsidRDefault="00487077" w:rsidP="005401F5">
            <w:pPr>
              <w:spacing w:before="60" w:after="60"/>
              <w:ind w:left="-17"/>
              <w:rPr>
                <w:rFonts w:asciiTheme="minorHAnsi" w:eastAsia="Times New Roman" w:hAnsiTheme="minorHAnsi"/>
                <w:color w:val="auto"/>
                <w:szCs w:val="22"/>
              </w:rPr>
            </w:pPr>
            <w:r w:rsidRPr="004356F5">
              <w:rPr>
                <w:rFonts w:asciiTheme="minorHAnsi" w:hAnsiTheme="minorHAnsi"/>
                <w:bCs/>
                <w:color w:val="auto"/>
                <w:szCs w:val="22"/>
              </w:rPr>
              <w:t>Contains a record of decisions rendered by the agency, upon completion of taxpayer appeal of audit findings, to the highest Department of Revenue administrative office. These de</w:t>
            </w:r>
            <w:r w:rsidR="006B3F23" w:rsidRPr="004356F5">
              <w:rPr>
                <w:rFonts w:asciiTheme="minorHAnsi" w:hAnsiTheme="minorHAnsi"/>
                <w:bCs/>
                <w:color w:val="auto"/>
                <w:szCs w:val="22"/>
              </w:rPr>
              <w:t>cisions</w:t>
            </w:r>
            <w:r w:rsidRPr="004356F5">
              <w:rPr>
                <w:rFonts w:asciiTheme="minorHAnsi" w:hAnsiTheme="minorHAnsi"/>
                <w:bCs/>
                <w:color w:val="auto"/>
                <w:szCs w:val="22"/>
              </w:rPr>
              <w:t xml:space="preserve"> are statements of departmental policy and become guidelines for future audit procedures.</w:t>
            </w:r>
            <w:r w:rsidR="00117C68" w:rsidRPr="004356F5">
              <w:rPr>
                <w:rFonts w:asciiTheme="minorHAnsi" w:eastAsia="Times New Roman" w:hAnsiTheme="minorHAnsi"/>
                <w:color w:val="auto"/>
                <w:szCs w:val="22"/>
              </w:rPr>
              <w:fldChar w:fldCharType="begin"/>
            </w:r>
            <w:r w:rsidR="00117C68" w:rsidRPr="004356F5">
              <w:rPr>
                <w:rFonts w:asciiTheme="minorHAnsi" w:eastAsia="Times New Roman" w:hAnsiTheme="minorHAnsi"/>
                <w:color w:val="auto"/>
                <w:szCs w:val="22"/>
              </w:rPr>
              <w:instrText xml:space="preserve"> XE "determinations" \f “subject”</w:instrText>
            </w:r>
            <w:r w:rsidR="00117C68" w:rsidRPr="004356F5">
              <w:rPr>
                <w:rFonts w:asciiTheme="minorHAnsi" w:eastAsia="Times New Roman" w:hAnsiTheme="minorHAnsi"/>
                <w:color w:val="auto"/>
                <w:szCs w:val="22"/>
              </w:rPr>
              <w:fldChar w:fldCharType="end"/>
            </w:r>
            <w:r w:rsidR="003E304B" w:rsidRPr="004356F5">
              <w:rPr>
                <w:color w:val="auto"/>
              </w:rPr>
              <w:t xml:space="preserve"> </w:t>
            </w:r>
          </w:p>
          <w:p w14:paraId="2952B85E" w14:textId="77777777" w:rsidR="00487077" w:rsidRPr="004356F5" w:rsidRDefault="00487077" w:rsidP="005401F5">
            <w:pPr>
              <w:spacing w:before="60" w:after="60"/>
              <w:ind w:left="-17"/>
              <w:rPr>
                <w:rFonts w:asciiTheme="minorHAnsi" w:hAnsiTheme="minorHAnsi"/>
                <w:bCs/>
                <w:color w:val="auto"/>
                <w:szCs w:val="22"/>
              </w:rPr>
            </w:pPr>
            <w:r w:rsidRPr="004356F5">
              <w:rPr>
                <w:rFonts w:asciiTheme="minorHAnsi" w:hAnsiTheme="minorHAnsi"/>
                <w:bCs/>
                <w:color w:val="auto"/>
                <w:szCs w:val="22"/>
              </w:rPr>
              <w:t>Excludes Determinations covered by</w:t>
            </w:r>
            <w:r w:rsidRPr="004356F5">
              <w:rPr>
                <w:rFonts w:asciiTheme="minorHAnsi" w:hAnsiTheme="minorHAnsi"/>
                <w:bCs/>
                <w:i/>
                <w:color w:val="auto"/>
                <w:szCs w:val="22"/>
              </w:rPr>
              <w:t xml:space="preserve"> Determinations – Paper Source Records (DAN 14-06-68514).</w:t>
            </w:r>
          </w:p>
        </w:tc>
        <w:tc>
          <w:tcPr>
            <w:tcW w:w="2880" w:type="dxa"/>
            <w:tcBorders>
              <w:top w:val="single" w:sz="4" w:space="0" w:color="000000"/>
              <w:bottom w:val="single" w:sz="4" w:space="0" w:color="000000"/>
            </w:tcBorders>
            <w:tcMar>
              <w:top w:w="43" w:type="dxa"/>
              <w:left w:w="115" w:type="dxa"/>
              <w:bottom w:w="43" w:type="dxa"/>
              <w:right w:w="115" w:type="dxa"/>
            </w:tcMar>
          </w:tcPr>
          <w:p w14:paraId="6577A465" w14:textId="77777777" w:rsidR="00487077" w:rsidRPr="004356F5" w:rsidRDefault="00487077"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12 years after end of calendar year</w:t>
            </w:r>
          </w:p>
          <w:p w14:paraId="39EAA403" w14:textId="77777777" w:rsidR="00487077" w:rsidRPr="004356F5" w:rsidRDefault="00487077" w:rsidP="005401F5">
            <w:pPr>
              <w:spacing w:before="60" w:after="60"/>
              <w:rPr>
                <w:bCs/>
                <w:i/>
                <w:color w:val="auto"/>
                <w:szCs w:val="22"/>
              </w:rPr>
            </w:pPr>
            <w:r w:rsidRPr="004356F5">
              <w:rPr>
                <w:bCs/>
                <w:color w:val="auto"/>
                <w:szCs w:val="22"/>
              </w:rPr>
              <w:t xml:space="preserve">   </w:t>
            </w:r>
            <w:r w:rsidRPr="004356F5">
              <w:rPr>
                <w:bCs/>
                <w:i/>
                <w:color w:val="auto"/>
                <w:szCs w:val="22"/>
              </w:rPr>
              <w:t>then</w:t>
            </w:r>
          </w:p>
          <w:p w14:paraId="79A2E173" w14:textId="77777777" w:rsidR="00487077" w:rsidRPr="004356F5" w:rsidRDefault="00487077" w:rsidP="005401F5">
            <w:pPr>
              <w:autoSpaceDE w:val="0"/>
              <w:autoSpaceDN w:val="0"/>
              <w:adjustRightInd w:val="0"/>
              <w:spacing w:before="60" w:after="60"/>
              <w:rPr>
                <w:rFonts w:cs="Calibri"/>
                <w:b/>
                <w:bCs/>
                <w:color w:val="auto"/>
                <w:szCs w:val="22"/>
              </w:rPr>
            </w:pPr>
            <w:r w:rsidRPr="004356F5">
              <w:rPr>
                <w:rFonts w:cs="Calibri"/>
                <w:b/>
                <w:bCs/>
                <w:color w:val="auto"/>
                <w:szCs w:val="22"/>
              </w:rPr>
              <w:t xml:space="preserve">Transfer </w:t>
            </w:r>
            <w:r w:rsidRPr="004356F5">
              <w:rPr>
                <w:rFonts w:cs="Calibri"/>
                <w:bCs/>
                <w:color w:val="auto"/>
                <w:szCs w:val="22"/>
              </w:rPr>
              <w:t>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14:paraId="78AFFB39" w14:textId="77777777" w:rsidR="00487077" w:rsidRPr="00B227BD" w:rsidRDefault="00487077" w:rsidP="00B227BD">
            <w:pPr>
              <w:spacing w:before="60"/>
              <w:jc w:val="center"/>
              <w:rPr>
                <w:b/>
                <w:szCs w:val="22"/>
              </w:rPr>
            </w:pPr>
            <w:r w:rsidRPr="00B227BD">
              <w:rPr>
                <w:b/>
                <w:szCs w:val="22"/>
              </w:rPr>
              <w:t>ARCHIVAL</w:t>
            </w:r>
          </w:p>
          <w:p w14:paraId="1245C30E" w14:textId="431A20E7" w:rsidR="00487077" w:rsidRPr="00B227BD" w:rsidRDefault="00487077" w:rsidP="00B227BD">
            <w:pPr>
              <w:jc w:val="center"/>
              <w:rPr>
                <w:sz w:val="20"/>
                <w:szCs w:val="20"/>
              </w:rPr>
            </w:pPr>
            <w:r w:rsidRPr="00B227BD">
              <w:rPr>
                <w:b/>
                <w:sz w:val="16"/>
                <w:szCs w:val="16"/>
              </w:rPr>
              <w:t>(Permanent Retention)</w:t>
            </w:r>
            <w:r w:rsidR="006F5063" w:rsidRPr="00B227BD">
              <w:rPr>
                <w:sz w:val="20"/>
                <w:szCs w:val="20"/>
              </w:rPr>
              <w:fldChar w:fldCharType="begin"/>
            </w:r>
            <w:r w:rsidR="006F5063" w:rsidRPr="00B227BD">
              <w:rPr>
                <w:sz w:val="20"/>
                <w:szCs w:val="20"/>
              </w:rPr>
              <w:instrText xml:space="preserve"> XE "ENFORCEMENT AND REGULATION:Appeals and Reviews: Determinations" \f “archival”</w:instrText>
            </w:r>
            <w:r w:rsidR="006F5063" w:rsidRPr="00B227BD">
              <w:rPr>
                <w:sz w:val="20"/>
                <w:szCs w:val="20"/>
              </w:rPr>
              <w:fldChar w:fldCharType="end"/>
            </w:r>
          </w:p>
          <w:p w14:paraId="3CAEEF18" w14:textId="77777777" w:rsidR="0019540D" w:rsidRPr="00B227BD" w:rsidRDefault="0019540D" w:rsidP="00B227BD">
            <w:pPr>
              <w:jc w:val="center"/>
              <w:rPr>
                <w:b/>
                <w:szCs w:val="22"/>
              </w:rPr>
            </w:pPr>
            <w:r w:rsidRPr="00B227BD">
              <w:rPr>
                <w:b/>
                <w:szCs w:val="22"/>
              </w:rPr>
              <w:t>ESSENTIAL</w:t>
            </w:r>
          </w:p>
          <w:p w14:paraId="1F3A61B2" w14:textId="77777777" w:rsidR="006D57FC" w:rsidRDefault="00533E72" w:rsidP="00B227BD">
            <w:pPr>
              <w:jc w:val="center"/>
              <w:rPr>
                <w:sz w:val="20"/>
                <w:szCs w:val="20"/>
              </w:rPr>
            </w:pPr>
            <w:r w:rsidRPr="00B227BD">
              <w:rPr>
                <w:b/>
                <w:sz w:val="16"/>
                <w:szCs w:val="16"/>
              </w:rPr>
              <w:t>(f</w:t>
            </w:r>
            <w:r w:rsidR="0019540D" w:rsidRPr="00B227BD">
              <w:rPr>
                <w:b/>
                <w:sz w:val="16"/>
                <w:szCs w:val="16"/>
              </w:rPr>
              <w:t>or Disaster Recovery)</w:t>
            </w:r>
            <w:r w:rsidR="000E6526" w:rsidRPr="00B227BD">
              <w:rPr>
                <w:sz w:val="20"/>
                <w:szCs w:val="20"/>
              </w:rPr>
              <w:fldChar w:fldCharType="begin"/>
            </w:r>
            <w:r w:rsidR="000E6526" w:rsidRPr="00B227BD">
              <w:rPr>
                <w:sz w:val="20"/>
                <w:szCs w:val="20"/>
              </w:rPr>
              <w:instrText xml:space="preserve"> XE "ENFORCEMENT AND REGULATION:Appeals and Reviews: Determinations" \f “essential”</w:instrText>
            </w:r>
            <w:r w:rsidR="000E6526" w:rsidRPr="00B227BD">
              <w:rPr>
                <w:sz w:val="20"/>
                <w:szCs w:val="20"/>
              </w:rPr>
              <w:fldChar w:fldCharType="end"/>
            </w:r>
          </w:p>
          <w:p w14:paraId="783CE058" w14:textId="1DC2A16A" w:rsidR="00487077" w:rsidRPr="00B227BD" w:rsidRDefault="00487077" w:rsidP="00B227BD">
            <w:pPr>
              <w:jc w:val="center"/>
              <w:rPr>
                <w:sz w:val="20"/>
                <w:szCs w:val="20"/>
              </w:rPr>
            </w:pPr>
            <w:r w:rsidRPr="00B227BD">
              <w:rPr>
                <w:sz w:val="20"/>
                <w:szCs w:val="20"/>
              </w:rPr>
              <w:t>OPR</w:t>
            </w:r>
          </w:p>
        </w:tc>
      </w:tr>
      <w:tr w:rsidR="004356F5" w:rsidRPr="004356F5" w14:paraId="220D4E2A" w14:textId="77777777" w:rsidTr="006F5063">
        <w:trPr>
          <w:cantSplit/>
          <w:jc w:val="center"/>
        </w:trPr>
        <w:tc>
          <w:tcPr>
            <w:tcW w:w="1445" w:type="dxa"/>
            <w:tcBorders>
              <w:top w:val="single" w:sz="4" w:space="0" w:color="000000"/>
              <w:bottom w:val="single" w:sz="4" w:space="0" w:color="000000"/>
            </w:tcBorders>
            <w:tcMar>
              <w:top w:w="43" w:type="dxa"/>
              <w:left w:w="86" w:type="dxa"/>
              <w:bottom w:w="43" w:type="dxa"/>
              <w:right w:w="86" w:type="dxa"/>
            </w:tcMar>
          </w:tcPr>
          <w:p w14:paraId="4EA0C837"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14-06-68514</w:t>
            </w:r>
            <w:r w:rsidRPr="004356F5">
              <w:rPr>
                <w:rFonts w:asciiTheme="minorHAnsi" w:eastAsia="Times New Roman" w:hAnsiTheme="minorHAnsi"/>
                <w:color w:val="auto"/>
                <w:szCs w:val="22"/>
              </w:rPr>
              <w:fldChar w:fldCharType="begin"/>
            </w:r>
            <w:r w:rsidRPr="004356F5">
              <w:rPr>
                <w:color w:val="auto"/>
              </w:rPr>
              <w:instrText xml:space="preserve"> XE "1</w:instrText>
            </w:r>
            <w:r w:rsidRPr="004356F5">
              <w:rPr>
                <w:rFonts w:asciiTheme="minorHAnsi" w:eastAsia="Times New Roman" w:hAnsiTheme="minorHAnsi"/>
                <w:color w:val="auto"/>
                <w:szCs w:val="22"/>
              </w:rPr>
              <w:instrText>4-06-68514</w:instrText>
            </w:r>
            <w:r w:rsidRPr="004356F5">
              <w:rPr>
                <w:color w:val="auto"/>
              </w:rPr>
              <w:instrText>" \f “dan”</w:instrText>
            </w:r>
            <w:r w:rsidRPr="004356F5">
              <w:rPr>
                <w:rFonts w:asciiTheme="minorHAnsi" w:eastAsia="Times New Roman" w:hAnsiTheme="minorHAnsi"/>
                <w:color w:val="auto"/>
                <w:szCs w:val="22"/>
              </w:rPr>
              <w:fldChar w:fldCharType="end"/>
            </w:r>
          </w:p>
          <w:p w14:paraId="092DC78A" w14:textId="5DBDE0D5" w:rsidR="00487077" w:rsidRPr="004356F5" w:rsidRDefault="00487077" w:rsidP="0019540D">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19540D" w:rsidRPr="004356F5">
              <w:rPr>
                <w:rFonts w:asciiTheme="minorHAnsi" w:eastAsia="Times New Roman" w:hAnsiTheme="minorHAnsi"/>
                <w:color w:val="auto"/>
                <w:szCs w:val="22"/>
              </w:rPr>
              <w:t>1</w:t>
            </w:r>
          </w:p>
        </w:tc>
        <w:tc>
          <w:tcPr>
            <w:tcW w:w="8352" w:type="dxa"/>
            <w:tcBorders>
              <w:top w:val="single" w:sz="4" w:space="0" w:color="000000"/>
              <w:bottom w:val="single" w:sz="4" w:space="0" w:color="000000"/>
            </w:tcBorders>
          </w:tcPr>
          <w:p w14:paraId="3C4CBFA4" w14:textId="77777777" w:rsidR="00487077" w:rsidRPr="004356F5" w:rsidRDefault="00487077" w:rsidP="005401F5">
            <w:pPr>
              <w:spacing w:before="60" w:after="60"/>
              <w:ind w:left="-17"/>
              <w:rPr>
                <w:rFonts w:asciiTheme="minorHAnsi" w:hAnsiTheme="minorHAnsi"/>
                <w:b/>
                <w:bCs/>
                <w:i/>
                <w:color w:val="auto"/>
                <w:szCs w:val="22"/>
              </w:rPr>
            </w:pPr>
            <w:r w:rsidRPr="004356F5">
              <w:rPr>
                <w:rFonts w:asciiTheme="minorHAnsi" w:hAnsiTheme="minorHAnsi"/>
                <w:b/>
                <w:bCs/>
                <w:i/>
                <w:color w:val="auto"/>
                <w:szCs w:val="22"/>
              </w:rPr>
              <w:t>Determinations – Paper Source Records</w:t>
            </w:r>
          </w:p>
          <w:p w14:paraId="6760CD7E" w14:textId="77777777" w:rsidR="00487077" w:rsidRPr="004356F5" w:rsidRDefault="00487077" w:rsidP="005401F5">
            <w:pPr>
              <w:spacing w:before="60" w:after="60"/>
              <w:ind w:left="-17"/>
              <w:rPr>
                <w:rFonts w:asciiTheme="minorHAnsi" w:hAnsiTheme="minorHAnsi"/>
                <w:bCs/>
                <w:color w:val="auto"/>
                <w:szCs w:val="22"/>
              </w:rPr>
            </w:pPr>
            <w:r w:rsidRPr="004356F5">
              <w:rPr>
                <w:rFonts w:asciiTheme="minorHAnsi" w:hAnsiTheme="minorHAnsi"/>
                <w:bCs/>
                <w:color w:val="auto"/>
                <w:szCs w:val="22"/>
              </w:rPr>
              <w:t>Paper-based source records of determinations rendered by the agency, upon completion of taxpayer appeal of audit findings, to the highest Department of Revenue administrative office that have been imaged, provided that:</w:t>
            </w:r>
            <w:r w:rsidRPr="004356F5">
              <w:rPr>
                <w:rFonts w:asciiTheme="minorHAnsi" w:eastAsia="Times New Roman" w:hAnsiTheme="minorHAnsi"/>
                <w:color w:val="auto"/>
                <w:szCs w:val="22"/>
              </w:rPr>
              <w:t xml:space="preserve"> </w:t>
            </w:r>
            <w:r w:rsidRPr="004356F5">
              <w:rPr>
                <w:rFonts w:asciiTheme="minorHAnsi" w:eastAsia="Times New Roman" w:hAnsiTheme="minorHAnsi"/>
                <w:color w:val="auto"/>
                <w:szCs w:val="22"/>
              </w:rPr>
              <w:fldChar w:fldCharType="begin"/>
            </w:r>
            <w:r w:rsidRPr="004356F5">
              <w:rPr>
                <w:color w:val="auto"/>
              </w:rPr>
              <w:instrText xml:space="preserve"> XE "determinations" \f “subject”</w:instrText>
            </w:r>
            <w:r w:rsidRPr="004356F5">
              <w:rPr>
                <w:rFonts w:asciiTheme="minorHAnsi" w:eastAsia="Times New Roman" w:hAnsiTheme="minorHAnsi"/>
                <w:color w:val="auto"/>
                <w:szCs w:val="22"/>
              </w:rPr>
              <w:fldChar w:fldCharType="end"/>
            </w:r>
          </w:p>
          <w:p w14:paraId="07B84F97" w14:textId="77777777" w:rsidR="00487077" w:rsidRPr="004356F5" w:rsidRDefault="00487077" w:rsidP="007F51FA">
            <w:pPr>
              <w:numPr>
                <w:ilvl w:val="0"/>
                <w:numId w:val="16"/>
              </w:numPr>
              <w:spacing w:before="60" w:after="60"/>
              <w:ind w:left="706"/>
              <w:contextualSpacing/>
              <w:rPr>
                <w:rFonts w:asciiTheme="minorHAnsi" w:hAnsiTheme="minorHAnsi"/>
                <w:bCs/>
                <w:color w:val="auto"/>
                <w:szCs w:val="22"/>
              </w:rPr>
            </w:pPr>
            <w:r w:rsidRPr="004356F5">
              <w:rPr>
                <w:rFonts w:asciiTheme="minorHAnsi" w:hAnsiTheme="minorHAnsi"/>
                <w:bCs/>
                <w:color w:val="auto"/>
                <w:szCs w:val="22"/>
              </w:rPr>
              <w:t xml:space="preserve">Source records have been imaged in accordance with Washington State Archives’ </w:t>
            </w:r>
            <w:r w:rsidRPr="004356F5">
              <w:rPr>
                <w:rFonts w:asciiTheme="minorHAnsi" w:hAnsiTheme="minorHAnsi"/>
                <w:bCs/>
                <w:i/>
                <w:color w:val="auto"/>
                <w:szCs w:val="22"/>
              </w:rPr>
              <w:t>Requirements for the Destruction of Non-Archival Paper Records after Imaging</w:t>
            </w:r>
            <w:r w:rsidRPr="001029C4">
              <w:rPr>
                <w:rFonts w:asciiTheme="minorHAnsi" w:hAnsiTheme="minorHAnsi"/>
                <w:bCs/>
                <w:color w:val="auto"/>
                <w:szCs w:val="22"/>
              </w:rPr>
              <w:t xml:space="preserve">; </w:t>
            </w:r>
            <w:r w:rsidRPr="004356F5">
              <w:rPr>
                <w:rFonts w:asciiTheme="minorHAnsi" w:hAnsiTheme="minorHAnsi"/>
                <w:bCs/>
                <w:color w:val="auto"/>
                <w:szCs w:val="22"/>
              </w:rPr>
              <w:t>and</w:t>
            </w:r>
          </w:p>
          <w:p w14:paraId="44D20E26" w14:textId="586726DD" w:rsidR="00487077" w:rsidRPr="004356F5" w:rsidRDefault="00487077" w:rsidP="0019540D">
            <w:pPr>
              <w:numPr>
                <w:ilvl w:val="0"/>
                <w:numId w:val="16"/>
              </w:numPr>
              <w:spacing w:before="60" w:after="60"/>
              <w:ind w:left="706"/>
              <w:contextualSpacing/>
              <w:rPr>
                <w:rFonts w:asciiTheme="minorHAnsi" w:hAnsiTheme="minorHAnsi"/>
                <w:bCs/>
                <w:color w:val="auto"/>
                <w:szCs w:val="22"/>
              </w:rPr>
            </w:pPr>
            <w:r w:rsidRPr="004356F5">
              <w:rPr>
                <w:rFonts w:asciiTheme="minorHAnsi" w:hAnsiTheme="minorHAnsi"/>
                <w:bCs/>
                <w:color w:val="auto"/>
                <w:szCs w:val="22"/>
              </w:rPr>
              <w:t>Digital im</w:t>
            </w:r>
            <w:r w:rsidR="00B31538" w:rsidRPr="004356F5">
              <w:rPr>
                <w:rFonts w:asciiTheme="minorHAnsi" w:hAnsiTheme="minorHAnsi"/>
                <w:bCs/>
                <w:color w:val="auto"/>
                <w:szCs w:val="22"/>
              </w:rPr>
              <w:t>ages of determinations</w:t>
            </w:r>
            <w:r w:rsidRPr="004356F5">
              <w:rPr>
                <w:rFonts w:asciiTheme="minorHAnsi" w:hAnsiTheme="minorHAnsi"/>
                <w:bCs/>
                <w:color w:val="auto"/>
                <w:szCs w:val="22"/>
              </w:rPr>
              <w:t xml:space="preserve"> retained in accordance with </w:t>
            </w:r>
            <w:r w:rsidRPr="004356F5">
              <w:rPr>
                <w:rFonts w:asciiTheme="minorHAnsi" w:hAnsiTheme="minorHAnsi"/>
                <w:bCs/>
                <w:i/>
                <w:color w:val="auto"/>
                <w:szCs w:val="22"/>
              </w:rPr>
              <w:t>Determination</w:t>
            </w:r>
            <w:r w:rsidR="0019540D" w:rsidRPr="004356F5">
              <w:rPr>
                <w:rFonts w:asciiTheme="minorHAnsi" w:hAnsiTheme="minorHAnsi"/>
                <w:bCs/>
                <w:i/>
                <w:color w:val="auto"/>
                <w:szCs w:val="22"/>
              </w:rPr>
              <w:t xml:space="preserve">s </w:t>
            </w:r>
            <w:r w:rsidRPr="004356F5">
              <w:rPr>
                <w:rFonts w:asciiTheme="minorHAnsi" w:hAnsiTheme="minorHAnsi"/>
                <w:bCs/>
                <w:i/>
                <w:color w:val="auto"/>
                <w:szCs w:val="22"/>
              </w:rPr>
              <w:t>(DAN 74-08-06606)</w:t>
            </w:r>
            <w:r w:rsidRPr="004356F5">
              <w:rPr>
                <w:rFonts w:asciiTheme="minorHAnsi" w:hAnsiTheme="minorHAnsi"/>
                <w:bC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4975ADC8" w14:textId="77777777" w:rsidR="00487077" w:rsidRPr="004356F5" w:rsidRDefault="00487077" w:rsidP="005401F5">
            <w:pPr>
              <w:autoSpaceDE w:val="0"/>
              <w:autoSpaceDN w:val="0"/>
              <w:adjustRightInd w:val="0"/>
              <w:spacing w:before="60" w:after="60"/>
              <w:rPr>
                <w:rFonts w:cs="Calibri"/>
                <w:bCs/>
                <w:color w:val="auto"/>
                <w:szCs w:val="22"/>
              </w:rPr>
            </w:pPr>
            <w:r w:rsidRPr="004356F5">
              <w:rPr>
                <w:rFonts w:cs="Calibri"/>
                <w:b/>
                <w:bCs/>
                <w:color w:val="auto"/>
                <w:szCs w:val="22"/>
              </w:rPr>
              <w:t>Retain</w:t>
            </w:r>
            <w:r w:rsidRPr="004356F5">
              <w:rPr>
                <w:rFonts w:cs="Calibri"/>
                <w:bCs/>
                <w:color w:val="auto"/>
                <w:szCs w:val="22"/>
              </w:rPr>
              <w:t xml:space="preserve"> until verification of successful conversion</w:t>
            </w:r>
          </w:p>
          <w:p w14:paraId="4298B3AA" w14:textId="77777777" w:rsidR="00487077" w:rsidRPr="004356F5" w:rsidRDefault="00487077" w:rsidP="005401F5">
            <w:pPr>
              <w:autoSpaceDE w:val="0"/>
              <w:autoSpaceDN w:val="0"/>
              <w:adjustRightInd w:val="0"/>
              <w:spacing w:before="60" w:after="60"/>
              <w:rPr>
                <w:rFonts w:cs="Calibri"/>
                <w:bCs/>
                <w:i/>
                <w:color w:val="auto"/>
                <w:szCs w:val="22"/>
              </w:rPr>
            </w:pPr>
            <w:r w:rsidRPr="004356F5">
              <w:rPr>
                <w:rFonts w:cs="Calibri"/>
                <w:bCs/>
                <w:color w:val="auto"/>
                <w:szCs w:val="22"/>
              </w:rPr>
              <w:t xml:space="preserve">   </w:t>
            </w:r>
            <w:r w:rsidRPr="004356F5">
              <w:rPr>
                <w:rFonts w:cs="Calibri"/>
                <w:bCs/>
                <w:i/>
                <w:color w:val="auto"/>
                <w:szCs w:val="22"/>
              </w:rPr>
              <w:t>then</w:t>
            </w:r>
          </w:p>
          <w:p w14:paraId="77314AB6" w14:textId="77777777" w:rsidR="00487077" w:rsidRPr="004356F5" w:rsidRDefault="00487077" w:rsidP="005401F5">
            <w:pPr>
              <w:autoSpaceDE w:val="0"/>
              <w:autoSpaceDN w:val="0"/>
              <w:adjustRightInd w:val="0"/>
              <w:spacing w:before="60" w:after="60"/>
              <w:rPr>
                <w:rFonts w:cs="Calibri"/>
                <w:bCs/>
                <w:color w:val="auto"/>
                <w:szCs w:val="22"/>
              </w:rPr>
            </w:pPr>
            <w:r w:rsidRPr="004356F5">
              <w:rPr>
                <w:rFonts w:cs="Calibri"/>
                <w:b/>
                <w:bCs/>
                <w:color w:val="auto"/>
                <w:szCs w:val="22"/>
              </w:rPr>
              <w:t>Destroy</w:t>
            </w:r>
            <w:r w:rsidRPr="004356F5">
              <w:rPr>
                <w:rFonts w:cs="Calibr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390C0CAC" w14:textId="77777777" w:rsidR="00487077" w:rsidRPr="004356F5" w:rsidRDefault="00487077" w:rsidP="005401F5">
            <w:pPr>
              <w:spacing w:before="60"/>
              <w:jc w:val="center"/>
              <w:rPr>
                <w:rFonts w:eastAsia="Calibri" w:cs="Times New Roman"/>
                <w:color w:val="auto"/>
                <w:sz w:val="20"/>
                <w:szCs w:val="20"/>
              </w:rPr>
            </w:pPr>
            <w:r w:rsidRPr="004356F5">
              <w:rPr>
                <w:rFonts w:eastAsia="Calibri" w:cs="Times New Roman"/>
                <w:color w:val="auto"/>
                <w:sz w:val="20"/>
                <w:szCs w:val="20"/>
              </w:rPr>
              <w:t>NON-ARCHIVAL</w:t>
            </w:r>
          </w:p>
          <w:p w14:paraId="1E4EF356" w14:textId="77777777" w:rsidR="00487077" w:rsidRPr="004356F5" w:rsidRDefault="00487077" w:rsidP="005401F5">
            <w:pPr>
              <w:jc w:val="center"/>
              <w:rPr>
                <w:rFonts w:eastAsia="Calibri" w:cs="Times New Roman"/>
                <w:color w:val="auto"/>
                <w:sz w:val="20"/>
                <w:szCs w:val="20"/>
              </w:rPr>
            </w:pPr>
            <w:r w:rsidRPr="004356F5">
              <w:rPr>
                <w:rFonts w:eastAsia="Calibri" w:cs="Times New Roman"/>
                <w:color w:val="auto"/>
                <w:sz w:val="20"/>
                <w:szCs w:val="20"/>
              </w:rPr>
              <w:t>NON-ESSENTIAL</w:t>
            </w:r>
          </w:p>
          <w:p w14:paraId="55D9DD58" w14:textId="77777777" w:rsidR="00487077" w:rsidRPr="004356F5" w:rsidRDefault="00487077" w:rsidP="005401F5">
            <w:pPr>
              <w:jc w:val="center"/>
              <w:rPr>
                <w:rFonts w:eastAsia="Calibri" w:cs="Times New Roman"/>
                <w:b/>
                <w:color w:val="auto"/>
                <w:szCs w:val="22"/>
              </w:rPr>
            </w:pPr>
            <w:r w:rsidRPr="004356F5">
              <w:rPr>
                <w:rFonts w:eastAsia="Calibri" w:cs="Times New Roman"/>
                <w:color w:val="auto"/>
                <w:sz w:val="20"/>
                <w:szCs w:val="20"/>
              </w:rPr>
              <w:t>OPR</w:t>
            </w:r>
          </w:p>
        </w:tc>
      </w:tr>
      <w:tr w:rsidR="004356F5" w:rsidRPr="004356F5" w14:paraId="72DB900A" w14:textId="77777777" w:rsidTr="006F5063">
        <w:trPr>
          <w:cantSplit/>
          <w:jc w:val="center"/>
        </w:trPr>
        <w:tc>
          <w:tcPr>
            <w:tcW w:w="1445" w:type="dxa"/>
            <w:tcBorders>
              <w:top w:val="single" w:sz="4" w:space="0" w:color="000000"/>
              <w:bottom w:val="single" w:sz="4" w:space="0" w:color="000000"/>
            </w:tcBorders>
            <w:tcMar>
              <w:top w:w="43" w:type="dxa"/>
              <w:left w:w="86" w:type="dxa"/>
              <w:bottom w:w="43" w:type="dxa"/>
              <w:right w:w="86" w:type="dxa"/>
            </w:tcMar>
          </w:tcPr>
          <w:p w14:paraId="737C68E3" w14:textId="77777777" w:rsidR="00487077" w:rsidRPr="004356F5" w:rsidRDefault="00487077" w:rsidP="005401F5">
            <w:pPr>
              <w:spacing w:before="60" w:after="60"/>
              <w:jc w:val="center"/>
              <w:rPr>
                <w:color w:val="auto"/>
                <w:szCs w:val="22"/>
              </w:rPr>
            </w:pPr>
            <w:r w:rsidRPr="004356F5">
              <w:rPr>
                <w:color w:val="auto"/>
              </w:rPr>
              <w:lastRenderedPageBreak/>
              <w:t>14-06-68520</w:t>
            </w:r>
            <w:r w:rsidRPr="004356F5">
              <w:rPr>
                <w:color w:val="auto"/>
              </w:rPr>
              <w:fldChar w:fldCharType="begin"/>
            </w:r>
            <w:r w:rsidRPr="004356F5">
              <w:rPr>
                <w:color w:val="auto"/>
              </w:rPr>
              <w:instrText xml:space="preserve"> XE "14-06-68520” \f “dan"</w:instrText>
            </w:r>
            <w:r w:rsidRPr="004356F5">
              <w:rPr>
                <w:color w:val="auto"/>
              </w:rPr>
              <w:fldChar w:fldCharType="end"/>
            </w:r>
          </w:p>
          <w:p w14:paraId="06D0BF2F" w14:textId="7B34DACA" w:rsidR="00487077" w:rsidRPr="004356F5" w:rsidRDefault="00487077" w:rsidP="0019540D">
            <w:pPr>
              <w:spacing w:before="60" w:after="60"/>
              <w:jc w:val="center"/>
              <w:rPr>
                <w:rFonts w:asciiTheme="minorHAnsi" w:eastAsia="Times New Roman" w:hAnsiTheme="minorHAnsi"/>
                <w:color w:val="auto"/>
                <w:szCs w:val="22"/>
              </w:rPr>
            </w:pPr>
            <w:r w:rsidRPr="004356F5">
              <w:rPr>
                <w:color w:val="auto"/>
              </w:rPr>
              <w:t xml:space="preserve">Rev. </w:t>
            </w:r>
            <w:r w:rsidR="0019540D" w:rsidRPr="004356F5">
              <w:rPr>
                <w:color w:val="auto"/>
              </w:rPr>
              <w:t>2</w:t>
            </w:r>
          </w:p>
        </w:tc>
        <w:tc>
          <w:tcPr>
            <w:tcW w:w="8352" w:type="dxa"/>
            <w:tcBorders>
              <w:top w:val="single" w:sz="4" w:space="0" w:color="000000"/>
              <w:bottom w:val="single" w:sz="4" w:space="0" w:color="000000"/>
            </w:tcBorders>
          </w:tcPr>
          <w:p w14:paraId="11432526" w14:textId="77777777" w:rsidR="00487077" w:rsidRPr="004356F5" w:rsidRDefault="00487077" w:rsidP="005401F5">
            <w:pPr>
              <w:spacing w:before="60" w:after="60"/>
              <w:ind w:left="-17"/>
              <w:rPr>
                <w:b/>
                <w:bCs/>
                <w:i/>
                <w:iCs/>
                <w:color w:val="auto"/>
                <w:szCs w:val="22"/>
              </w:rPr>
            </w:pPr>
            <w:r w:rsidRPr="004356F5">
              <w:rPr>
                <w:b/>
                <w:bCs/>
                <w:i/>
                <w:iCs/>
                <w:color w:val="auto"/>
              </w:rPr>
              <w:t>Rulings and Requests</w:t>
            </w:r>
          </w:p>
          <w:p w14:paraId="57F4E9B0" w14:textId="77777777" w:rsidR="00487077" w:rsidRPr="004356F5" w:rsidRDefault="00487077" w:rsidP="005401F5">
            <w:pPr>
              <w:spacing w:before="60" w:after="60"/>
              <w:rPr>
                <w:color w:val="auto"/>
              </w:rPr>
            </w:pPr>
            <w:r w:rsidRPr="004356F5">
              <w:rPr>
                <w:color w:val="auto"/>
              </w:rPr>
              <w:t>Records documenting a taxpayer’s request to the Department for binding written advice on future transactions or general advice of a technical nature per RCW 82.32.A.020.</w:t>
            </w:r>
            <w:r w:rsidR="00987835" w:rsidRPr="004356F5">
              <w:rPr>
                <w:b/>
                <w:bCs/>
                <w:iCs/>
                <w:color w:val="auto"/>
              </w:rPr>
              <w:fldChar w:fldCharType="begin"/>
            </w:r>
            <w:r w:rsidR="00987835" w:rsidRPr="004356F5">
              <w:rPr>
                <w:color w:val="auto"/>
              </w:rPr>
              <w:instrText xml:space="preserve"> XE "</w:instrText>
            </w:r>
            <w:r w:rsidR="00987835" w:rsidRPr="004356F5">
              <w:rPr>
                <w:bCs/>
                <w:iCs/>
                <w:color w:val="auto"/>
              </w:rPr>
              <w:instrText>taxpayer:rulings and requests</w:instrText>
            </w:r>
            <w:r w:rsidR="00987835" w:rsidRPr="004356F5">
              <w:rPr>
                <w:color w:val="auto"/>
              </w:rPr>
              <w:instrText>" \f “subject”</w:instrText>
            </w:r>
            <w:r w:rsidR="00987835" w:rsidRPr="004356F5">
              <w:rPr>
                <w:b/>
                <w:bCs/>
                <w:iCs/>
                <w:color w:val="auto"/>
              </w:rPr>
              <w:fldChar w:fldCharType="end"/>
            </w:r>
            <w:r w:rsidR="00987835" w:rsidRPr="004356F5">
              <w:rPr>
                <w:b/>
                <w:bCs/>
                <w:iCs/>
                <w:color w:val="auto"/>
              </w:rPr>
              <w:fldChar w:fldCharType="begin"/>
            </w:r>
            <w:r w:rsidR="00987835" w:rsidRPr="004356F5">
              <w:rPr>
                <w:color w:val="auto"/>
              </w:rPr>
              <w:instrText xml:space="preserve"> XE "</w:instrText>
            </w:r>
            <w:r w:rsidR="00987835" w:rsidRPr="004356F5">
              <w:rPr>
                <w:bCs/>
                <w:iCs/>
                <w:color w:val="auto"/>
              </w:rPr>
              <w:instrText>rulings and requests</w:instrText>
            </w:r>
            <w:r w:rsidR="00987835" w:rsidRPr="004356F5">
              <w:rPr>
                <w:color w:val="auto"/>
              </w:rPr>
              <w:instrText>" \f “subject”</w:instrText>
            </w:r>
            <w:r w:rsidR="00987835" w:rsidRPr="004356F5">
              <w:rPr>
                <w:b/>
                <w:bCs/>
                <w:iCs/>
                <w:color w:val="auto"/>
              </w:rPr>
              <w:fldChar w:fldCharType="end"/>
            </w:r>
          </w:p>
          <w:p w14:paraId="69B5D855" w14:textId="77777777" w:rsidR="00487077" w:rsidRPr="004356F5" w:rsidRDefault="00487077" w:rsidP="005401F5">
            <w:pPr>
              <w:spacing w:before="60" w:after="60"/>
              <w:rPr>
                <w:color w:val="auto"/>
              </w:rPr>
            </w:pPr>
            <w:r w:rsidRPr="004356F5">
              <w:rPr>
                <w:color w:val="auto"/>
              </w:rPr>
              <w:t xml:space="preserve">Includes, </w:t>
            </w:r>
            <w:r w:rsidR="00987835" w:rsidRPr="004356F5">
              <w:rPr>
                <w:color w:val="auto"/>
              </w:rPr>
              <w:t>but is not limited to:</w:t>
            </w:r>
          </w:p>
          <w:p w14:paraId="00391517" w14:textId="77777777" w:rsidR="00487077" w:rsidRPr="004356F5" w:rsidRDefault="00487077" w:rsidP="005401F5">
            <w:pPr>
              <w:numPr>
                <w:ilvl w:val="0"/>
                <w:numId w:val="15"/>
              </w:numPr>
              <w:spacing w:before="60" w:after="60"/>
              <w:contextualSpacing/>
              <w:rPr>
                <w:color w:val="auto"/>
              </w:rPr>
            </w:pPr>
            <w:r w:rsidRPr="004356F5">
              <w:rPr>
                <w:color w:val="auto"/>
              </w:rPr>
              <w:t>Taxpayer’s request;</w:t>
            </w:r>
          </w:p>
          <w:p w14:paraId="28EACF86" w14:textId="77777777" w:rsidR="00487077" w:rsidRPr="004356F5" w:rsidRDefault="00487077" w:rsidP="005401F5">
            <w:pPr>
              <w:numPr>
                <w:ilvl w:val="0"/>
                <w:numId w:val="15"/>
              </w:numPr>
              <w:spacing w:before="60" w:after="60"/>
              <w:contextualSpacing/>
              <w:rPr>
                <w:color w:val="auto"/>
              </w:rPr>
            </w:pPr>
            <w:r w:rsidRPr="004356F5">
              <w:rPr>
                <w:color w:val="auto"/>
              </w:rPr>
              <w:t>Technical ruling (including details of the response);</w:t>
            </w:r>
          </w:p>
          <w:p w14:paraId="53281C0D" w14:textId="77777777" w:rsidR="00487077" w:rsidRPr="004356F5" w:rsidRDefault="00487077" w:rsidP="005401F5">
            <w:pPr>
              <w:numPr>
                <w:ilvl w:val="0"/>
                <w:numId w:val="15"/>
              </w:numPr>
              <w:spacing w:before="60" w:after="60"/>
              <w:rPr>
                <w:color w:val="auto"/>
              </w:rPr>
            </w:pPr>
            <w:r w:rsidRPr="004356F5">
              <w:rPr>
                <w:color w:val="auto"/>
              </w:rPr>
              <w:t>Related correspondence and documentation.</w:t>
            </w:r>
          </w:p>
          <w:p w14:paraId="44C8F4D1" w14:textId="77777777" w:rsidR="00487077" w:rsidRPr="004356F5" w:rsidRDefault="00487077" w:rsidP="00987835">
            <w:pPr>
              <w:spacing w:before="60" w:after="60"/>
              <w:rPr>
                <w:color w:val="auto"/>
              </w:rPr>
            </w:pPr>
            <w:r w:rsidRPr="004356F5">
              <w:rPr>
                <w:color w:val="auto"/>
              </w:rPr>
              <w:t>Excludes records covered by:</w:t>
            </w:r>
          </w:p>
          <w:p w14:paraId="6C64C473" w14:textId="35BA7B7B" w:rsidR="00487077" w:rsidRPr="004356F5" w:rsidRDefault="00487077" w:rsidP="005401F5">
            <w:pPr>
              <w:numPr>
                <w:ilvl w:val="0"/>
                <w:numId w:val="15"/>
              </w:numPr>
              <w:rPr>
                <w:i/>
                <w:iCs/>
                <w:color w:val="auto"/>
              </w:rPr>
            </w:pPr>
            <w:r w:rsidRPr="004356F5">
              <w:rPr>
                <w:i/>
                <w:iCs/>
                <w:color w:val="auto"/>
              </w:rPr>
              <w:t>Determinations (DAN 74-08-06606)</w:t>
            </w:r>
            <w:r w:rsidRPr="001029C4">
              <w:rPr>
                <w:iCs/>
                <w:color w:val="auto"/>
              </w:rPr>
              <w:t>;</w:t>
            </w:r>
          </w:p>
          <w:p w14:paraId="70D15767" w14:textId="77777777" w:rsidR="00487077" w:rsidRPr="004356F5" w:rsidRDefault="00487077" w:rsidP="00987835">
            <w:pPr>
              <w:numPr>
                <w:ilvl w:val="0"/>
                <w:numId w:val="15"/>
              </w:numPr>
              <w:spacing w:after="60"/>
              <w:rPr>
                <w:rFonts w:asciiTheme="minorHAnsi" w:hAnsiTheme="minorHAnsi"/>
                <w:b/>
                <w:bCs/>
                <w:i/>
                <w:color w:val="auto"/>
                <w:szCs w:val="22"/>
              </w:rPr>
            </w:pPr>
            <w:r w:rsidRPr="004356F5">
              <w:rPr>
                <w:i/>
                <w:iCs/>
                <w:color w:val="auto"/>
              </w:rPr>
              <w:t>Informational Notifications/Communications (DAN GS 50001)</w:t>
            </w:r>
            <w:r w:rsidRPr="001029C4">
              <w:rPr>
                <w:iCs/>
                <w:color w:val="auto"/>
              </w:rPr>
              <w:t>.</w:t>
            </w:r>
          </w:p>
        </w:tc>
        <w:tc>
          <w:tcPr>
            <w:tcW w:w="2880" w:type="dxa"/>
            <w:tcBorders>
              <w:top w:val="single" w:sz="4" w:space="0" w:color="000000"/>
              <w:bottom w:val="single" w:sz="4" w:space="0" w:color="000000"/>
            </w:tcBorders>
            <w:tcMar>
              <w:top w:w="43" w:type="dxa"/>
              <w:left w:w="115" w:type="dxa"/>
              <w:bottom w:w="43" w:type="dxa"/>
              <w:right w:w="115" w:type="dxa"/>
            </w:tcMar>
          </w:tcPr>
          <w:p w14:paraId="2A12EC5A" w14:textId="77777777" w:rsidR="00487077" w:rsidRPr="004356F5" w:rsidRDefault="00487077"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12 years after date received</w:t>
            </w:r>
          </w:p>
          <w:p w14:paraId="3301FBC2" w14:textId="77777777" w:rsidR="00487077" w:rsidRPr="004356F5" w:rsidRDefault="00987835" w:rsidP="005401F5">
            <w:pPr>
              <w:spacing w:before="60" w:after="60"/>
              <w:rPr>
                <w:i/>
                <w:iCs/>
                <w:color w:val="auto"/>
                <w:szCs w:val="22"/>
              </w:rPr>
            </w:pPr>
            <w:r w:rsidRPr="004356F5">
              <w:rPr>
                <w:color w:val="auto"/>
              </w:rPr>
              <w:t xml:space="preserve">  </w:t>
            </w:r>
            <w:r w:rsidR="00487077" w:rsidRPr="004356F5">
              <w:rPr>
                <w:color w:val="auto"/>
              </w:rPr>
              <w:t xml:space="preserve"> </w:t>
            </w:r>
            <w:r w:rsidR="00487077" w:rsidRPr="004356F5">
              <w:rPr>
                <w:i/>
                <w:iCs/>
                <w:color w:val="auto"/>
              </w:rPr>
              <w:t>then</w:t>
            </w:r>
          </w:p>
          <w:p w14:paraId="6E240AC1" w14:textId="77777777" w:rsidR="00487077" w:rsidRPr="004356F5" w:rsidRDefault="00487077"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77BD80AD" w14:textId="77777777" w:rsidR="00487077" w:rsidRPr="004356F5" w:rsidRDefault="00487077" w:rsidP="005401F5">
            <w:pPr>
              <w:spacing w:before="60"/>
              <w:jc w:val="center"/>
              <w:rPr>
                <w:color w:val="auto"/>
                <w:sz w:val="20"/>
                <w:szCs w:val="20"/>
              </w:rPr>
            </w:pPr>
            <w:r w:rsidRPr="004356F5">
              <w:rPr>
                <w:color w:val="auto"/>
                <w:sz w:val="20"/>
                <w:szCs w:val="20"/>
              </w:rPr>
              <w:t>NON-ARCHIVAL</w:t>
            </w:r>
          </w:p>
          <w:p w14:paraId="7081E18D" w14:textId="77777777" w:rsidR="0019540D" w:rsidRPr="004356F5" w:rsidRDefault="0019540D" w:rsidP="0019540D">
            <w:pPr>
              <w:jc w:val="center"/>
              <w:rPr>
                <w:rFonts w:eastAsia="Calibri" w:cs="Times New Roman"/>
                <w:b/>
                <w:color w:val="auto"/>
                <w:szCs w:val="22"/>
              </w:rPr>
            </w:pPr>
            <w:r w:rsidRPr="004356F5">
              <w:rPr>
                <w:rFonts w:eastAsia="Calibri" w:cs="Times New Roman"/>
                <w:b/>
                <w:color w:val="auto"/>
                <w:szCs w:val="22"/>
              </w:rPr>
              <w:t>ESSENTIAL</w:t>
            </w:r>
          </w:p>
          <w:p w14:paraId="3BFE62B6" w14:textId="7E9B8F05" w:rsidR="00487077" w:rsidRPr="004356F5" w:rsidRDefault="0019540D" w:rsidP="0019540D">
            <w:pPr>
              <w:jc w:val="center"/>
              <w:rPr>
                <w:b/>
                <w:bCs/>
                <w:color w:val="auto"/>
                <w:szCs w:val="22"/>
              </w:rPr>
            </w:pPr>
            <w:r w:rsidRPr="004356F5">
              <w:rPr>
                <w:rFonts w:asciiTheme="minorHAnsi" w:eastAsia="Times New Roman" w:hAnsiTheme="minorHAnsi"/>
                <w:b/>
                <w:color w:val="auto"/>
                <w:sz w:val="16"/>
                <w:szCs w:val="18"/>
              </w:rPr>
              <w:t>(</w:t>
            </w:r>
            <w:r w:rsidR="00533E72" w:rsidRPr="004356F5">
              <w:rPr>
                <w:rFonts w:asciiTheme="minorHAnsi" w:eastAsia="Times New Roman" w:hAnsiTheme="minorHAnsi"/>
                <w:b/>
                <w:color w:val="auto"/>
                <w:sz w:val="16"/>
                <w:szCs w:val="18"/>
              </w:rPr>
              <w:t>f</w:t>
            </w:r>
            <w:r w:rsidRPr="004356F5">
              <w:rPr>
                <w:rFonts w:asciiTheme="minorHAnsi" w:eastAsia="Times New Roman" w:hAnsiTheme="minorHAnsi"/>
                <w:b/>
                <w:color w:val="auto"/>
                <w:sz w:val="16"/>
                <w:szCs w:val="18"/>
              </w:rPr>
              <w:t>or Disaster Recovery)</w:t>
            </w:r>
            <w:r w:rsidR="00987835" w:rsidRPr="004356F5">
              <w:rPr>
                <w:b/>
                <w:bCs/>
                <w:iCs/>
                <w:color w:val="auto"/>
              </w:rPr>
              <w:fldChar w:fldCharType="begin"/>
            </w:r>
            <w:r w:rsidR="00987835" w:rsidRPr="004356F5">
              <w:rPr>
                <w:color w:val="auto"/>
              </w:rPr>
              <w:instrText xml:space="preserve"> XE "ENFORCEMENT AND REGULATION:Appeals and Reviews:Rulings and Requests" \f “essential”</w:instrText>
            </w:r>
            <w:r w:rsidR="00987835" w:rsidRPr="004356F5">
              <w:rPr>
                <w:b/>
                <w:bCs/>
                <w:iCs/>
                <w:color w:val="auto"/>
              </w:rPr>
              <w:fldChar w:fldCharType="end"/>
            </w:r>
          </w:p>
          <w:p w14:paraId="291DAF51" w14:textId="77777777" w:rsidR="00487077" w:rsidRPr="004356F5" w:rsidRDefault="00487077" w:rsidP="00987835">
            <w:pPr>
              <w:jc w:val="center"/>
              <w:rPr>
                <w:rFonts w:eastAsia="Calibri" w:cs="Times New Roman"/>
                <w:color w:val="auto"/>
                <w:sz w:val="20"/>
                <w:szCs w:val="20"/>
              </w:rPr>
            </w:pPr>
            <w:r w:rsidRPr="004356F5">
              <w:rPr>
                <w:color w:val="auto"/>
                <w:sz w:val="20"/>
                <w:szCs w:val="20"/>
              </w:rPr>
              <w:t>OPR</w:t>
            </w:r>
          </w:p>
        </w:tc>
      </w:tr>
    </w:tbl>
    <w:p w14:paraId="2B561C44" w14:textId="77777777" w:rsidR="00987835" w:rsidRPr="004356F5" w:rsidRDefault="00987835">
      <w:pPr>
        <w:rPr>
          <w:color w:val="auto"/>
        </w:rPr>
      </w:pPr>
      <w:r w:rsidRPr="004356F5">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356F5" w:rsidRPr="004356F5" w14:paraId="047E4600" w14:textId="77777777" w:rsidTr="00987835">
        <w:trPr>
          <w:cantSplit/>
          <w:tblHeader/>
          <w:jc w:val="center"/>
        </w:trPr>
        <w:tc>
          <w:tcPr>
            <w:tcW w:w="14400" w:type="dxa"/>
            <w:gridSpan w:val="4"/>
            <w:tcBorders>
              <w:top w:val="single" w:sz="4" w:space="0" w:color="000000"/>
              <w:bottom w:val="single" w:sz="4" w:space="0" w:color="000000"/>
            </w:tcBorders>
            <w:tcMar>
              <w:top w:w="43" w:type="dxa"/>
              <w:left w:w="86" w:type="dxa"/>
              <w:bottom w:w="43" w:type="dxa"/>
              <w:right w:w="86" w:type="dxa"/>
            </w:tcMar>
          </w:tcPr>
          <w:p w14:paraId="218735DF" w14:textId="14C94978" w:rsidR="003060B8" w:rsidRPr="004356F5" w:rsidRDefault="00487077" w:rsidP="00B05D36">
            <w:pPr>
              <w:pStyle w:val="Activties"/>
              <w:rPr>
                <w:color w:val="auto"/>
              </w:rPr>
            </w:pPr>
            <w:bookmarkStart w:id="3" w:name="_Toc165905078"/>
            <w:r w:rsidRPr="004356F5">
              <w:rPr>
                <w:color w:val="auto"/>
              </w:rPr>
              <w:lastRenderedPageBreak/>
              <w:t>AUDITING AND EXAMINATIONS</w:t>
            </w:r>
            <w:bookmarkEnd w:id="3"/>
          </w:p>
          <w:p w14:paraId="5B2A6555" w14:textId="77777777" w:rsidR="003060B8" w:rsidRPr="004356F5" w:rsidRDefault="003060B8" w:rsidP="00987835">
            <w:pPr>
              <w:ind w:left="720"/>
              <w:rPr>
                <w:i/>
                <w:color w:val="auto"/>
              </w:rPr>
            </w:pPr>
            <w:r w:rsidRPr="004356F5">
              <w:rPr>
                <w:i/>
                <w:color w:val="auto"/>
              </w:rPr>
              <w:t>The act</w:t>
            </w:r>
            <w:r w:rsidR="00487077" w:rsidRPr="004356F5">
              <w:rPr>
                <w:i/>
                <w:color w:val="auto"/>
              </w:rPr>
              <w:t xml:space="preserve">ivity of verifying financial transactions </w:t>
            </w:r>
            <w:proofErr w:type="gramStart"/>
            <w:r w:rsidR="00487077" w:rsidRPr="004356F5">
              <w:rPr>
                <w:i/>
                <w:color w:val="auto"/>
              </w:rPr>
              <w:t>are</w:t>
            </w:r>
            <w:proofErr w:type="gramEnd"/>
            <w:r w:rsidR="00487077" w:rsidRPr="004356F5">
              <w:rPr>
                <w:i/>
                <w:color w:val="auto"/>
              </w:rPr>
              <w:t xml:space="preserve"> reported correctly</w:t>
            </w:r>
            <w:r w:rsidRPr="004356F5">
              <w:rPr>
                <w:i/>
                <w:color w:val="auto"/>
              </w:rPr>
              <w:t>.</w:t>
            </w:r>
          </w:p>
        </w:tc>
      </w:tr>
      <w:tr w:rsidR="004356F5" w:rsidRPr="004356F5" w14:paraId="10C0E612" w14:textId="77777777" w:rsidTr="00987835">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B50127D"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E230DB"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792DAF"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14DA4A2D"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55C4B49"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2F67D0A3" w14:textId="77777777" w:rsidTr="00987835">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5346FD01"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14-06-68522</w:t>
            </w:r>
            <w:r w:rsidRPr="004356F5">
              <w:rPr>
                <w:rFonts w:asciiTheme="minorHAnsi" w:eastAsia="Times New Roman" w:hAnsiTheme="minorHAnsi"/>
                <w:color w:val="auto"/>
                <w:szCs w:val="22"/>
              </w:rPr>
              <w:fldChar w:fldCharType="begin"/>
            </w:r>
            <w:r w:rsidRPr="004356F5">
              <w:rPr>
                <w:color w:val="auto"/>
              </w:rPr>
              <w:instrText xml:space="preserve"> XE "14</w:instrText>
            </w:r>
            <w:r w:rsidRPr="004356F5">
              <w:rPr>
                <w:rFonts w:asciiTheme="minorHAnsi" w:eastAsia="Times New Roman" w:hAnsiTheme="minorHAnsi"/>
                <w:color w:val="auto"/>
                <w:szCs w:val="22"/>
              </w:rPr>
              <w:instrText>-06-68522</w:instrText>
            </w:r>
            <w:r w:rsidRPr="004356F5">
              <w:rPr>
                <w:color w:val="auto"/>
              </w:rPr>
              <w:instrText>" \f “dan”</w:instrText>
            </w:r>
            <w:r w:rsidRPr="004356F5">
              <w:rPr>
                <w:rFonts w:asciiTheme="minorHAnsi" w:eastAsia="Times New Roman" w:hAnsiTheme="minorHAnsi"/>
                <w:color w:val="auto"/>
                <w:szCs w:val="22"/>
              </w:rPr>
              <w:fldChar w:fldCharType="end"/>
            </w:r>
          </w:p>
          <w:p w14:paraId="6564FF9B" w14:textId="77777777" w:rsidR="00487077" w:rsidRPr="004356F5" w:rsidRDefault="00487077" w:rsidP="00975117">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975117" w:rsidRPr="004356F5">
              <w:rPr>
                <w:rFonts w:asciiTheme="minorHAnsi" w:eastAsia="Times New Roman" w:hAnsiTheme="minorHAnsi"/>
                <w:color w:val="auto"/>
                <w:szCs w:val="22"/>
              </w:rPr>
              <w:t>2</w:t>
            </w:r>
          </w:p>
        </w:tc>
        <w:tc>
          <w:tcPr>
            <w:tcW w:w="8352" w:type="dxa"/>
            <w:tcBorders>
              <w:top w:val="single" w:sz="4" w:space="0" w:color="000000"/>
              <w:bottom w:val="single" w:sz="4" w:space="0" w:color="000000"/>
            </w:tcBorders>
          </w:tcPr>
          <w:p w14:paraId="6EAEBAE4" w14:textId="77777777" w:rsidR="00487077" w:rsidRPr="004356F5" w:rsidRDefault="00487077" w:rsidP="005401F5">
            <w:pPr>
              <w:spacing w:before="60" w:after="60"/>
              <w:rPr>
                <w:rFonts w:eastAsiaTheme="minorEastAsia" w:cs="Times New Roman"/>
                <w:color w:val="auto"/>
              </w:rPr>
            </w:pPr>
            <w:r w:rsidRPr="004356F5">
              <w:rPr>
                <w:rFonts w:eastAsiaTheme="minorEastAsia" w:cs="Times New Roman"/>
                <w:b/>
                <w:bCs/>
                <w:i/>
                <w:iCs/>
                <w:color w:val="auto"/>
              </w:rPr>
              <w:t>Auditing</w:t>
            </w:r>
          </w:p>
          <w:p w14:paraId="4044B803" w14:textId="77777777" w:rsidR="00487077" w:rsidRPr="004356F5" w:rsidRDefault="00487077" w:rsidP="005401F5">
            <w:pPr>
              <w:spacing w:before="60" w:after="60"/>
              <w:rPr>
                <w:rFonts w:eastAsiaTheme="minorEastAsia" w:cs="Times New Roman"/>
                <w:color w:val="auto"/>
              </w:rPr>
            </w:pPr>
            <w:r w:rsidRPr="004356F5">
              <w:rPr>
                <w:rFonts w:eastAsiaTheme="minorEastAsia" w:cs="Times New Roman"/>
                <w:color w:val="auto"/>
              </w:rPr>
              <w:t>Records related to the formal review or examination of a taxpayer’s liability or other financial transaction.  Provides the</w:t>
            </w:r>
            <w:r w:rsidR="00D911F6" w:rsidRPr="004356F5">
              <w:rPr>
                <w:rFonts w:eastAsiaTheme="minorEastAsia" w:cs="Times New Roman"/>
                <w:color w:val="auto"/>
              </w:rPr>
              <w:t xml:space="preserve"> official record of the audit.</w:t>
            </w:r>
            <w:r w:rsidR="00D911F6" w:rsidRPr="004356F5">
              <w:rPr>
                <w:rFonts w:eastAsiaTheme="minorEastAsia" w:cs="Times New Roman"/>
                <w:b/>
                <w:bCs/>
                <w:iCs/>
                <w:color w:val="auto"/>
              </w:rPr>
              <w:fldChar w:fldCharType="begin"/>
            </w:r>
            <w:r w:rsidR="00D911F6" w:rsidRPr="004356F5">
              <w:rPr>
                <w:color w:val="auto"/>
              </w:rPr>
              <w:instrText xml:space="preserve"> XE "</w:instrText>
            </w:r>
            <w:r w:rsidR="00D911F6" w:rsidRPr="004356F5">
              <w:rPr>
                <w:rFonts w:eastAsiaTheme="minorEastAsia" w:cs="Times New Roman"/>
                <w:bCs/>
                <w:iCs/>
                <w:color w:val="auto"/>
              </w:rPr>
              <w:instrText>audits:audit reports</w:instrText>
            </w:r>
            <w:r w:rsidR="00D911F6" w:rsidRPr="004356F5">
              <w:rPr>
                <w:color w:val="auto"/>
              </w:rPr>
              <w:instrText>" \f “subject”</w:instrText>
            </w:r>
            <w:r w:rsidR="00D911F6" w:rsidRPr="004356F5">
              <w:rPr>
                <w:rFonts w:eastAsiaTheme="minorEastAsia" w:cs="Times New Roman"/>
                <w:b/>
                <w:bCs/>
                <w:iCs/>
                <w:color w:val="auto"/>
              </w:rPr>
              <w:fldChar w:fldCharType="end"/>
            </w:r>
          </w:p>
          <w:p w14:paraId="2754163F" w14:textId="77777777" w:rsidR="00487077" w:rsidRPr="004356F5" w:rsidRDefault="00487077" w:rsidP="005401F5">
            <w:pPr>
              <w:spacing w:before="60" w:after="60"/>
              <w:rPr>
                <w:rFonts w:eastAsiaTheme="minorEastAsia" w:cs="Times New Roman"/>
                <w:color w:val="auto"/>
              </w:rPr>
            </w:pPr>
            <w:r w:rsidRPr="004356F5">
              <w:rPr>
                <w:rFonts w:eastAsiaTheme="minorEastAsia" w:cs="Times New Roman"/>
                <w:color w:val="auto"/>
              </w:rPr>
              <w:t>Includes, but is not limited to:</w:t>
            </w:r>
          </w:p>
          <w:p w14:paraId="5FE6297B" w14:textId="77777777" w:rsidR="00487077" w:rsidRPr="004356F5" w:rsidRDefault="00487077" w:rsidP="005401F5">
            <w:pPr>
              <w:numPr>
                <w:ilvl w:val="0"/>
                <w:numId w:val="5"/>
              </w:numPr>
              <w:spacing w:before="60" w:after="60"/>
              <w:contextualSpacing/>
              <w:rPr>
                <w:bCs/>
                <w:color w:val="auto"/>
              </w:rPr>
            </w:pPr>
            <w:r w:rsidRPr="004356F5">
              <w:rPr>
                <w:bCs/>
                <w:color w:val="auto"/>
              </w:rPr>
              <w:t xml:space="preserve">Audit working papers; </w:t>
            </w:r>
          </w:p>
          <w:p w14:paraId="1BD22F2C" w14:textId="77777777" w:rsidR="00487077" w:rsidRPr="004356F5" w:rsidRDefault="00487077" w:rsidP="005401F5">
            <w:pPr>
              <w:numPr>
                <w:ilvl w:val="0"/>
                <w:numId w:val="5"/>
              </w:numPr>
              <w:spacing w:before="60" w:after="60"/>
              <w:contextualSpacing/>
              <w:rPr>
                <w:bCs/>
                <w:color w:val="auto"/>
              </w:rPr>
            </w:pPr>
            <w:r w:rsidRPr="004356F5">
              <w:rPr>
                <w:bCs/>
                <w:color w:val="auto"/>
              </w:rPr>
              <w:t xml:space="preserve">Instructions to taxpayer or </w:t>
            </w:r>
            <w:r w:rsidR="00975117" w:rsidRPr="004356F5">
              <w:rPr>
                <w:bCs/>
                <w:color w:val="auto"/>
              </w:rPr>
              <w:t xml:space="preserve">unclaimed property </w:t>
            </w:r>
            <w:r w:rsidRPr="004356F5">
              <w:rPr>
                <w:bCs/>
                <w:color w:val="auto"/>
              </w:rPr>
              <w:t>holder;</w:t>
            </w:r>
          </w:p>
          <w:p w14:paraId="69687C81" w14:textId="77777777" w:rsidR="00487077" w:rsidRPr="004356F5" w:rsidRDefault="00487077" w:rsidP="005401F5">
            <w:pPr>
              <w:numPr>
                <w:ilvl w:val="0"/>
                <w:numId w:val="5"/>
              </w:numPr>
              <w:spacing w:before="60" w:after="60"/>
              <w:contextualSpacing/>
              <w:rPr>
                <w:bCs/>
                <w:color w:val="auto"/>
              </w:rPr>
            </w:pPr>
            <w:r w:rsidRPr="004356F5">
              <w:rPr>
                <w:bCs/>
                <w:color w:val="auto"/>
              </w:rPr>
              <w:t>Final report and assessment;</w:t>
            </w:r>
          </w:p>
          <w:p w14:paraId="687D52AD" w14:textId="4F3A1819" w:rsidR="00487077" w:rsidRPr="004356F5" w:rsidRDefault="00487077" w:rsidP="00D911F6">
            <w:pPr>
              <w:numPr>
                <w:ilvl w:val="0"/>
                <w:numId w:val="5"/>
              </w:numPr>
              <w:spacing w:after="60"/>
              <w:rPr>
                <w:bCs/>
                <w:color w:val="auto"/>
              </w:rPr>
            </w:pPr>
            <w:r w:rsidRPr="004356F5">
              <w:rPr>
                <w:bCs/>
                <w:color w:val="auto"/>
              </w:rPr>
              <w:t xml:space="preserve">Related records, </w:t>
            </w:r>
            <w:r w:rsidR="00521FB0" w:rsidRPr="004356F5">
              <w:rPr>
                <w:bCs/>
                <w:color w:val="auto"/>
              </w:rPr>
              <w:t>documentation,</w:t>
            </w:r>
            <w:r w:rsidRPr="004356F5">
              <w:rPr>
                <w:bCs/>
                <w:color w:val="auto"/>
              </w:rPr>
              <w:t xml:space="preserve"> and correspondence.</w:t>
            </w:r>
          </w:p>
          <w:p w14:paraId="2AD9B3AE" w14:textId="77777777" w:rsidR="00487077" w:rsidRPr="004356F5" w:rsidRDefault="00487077" w:rsidP="005401F5">
            <w:pPr>
              <w:spacing w:before="60" w:after="60"/>
              <w:rPr>
                <w:bCs/>
                <w:color w:val="auto"/>
              </w:rPr>
            </w:pPr>
            <w:r w:rsidRPr="004356F5">
              <w:rPr>
                <w:bCs/>
                <w:color w:val="auto"/>
              </w:rPr>
              <w:t>Excludes records covered by:</w:t>
            </w:r>
          </w:p>
          <w:p w14:paraId="7CCEE536" w14:textId="77777777" w:rsidR="00487077" w:rsidRPr="004356F5" w:rsidRDefault="00487077" w:rsidP="005401F5">
            <w:pPr>
              <w:numPr>
                <w:ilvl w:val="0"/>
                <w:numId w:val="5"/>
              </w:numPr>
              <w:spacing w:before="60" w:after="60"/>
              <w:contextualSpacing/>
              <w:rPr>
                <w:rFonts w:asciiTheme="minorHAnsi" w:hAnsiTheme="minorHAnsi"/>
                <w:bCs/>
                <w:i/>
                <w:color w:val="auto"/>
                <w:szCs w:val="22"/>
              </w:rPr>
            </w:pPr>
            <w:r w:rsidRPr="004356F5">
              <w:rPr>
                <w:bCs/>
                <w:i/>
                <w:color w:val="auto"/>
              </w:rPr>
              <w:t>Sales and Use Tax Deferrals (DAN 78-10-21473)</w:t>
            </w:r>
            <w:r w:rsidRPr="001029C4">
              <w:rPr>
                <w:bCs/>
                <w:color w:val="auto"/>
              </w:rPr>
              <w:t>;</w:t>
            </w:r>
          </w:p>
          <w:p w14:paraId="283C4201" w14:textId="77777777" w:rsidR="00487077" w:rsidRPr="004356F5" w:rsidRDefault="00487077" w:rsidP="005401F5">
            <w:pPr>
              <w:numPr>
                <w:ilvl w:val="0"/>
                <w:numId w:val="5"/>
              </w:numPr>
              <w:spacing w:before="60" w:after="60"/>
              <w:contextualSpacing/>
              <w:rPr>
                <w:rFonts w:asciiTheme="minorHAnsi" w:hAnsiTheme="minorHAnsi"/>
                <w:bCs/>
                <w:i/>
                <w:color w:val="auto"/>
                <w:szCs w:val="22"/>
              </w:rPr>
            </w:pPr>
            <w:r w:rsidRPr="004356F5">
              <w:rPr>
                <w:bCs/>
                <w:i/>
                <w:color w:val="auto"/>
              </w:rPr>
              <w:t>Tax Warrants (DAN 98-10-58762)</w:t>
            </w:r>
            <w:r w:rsidRPr="001029C4">
              <w:rPr>
                <w:bCs/>
                <w:color w:val="auto"/>
              </w:rPr>
              <w:t>;</w:t>
            </w:r>
          </w:p>
          <w:p w14:paraId="2ABCDDBB" w14:textId="77777777" w:rsidR="00487077" w:rsidRPr="004356F5" w:rsidRDefault="00487077" w:rsidP="00D479E1">
            <w:pPr>
              <w:numPr>
                <w:ilvl w:val="0"/>
                <w:numId w:val="5"/>
              </w:numPr>
              <w:spacing w:after="60"/>
              <w:rPr>
                <w:rFonts w:asciiTheme="minorHAnsi" w:hAnsiTheme="minorHAnsi"/>
                <w:bCs/>
                <w:i/>
                <w:color w:val="auto"/>
                <w:szCs w:val="22"/>
              </w:rPr>
            </w:pPr>
            <w:r w:rsidRPr="004356F5">
              <w:rPr>
                <w:bCs/>
                <w:i/>
                <w:color w:val="auto"/>
              </w:rPr>
              <w:t>Taxpayer Accounts (DAN 17-0</w:t>
            </w:r>
            <w:r w:rsidR="0079312F" w:rsidRPr="004356F5">
              <w:rPr>
                <w:bCs/>
                <w:i/>
                <w:color w:val="auto"/>
              </w:rPr>
              <w:t>6</w:t>
            </w:r>
            <w:r w:rsidRPr="004356F5">
              <w:rPr>
                <w:bCs/>
                <w:i/>
                <w:color w:val="auto"/>
              </w:rPr>
              <w:t>-</w:t>
            </w:r>
            <w:r w:rsidR="00D479E1" w:rsidRPr="004356F5">
              <w:rPr>
                <w:bCs/>
                <w:i/>
                <w:color w:val="auto"/>
              </w:rPr>
              <w:t>69047</w:t>
            </w:r>
            <w:r w:rsidRPr="004356F5">
              <w:rPr>
                <w:bCs/>
                <w:i/>
                <w:color w:val="auto"/>
              </w:rPr>
              <w:t>)</w:t>
            </w:r>
            <w:r w:rsidRPr="001029C4">
              <w:rPr>
                <w:bCs/>
                <w:color w:val="auto"/>
              </w:rPr>
              <w:t>.</w:t>
            </w:r>
          </w:p>
        </w:tc>
        <w:tc>
          <w:tcPr>
            <w:tcW w:w="2880" w:type="dxa"/>
            <w:tcBorders>
              <w:top w:val="single" w:sz="4" w:space="0" w:color="000000"/>
              <w:bottom w:val="single" w:sz="4" w:space="0" w:color="000000"/>
            </w:tcBorders>
            <w:tcMar>
              <w:top w:w="43" w:type="dxa"/>
              <w:left w:w="115" w:type="dxa"/>
              <w:bottom w:w="43" w:type="dxa"/>
              <w:right w:w="115" w:type="dxa"/>
            </w:tcMar>
          </w:tcPr>
          <w:p w14:paraId="2A931FB5" w14:textId="77777777" w:rsidR="00487077" w:rsidRPr="004356F5" w:rsidRDefault="00487077"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12 years after date audit issued</w:t>
            </w:r>
          </w:p>
          <w:p w14:paraId="6934353F" w14:textId="77777777" w:rsidR="00487077" w:rsidRPr="004356F5" w:rsidRDefault="00487077" w:rsidP="005401F5">
            <w:pPr>
              <w:spacing w:before="60" w:after="60"/>
              <w:rPr>
                <w:bCs/>
                <w:i/>
                <w:color w:val="auto"/>
                <w:szCs w:val="22"/>
              </w:rPr>
            </w:pPr>
            <w:r w:rsidRPr="004356F5">
              <w:rPr>
                <w:bCs/>
                <w:color w:val="auto"/>
                <w:szCs w:val="22"/>
              </w:rPr>
              <w:t xml:space="preserve">   </w:t>
            </w:r>
            <w:r w:rsidRPr="004356F5">
              <w:rPr>
                <w:bCs/>
                <w:i/>
                <w:color w:val="auto"/>
                <w:szCs w:val="22"/>
              </w:rPr>
              <w:t>then</w:t>
            </w:r>
          </w:p>
          <w:p w14:paraId="12EBB191" w14:textId="77777777" w:rsidR="00487077" w:rsidRPr="004356F5" w:rsidRDefault="00487077"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7707CEEE" w14:textId="77777777" w:rsidR="00487077" w:rsidRPr="004356F5" w:rsidRDefault="00487077" w:rsidP="005401F5">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019A76B4" w14:textId="77777777" w:rsidR="00487077" w:rsidRPr="004356F5" w:rsidRDefault="00487077" w:rsidP="005401F5">
            <w:pPr>
              <w:jc w:val="center"/>
              <w:rPr>
                <w:rFonts w:eastAsia="Calibri" w:cs="Times New Roman"/>
                <w:color w:val="auto"/>
                <w:sz w:val="20"/>
                <w:szCs w:val="20"/>
              </w:rPr>
            </w:pPr>
            <w:r w:rsidRPr="004356F5">
              <w:rPr>
                <w:rFonts w:eastAsia="Calibri" w:cs="Times New Roman"/>
                <w:color w:val="auto"/>
                <w:sz w:val="20"/>
                <w:szCs w:val="20"/>
              </w:rPr>
              <w:t>NON-ESSENTIAL</w:t>
            </w:r>
          </w:p>
          <w:p w14:paraId="1DC87CC8" w14:textId="77777777" w:rsidR="00487077" w:rsidRPr="004356F5" w:rsidRDefault="00487077" w:rsidP="005401F5">
            <w:pPr>
              <w:jc w:val="center"/>
              <w:rPr>
                <w:rFonts w:eastAsia="Calibri" w:cs="Times New Roman"/>
                <w:color w:val="auto"/>
                <w:sz w:val="20"/>
                <w:szCs w:val="20"/>
              </w:rPr>
            </w:pPr>
            <w:r w:rsidRPr="004356F5">
              <w:rPr>
                <w:rFonts w:eastAsia="Calibri" w:cs="Times New Roman"/>
                <w:color w:val="auto"/>
                <w:sz w:val="20"/>
                <w:szCs w:val="22"/>
              </w:rPr>
              <w:t>OPR</w:t>
            </w:r>
          </w:p>
        </w:tc>
      </w:tr>
    </w:tbl>
    <w:p w14:paraId="0A3DB7F8" w14:textId="084AE42D" w:rsidR="00987835" w:rsidRPr="004356F5" w:rsidRDefault="00987835">
      <w:pPr>
        <w:rPr>
          <w:color w:val="auto"/>
        </w:rPr>
      </w:pPr>
      <w:r w:rsidRPr="004356F5">
        <w:rPr>
          <w:color w:val="auto"/>
        </w:rPr>
        <w:br w:type="page"/>
      </w:r>
    </w:p>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356F5" w:rsidRPr="004356F5" w14:paraId="71A3C928" w14:textId="77777777" w:rsidTr="00CB3100">
        <w:trPr>
          <w:cantSplit/>
          <w:tblHeader/>
        </w:trPr>
        <w:tc>
          <w:tcPr>
            <w:tcW w:w="14400" w:type="dxa"/>
            <w:gridSpan w:val="4"/>
            <w:tcBorders>
              <w:top w:val="single" w:sz="4" w:space="0" w:color="000000"/>
              <w:bottom w:val="single" w:sz="4" w:space="0" w:color="000000"/>
            </w:tcBorders>
            <w:tcMar>
              <w:top w:w="43" w:type="dxa"/>
              <w:left w:w="86" w:type="dxa"/>
              <w:bottom w:w="43" w:type="dxa"/>
              <w:right w:w="86" w:type="dxa"/>
            </w:tcMar>
          </w:tcPr>
          <w:p w14:paraId="7CC754BF" w14:textId="0768CCB0" w:rsidR="003060B8" w:rsidRPr="004356F5" w:rsidRDefault="00487077" w:rsidP="00B05D36">
            <w:pPr>
              <w:pStyle w:val="Activties"/>
              <w:rPr>
                <w:color w:val="auto"/>
              </w:rPr>
            </w:pPr>
            <w:bookmarkStart w:id="4" w:name="_Toc165905079"/>
            <w:r w:rsidRPr="004356F5">
              <w:rPr>
                <w:color w:val="auto"/>
              </w:rPr>
              <w:lastRenderedPageBreak/>
              <w:t>COLLECTIONS</w:t>
            </w:r>
            <w:bookmarkEnd w:id="4"/>
          </w:p>
          <w:p w14:paraId="060B114F" w14:textId="77777777" w:rsidR="003060B8" w:rsidRPr="004356F5" w:rsidRDefault="00487077" w:rsidP="003060B8">
            <w:pPr>
              <w:ind w:left="720"/>
              <w:rPr>
                <w:i/>
                <w:color w:val="auto"/>
              </w:rPr>
            </w:pPr>
            <w:r w:rsidRPr="004356F5">
              <w:rPr>
                <w:i/>
                <w:color w:val="auto"/>
              </w:rPr>
              <w:t xml:space="preserve">The activity of collecting unpaid tax liability. </w:t>
            </w:r>
            <w:r w:rsidR="003060B8" w:rsidRPr="004356F5">
              <w:rPr>
                <w:i/>
                <w:color w:val="auto"/>
              </w:rPr>
              <w:t xml:space="preserve"> </w:t>
            </w:r>
          </w:p>
        </w:tc>
      </w:tr>
      <w:tr w:rsidR="004356F5" w:rsidRPr="004356F5" w14:paraId="40BB4F73" w14:textId="77777777" w:rsidTr="00CB3100">
        <w:trPr>
          <w:cantSplit/>
          <w:tblHead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368EBFB"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31DE1D"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22E7E3"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0D26B1C8"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7EEF9E"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47FF6227" w14:textId="77777777" w:rsidTr="005401F5">
        <w:trPr>
          <w:cantSplit/>
        </w:trPr>
        <w:tc>
          <w:tcPr>
            <w:tcW w:w="1440" w:type="dxa"/>
            <w:tcBorders>
              <w:top w:val="single" w:sz="4" w:space="0" w:color="000000"/>
              <w:bottom w:val="single" w:sz="4" w:space="0" w:color="000000"/>
            </w:tcBorders>
            <w:tcMar>
              <w:top w:w="43" w:type="dxa"/>
              <w:left w:w="86" w:type="dxa"/>
              <w:bottom w:w="43" w:type="dxa"/>
              <w:right w:w="86" w:type="dxa"/>
            </w:tcMar>
          </w:tcPr>
          <w:p w14:paraId="6CE3BA74"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79-09-23426</w:t>
            </w:r>
            <w:r w:rsidRPr="004356F5">
              <w:rPr>
                <w:rFonts w:asciiTheme="minorHAnsi" w:eastAsia="Times New Roman" w:hAnsiTheme="minorHAnsi"/>
                <w:color w:val="auto"/>
                <w:szCs w:val="22"/>
              </w:rPr>
              <w:fldChar w:fldCharType="begin"/>
            </w:r>
            <w:r w:rsidRPr="004356F5">
              <w:rPr>
                <w:color w:val="auto"/>
              </w:rPr>
              <w:instrText xml:space="preserve"> XE "</w:instrText>
            </w:r>
            <w:r w:rsidRPr="004356F5">
              <w:rPr>
                <w:rFonts w:asciiTheme="minorHAnsi" w:eastAsia="Times New Roman" w:hAnsiTheme="minorHAnsi"/>
                <w:color w:val="auto"/>
                <w:szCs w:val="22"/>
              </w:rPr>
              <w:instrText>79-09-23426</w:instrText>
            </w:r>
            <w:r w:rsidRPr="004356F5">
              <w:rPr>
                <w:color w:val="auto"/>
              </w:rPr>
              <w:instrText>" \f “dan”</w:instrText>
            </w:r>
            <w:r w:rsidRPr="004356F5">
              <w:rPr>
                <w:rFonts w:asciiTheme="minorHAnsi" w:eastAsia="Times New Roman" w:hAnsiTheme="minorHAnsi"/>
                <w:color w:val="auto"/>
                <w:szCs w:val="22"/>
              </w:rPr>
              <w:fldChar w:fldCharType="end"/>
            </w:r>
          </w:p>
          <w:p w14:paraId="7774DF83"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2</w:t>
            </w:r>
          </w:p>
        </w:tc>
        <w:tc>
          <w:tcPr>
            <w:tcW w:w="8352" w:type="dxa"/>
            <w:tcBorders>
              <w:top w:val="single" w:sz="4" w:space="0" w:color="000000"/>
              <w:bottom w:val="single" w:sz="4" w:space="0" w:color="000000"/>
            </w:tcBorders>
          </w:tcPr>
          <w:p w14:paraId="59AF89AB" w14:textId="77777777" w:rsidR="00487077" w:rsidRPr="004356F5" w:rsidRDefault="00487077" w:rsidP="005401F5">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Non-Warrant Taxpayer Records Working File</w:t>
            </w:r>
          </w:p>
          <w:p w14:paraId="3E41404F" w14:textId="77777777" w:rsidR="00487077" w:rsidRPr="004356F5" w:rsidRDefault="00487077" w:rsidP="005401F5">
            <w:pPr>
              <w:spacing w:before="60" w:after="60"/>
              <w:rPr>
                <w:rFonts w:asciiTheme="minorHAnsi" w:hAnsiTheme="minorHAnsi"/>
                <w:bCs/>
                <w:color w:val="auto"/>
                <w:szCs w:val="22"/>
              </w:rPr>
            </w:pPr>
            <w:r w:rsidRPr="004356F5">
              <w:rPr>
                <w:rFonts w:asciiTheme="minorHAnsi" w:hAnsiTheme="minorHAnsi"/>
                <w:bCs/>
                <w:color w:val="auto"/>
                <w:szCs w:val="22"/>
              </w:rPr>
              <w:t>Contains documentation on taxpayers such as:</w:t>
            </w:r>
            <w:r w:rsidRPr="004356F5">
              <w:rPr>
                <w:rFonts w:asciiTheme="minorHAnsi" w:eastAsia="Times New Roman" w:hAnsiTheme="minorHAnsi"/>
                <w:color w:val="auto"/>
                <w:szCs w:val="22"/>
              </w:rPr>
              <w:t xml:space="preserve"> </w:t>
            </w:r>
            <w:r w:rsidRPr="004356F5">
              <w:rPr>
                <w:rFonts w:asciiTheme="minorHAnsi" w:eastAsia="Times New Roman" w:hAnsiTheme="minorHAnsi"/>
                <w:color w:val="auto"/>
                <w:szCs w:val="22"/>
              </w:rPr>
              <w:fldChar w:fldCharType="begin"/>
            </w:r>
            <w:r w:rsidRPr="004356F5">
              <w:rPr>
                <w:color w:val="auto"/>
              </w:rPr>
              <w:instrText xml:space="preserve"> XE "non-warrant taxpayer records" \f “subject”</w:instrText>
            </w:r>
            <w:r w:rsidRPr="004356F5">
              <w:rPr>
                <w:rFonts w:asciiTheme="minorHAnsi" w:eastAsia="Times New Roman" w:hAnsiTheme="minorHAnsi"/>
                <w:color w:val="auto"/>
                <w:szCs w:val="22"/>
              </w:rPr>
              <w:fldChar w:fldCharType="end"/>
            </w:r>
          </w:p>
          <w:p w14:paraId="684CF2B6" w14:textId="77777777" w:rsidR="00487077" w:rsidRPr="004356F5" w:rsidRDefault="00487077" w:rsidP="005401F5">
            <w:pPr>
              <w:numPr>
                <w:ilvl w:val="0"/>
                <w:numId w:val="6"/>
              </w:numPr>
              <w:spacing w:before="60" w:after="60"/>
              <w:contextualSpacing/>
              <w:rPr>
                <w:rFonts w:asciiTheme="minorHAnsi" w:hAnsiTheme="minorHAnsi"/>
                <w:bCs/>
                <w:color w:val="auto"/>
                <w:szCs w:val="22"/>
              </w:rPr>
            </w:pPr>
            <w:r w:rsidRPr="004356F5">
              <w:rPr>
                <w:rFonts w:asciiTheme="minorHAnsi" w:hAnsiTheme="minorHAnsi"/>
                <w:bCs/>
                <w:color w:val="auto"/>
                <w:szCs w:val="22"/>
              </w:rPr>
              <w:t>Financial information statements;</w:t>
            </w:r>
          </w:p>
          <w:p w14:paraId="6B080C0D" w14:textId="77777777" w:rsidR="00487077" w:rsidRPr="004356F5" w:rsidRDefault="00487077" w:rsidP="005401F5">
            <w:pPr>
              <w:numPr>
                <w:ilvl w:val="0"/>
                <w:numId w:val="6"/>
              </w:numPr>
              <w:spacing w:before="60" w:after="60"/>
              <w:contextualSpacing/>
              <w:rPr>
                <w:rFonts w:asciiTheme="minorHAnsi" w:hAnsiTheme="minorHAnsi"/>
                <w:bCs/>
                <w:color w:val="auto"/>
                <w:szCs w:val="22"/>
              </w:rPr>
            </w:pPr>
            <w:r w:rsidRPr="004356F5">
              <w:rPr>
                <w:rFonts w:asciiTheme="minorHAnsi" w:hAnsiTheme="minorHAnsi"/>
                <w:bCs/>
                <w:color w:val="auto"/>
                <w:szCs w:val="22"/>
              </w:rPr>
              <w:t>NSF checks;</w:t>
            </w:r>
          </w:p>
          <w:p w14:paraId="2EC34A0E" w14:textId="77777777" w:rsidR="00487077" w:rsidRPr="004356F5" w:rsidRDefault="00487077" w:rsidP="005401F5">
            <w:pPr>
              <w:numPr>
                <w:ilvl w:val="0"/>
                <w:numId w:val="6"/>
              </w:numPr>
              <w:spacing w:before="60" w:after="60"/>
              <w:contextualSpacing/>
              <w:rPr>
                <w:rFonts w:asciiTheme="minorHAnsi" w:eastAsia="Times New Roman" w:hAnsiTheme="minorHAnsi"/>
                <w:b/>
                <w:i/>
                <w:color w:val="auto"/>
                <w:szCs w:val="22"/>
              </w:rPr>
            </w:pPr>
            <w:r w:rsidRPr="004356F5">
              <w:rPr>
                <w:rFonts w:asciiTheme="minorHAnsi" w:hAnsiTheme="minorHAnsi"/>
                <w:bCs/>
                <w:color w:val="auto"/>
                <w:szCs w:val="22"/>
              </w:rPr>
              <w:t>Related correspondence and notes.</w:t>
            </w:r>
          </w:p>
        </w:tc>
        <w:tc>
          <w:tcPr>
            <w:tcW w:w="2880" w:type="dxa"/>
            <w:tcBorders>
              <w:top w:val="single" w:sz="4" w:space="0" w:color="000000"/>
              <w:bottom w:val="single" w:sz="4" w:space="0" w:color="000000"/>
            </w:tcBorders>
            <w:tcMar>
              <w:top w:w="43" w:type="dxa"/>
              <w:left w:w="115" w:type="dxa"/>
              <w:bottom w:w="43" w:type="dxa"/>
              <w:right w:w="115" w:type="dxa"/>
            </w:tcMar>
          </w:tcPr>
          <w:p w14:paraId="14FCD454" w14:textId="77777777" w:rsidR="00487077" w:rsidRPr="004356F5" w:rsidRDefault="00487077"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 year after liability is resolved</w:t>
            </w:r>
          </w:p>
          <w:p w14:paraId="426A5ACE" w14:textId="77777777" w:rsidR="00487077" w:rsidRPr="004356F5" w:rsidRDefault="00487077" w:rsidP="005401F5">
            <w:pPr>
              <w:spacing w:before="60" w:after="60"/>
              <w:rPr>
                <w:bCs/>
                <w:i/>
                <w:color w:val="auto"/>
                <w:szCs w:val="22"/>
              </w:rPr>
            </w:pPr>
            <w:r w:rsidRPr="004356F5">
              <w:rPr>
                <w:bCs/>
                <w:color w:val="auto"/>
                <w:szCs w:val="22"/>
              </w:rPr>
              <w:t xml:space="preserve">   </w:t>
            </w:r>
            <w:r w:rsidRPr="004356F5">
              <w:rPr>
                <w:bCs/>
                <w:i/>
                <w:color w:val="auto"/>
                <w:szCs w:val="22"/>
              </w:rPr>
              <w:t>then</w:t>
            </w:r>
          </w:p>
          <w:p w14:paraId="052A64D6" w14:textId="77777777" w:rsidR="00487077" w:rsidRPr="004356F5" w:rsidRDefault="00487077"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466B0A9B" w14:textId="77777777" w:rsidR="00487077" w:rsidRPr="004356F5" w:rsidRDefault="00487077" w:rsidP="005401F5">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1382C43D" w14:textId="77777777" w:rsidR="00487077" w:rsidRPr="004356F5" w:rsidRDefault="00487077" w:rsidP="005401F5">
            <w:pPr>
              <w:jc w:val="center"/>
              <w:rPr>
                <w:rFonts w:eastAsia="Calibri" w:cs="Times New Roman"/>
                <w:color w:val="auto"/>
                <w:sz w:val="20"/>
                <w:szCs w:val="22"/>
              </w:rPr>
            </w:pPr>
            <w:r w:rsidRPr="004356F5">
              <w:rPr>
                <w:rFonts w:eastAsia="Calibri" w:cs="Times New Roman"/>
                <w:color w:val="auto"/>
                <w:sz w:val="20"/>
                <w:szCs w:val="22"/>
              </w:rPr>
              <w:t>NON-ESSENTIAL</w:t>
            </w:r>
          </w:p>
          <w:p w14:paraId="1AAF092A" w14:textId="77777777" w:rsidR="00487077" w:rsidRPr="004356F5" w:rsidRDefault="00487077" w:rsidP="005401F5">
            <w:pPr>
              <w:jc w:val="center"/>
              <w:rPr>
                <w:rFonts w:eastAsia="Calibri" w:cs="Times New Roman"/>
                <w:color w:val="auto"/>
                <w:sz w:val="20"/>
                <w:szCs w:val="20"/>
              </w:rPr>
            </w:pPr>
            <w:r w:rsidRPr="004356F5">
              <w:rPr>
                <w:rFonts w:eastAsia="Calibri" w:cs="Times New Roman"/>
                <w:color w:val="auto"/>
                <w:sz w:val="20"/>
                <w:szCs w:val="22"/>
              </w:rPr>
              <w:t>OFM</w:t>
            </w:r>
          </w:p>
        </w:tc>
      </w:tr>
      <w:tr w:rsidR="004356F5" w:rsidRPr="004356F5" w14:paraId="71EE310E" w14:textId="77777777" w:rsidTr="005401F5">
        <w:trPr>
          <w:cantSplit/>
        </w:trPr>
        <w:tc>
          <w:tcPr>
            <w:tcW w:w="1440" w:type="dxa"/>
            <w:tcBorders>
              <w:top w:val="single" w:sz="4" w:space="0" w:color="000000"/>
              <w:bottom w:val="single" w:sz="4" w:space="0" w:color="000000"/>
            </w:tcBorders>
            <w:tcMar>
              <w:top w:w="43" w:type="dxa"/>
              <w:left w:w="86" w:type="dxa"/>
              <w:bottom w:w="43" w:type="dxa"/>
              <w:right w:w="86" w:type="dxa"/>
            </w:tcMar>
          </w:tcPr>
          <w:p w14:paraId="2B656077"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98-10-58762</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98-10-58762</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6B327717"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3</w:t>
            </w:r>
          </w:p>
        </w:tc>
        <w:tc>
          <w:tcPr>
            <w:tcW w:w="8352" w:type="dxa"/>
            <w:tcBorders>
              <w:top w:val="single" w:sz="4" w:space="0" w:color="000000"/>
              <w:bottom w:val="single" w:sz="4" w:space="0" w:color="000000"/>
            </w:tcBorders>
          </w:tcPr>
          <w:p w14:paraId="0A0FA099" w14:textId="77777777" w:rsidR="00487077" w:rsidRPr="004356F5" w:rsidRDefault="00487077" w:rsidP="005401F5">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Tax Warrants</w:t>
            </w:r>
          </w:p>
          <w:p w14:paraId="1490CF26" w14:textId="77777777" w:rsidR="00487077" w:rsidRPr="004356F5" w:rsidRDefault="00487077" w:rsidP="005401F5">
            <w:pPr>
              <w:spacing w:before="60" w:after="60"/>
              <w:rPr>
                <w:bCs/>
                <w:color w:val="auto"/>
              </w:rPr>
            </w:pPr>
            <w:r w:rsidRPr="004356F5">
              <w:rPr>
                <w:bCs/>
                <w:color w:val="auto"/>
              </w:rPr>
              <w:t>Records related to a taxpayer’s unpaid liability for the purpose of securing the State’s inte</w:t>
            </w:r>
            <w:r w:rsidR="00D10BF4" w:rsidRPr="004356F5">
              <w:rPr>
                <w:bCs/>
                <w:color w:val="auto"/>
              </w:rPr>
              <w:t>rest and pursuing collections.</w:t>
            </w:r>
            <w:r w:rsidR="00D10BF4" w:rsidRPr="004356F5">
              <w:rPr>
                <w:color w:val="auto"/>
              </w:rPr>
              <w:fldChar w:fldCharType="begin"/>
            </w:r>
            <w:r w:rsidR="00D10BF4" w:rsidRPr="004356F5">
              <w:rPr>
                <w:color w:val="auto"/>
              </w:rPr>
              <w:instrText xml:space="preserve"> XE "tax:warrants" \f “subject”</w:instrText>
            </w:r>
            <w:r w:rsidR="00D10BF4" w:rsidRPr="004356F5">
              <w:rPr>
                <w:color w:val="auto"/>
              </w:rPr>
              <w:fldChar w:fldCharType="end"/>
            </w:r>
            <w:r w:rsidR="00D10BF4" w:rsidRPr="004356F5">
              <w:rPr>
                <w:bCs/>
                <w:color w:val="auto"/>
              </w:rPr>
              <w:fldChar w:fldCharType="begin"/>
            </w:r>
            <w:r w:rsidR="00D10BF4" w:rsidRPr="004356F5">
              <w:rPr>
                <w:color w:val="auto"/>
              </w:rPr>
              <w:instrText xml:space="preserve"> XE "</w:instrText>
            </w:r>
            <w:r w:rsidR="00D10BF4" w:rsidRPr="004356F5">
              <w:rPr>
                <w:bCs/>
                <w:color w:val="auto"/>
              </w:rPr>
              <w:instrText>deferred collections</w:instrText>
            </w:r>
            <w:r w:rsidR="00D10BF4" w:rsidRPr="004356F5">
              <w:rPr>
                <w:color w:val="auto"/>
              </w:rPr>
              <w:instrText>" \f “subject”</w:instrText>
            </w:r>
            <w:r w:rsidR="00D10BF4" w:rsidRPr="004356F5">
              <w:rPr>
                <w:bCs/>
                <w:color w:val="auto"/>
              </w:rPr>
              <w:fldChar w:fldCharType="end"/>
            </w:r>
          </w:p>
          <w:p w14:paraId="126795D0" w14:textId="77777777" w:rsidR="00487077" w:rsidRPr="004356F5" w:rsidRDefault="00487077" w:rsidP="005401F5">
            <w:pPr>
              <w:spacing w:before="60" w:after="60"/>
              <w:rPr>
                <w:bCs/>
                <w:color w:val="auto"/>
              </w:rPr>
            </w:pPr>
            <w:r w:rsidRPr="004356F5">
              <w:rPr>
                <w:bCs/>
                <w:color w:val="auto"/>
              </w:rPr>
              <w:t>Includes, but is not limited to:</w:t>
            </w:r>
          </w:p>
          <w:p w14:paraId="2AEAF819" w14:textId="77777777" w:rsidR="00487077" w:rsidRPr="004356F5" w:rsidRDefault="00487077" w:rsidP="005401F5">
            <w:pPr>
              <w:numPr>
                <w:ilvl w:val="0"/>
                <w:numId w:val="12"/>
              </w:numPr>
              <w:spacing w:before="60" w:after="60"/>
              <w:contextualSpacing/>
              <w:rPr>
                <w:bCs/>
                <w:color w:val="auto"/>
              </w:rPr>
            </w:pPr>
            <w:r w:rsidRPr="004356F5">
              <w:rPr>
                <w:bCs/>
                <w:color w:val="auto"/>
              </w:rPr>
              <w:t xml:space="preserve">Unpaid assessments; </w:t>
            </w:r>
          </w:p>
          <w:p w14:paraId="133C9F04" w14:textId="77777777" w:rsidR="00487077" w:rsidRPr="004356F5" w:rsidRDefault="00487077" w:rsidP="005401F5">
            <w:pPr>
              <w:numPr>
                <w:ilvl w:val="0"/>
                <w:numId w:val="12"/>
              </w:numPr>
              <w:spacing w:before="60" w:after="60"/>
              <w:contextualSpacing/>
              <w:rPr>
                <w:bCs/>
                <w:color w:val="auto"/>
              </w:rPr>
            </w:pPr>
            <w:r w:rsidRPr="004356F5">
              <w:rPr>
                <w:bCs/>
                <w:color w:val="auto"/>
              </w:rPr>
              <w:t>Liability placed in deferred collections status (including non-warrant liability);</w:t>
            </w:r>
          </w:p>
          <w:p w14:paraId="17AD1E51" w14:textId="77777777" w:rsidR="00487077" w:rsidRPr="004356F5" w:rsidRDefault="00D10BF4" w:rsidP="005401F5">
            <w:pPr>
              <w:numPr>
                <w:ilvl w:val="0"/>
                <w:numId w:val="12"/>
              </w:numPr>
              <w:spacing w:before="60" w:after="60"/>
              <w:contextualSpacing/>
              <w:rPr>
                <w:bCs/>
                <w:color w:val="auto"/>
              </w:rPr>
            </w:pPr>
            <w:r w:rsidRPr="004356F5">
              <w:rPr>
                <w:bCs/>
                <w:color w:val="auto"/>
              </w:rPr>
              <w:t>Revenue Agent’s working file;</w:t>
            </w:r>
          </w:p>
          <w:p w14:paraId="6770D64D" w14:textId="77777777" w:rsidR="00487077" w:rsidRPr="004356F5" w:rsidRDefault="00487077" w:rsidP="00D10BF4">
            <w:pPr>
              <w:numPr>
                <w:ilvl w:val="0"/>
                <w:numId w:val="12"/>
              </w:numPr>
              <w:spacing w:before="60" w:after="60"/>
              <w:rPr>
                <w:bCs/>
                <w:color w:val="auto"/>
              </w:rPr>
            </w:pPr>
            <w:r w:rsidRPr="004356F5">
              <w:rPr>
                <w:bCs/>
                <w:color w:val="auto"/>
              </w:rPr>
              <w:t>Related correspondence.</w:t>
            </w:r>
          </w:p>
          <w:p w14:paraId="6EDA2FBF" w14:textId="77777777" w:rsidR="00487077" w:rsidRPr="004356F5" w:rsidRDefault="00D10BF4" w:rsidP="005401F5">
            <w:pPr>
              <w:tabs>
                <w:tab w:val="center" w:pos="4054"/>
              </w:tabs>
              <w:spacing w:before="60" w:after="60"/>
              <w:ind w:left="-17"/>
              <w:rPr>
                <w:rFonts w:asciiTheme="minorHAnsi" w:hAnsiTheme="minorHAnsi"/>
                <w:b/>
                <w:bCs/>
                <w:i/>
                <w:color w:val="auto"/>
                <w:sz w:val="21"/>
                <w:szCs w:val="21"/>
              </w:rPr>
            </w:pPr>
            <w:r w:rsidRPr="004356F5">
              <w:rPr>
                <w:i/>
                <w:color w:val="auto"/>
                <w:sz w:val="21"/>
                <w:szCs w:val="21"/>
              </w:rPr>
              <w:t xml:space="preserve">Note: </w:t>
            </w:r>
            <w:r w:rsidR="00487077" w:rsidRPr="004356F5">
              <w:rPr>
                <w:i/>
                <w:color w:val="auto"/>
                <w:sz w:val="21"/>
                <w:szCs w:val="21"/>
              </w:rPr>
              <w:t>Retention is in accordance with RCW 82.32.340 Charge-off of uncollectible taxes – Destruction of files and records.</w:t>
            </w:r>
          </w:p>
        </w:tc>
        <w:tc>
          <w:tcPr>
            <w:tcW w:w="2880" w:type="dxa"/>
            <w:tcBorders>
              <w:top w:val="single" w:sz="4" w:space="0" w:color="000000"/>
              <w:bottom w:val="single" w:sz="4" w:space="0" w:color="000000"/>
            </w:tcBorders>
            <w:tcMar>
              <w:top w:w="43" w:type="dxa"/>
              <w:left w:w="115" w:type="dxa"/>
              <w:bottom w:w="43" w:type="dxa"/>
              <w:right w:w="115" w:type="dxa"/>
            </w:tcMar>
          </w:tcPr>
          <w:p w14:paraId="4366A22E" w14:textId="77777777" w:rsidR="00487077" w:rsidRPr="004356F5" w:rsidRDefault="00487077"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12 years after date warrant is issued</w:t>
            </w:r>
          </w:p>
          <w:p w14:paraId="536898D9" w14:textId="77777777" w:rsidR="00487077" w:rsidRPr="004356F5" w:rsidRDefault="00487077" w:rsidP="005401F5">
            <w:pPr>
              <w:spacing w:before="60" w:after="60"/>
              <w:rPr>
                <w:bCs/>
                <w:i/>
                <w:color w:val="auto"/>
                <w:szCs w:val="22"/>
              </w:rPr>
            </w:pPr>
            <w:r w:rsidRPr="004356F5">
              <w:rPr>
                <w:bCs/>
                <w:color w:val="auto"/>
                <w:szCs w:val="22"/>
              </w:rPr>
              <w:t xml:space="preserve">   </w:t>
            </w:r>
            <w:r w:rsidRPr="004356F5">
              <w:rPr>
                <w:bCs/>
                <w:i/>
                <w:color w:val="auto"/>
                <w:szCs w:val="22"/>
              </w:rPr>
              <w:t>then</w:t>
            </w:r>
          </w:p>
          <w:p w14:paraId="6EBCAA60" w14:textId="77777777" w:rsidR="00487077" w:rsidRPr="004356F5" w:rsidRDefault="00487077"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56E11424" w14:textId="77777777" w:rsidR="00487077" w:rsidRPr="004356F5" w:rsidRDefault="00487077" w:rsidP="005401F5">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13CE9F3E" w14:textId="77777777" w:rsidR="00487077" w:rsidRPr="004356F5" w:rsidRDefault="00487077" w:rsidP="005401F5">
            <w:pPr>
              <w:jc w:val="center"/>
              <w:rPr>
                <w:rFonts w:eastAsia="Calibri" w:cs="Times New Roman"/>
                <w:color w:val="auto"/>
                <w:sz w:val="20"/>
                <w:szCs w:val="22"/>
              </w:rPr>
            </w:pPr>
            <w:r w:rsidRPr="004356F5">
              <w:rPr>
                <w:rFonts w:eastAsia="Calibri" w:cs="Times New Roman"/>
                <w:color w:val="auto"/>
                <w:sz w:val="20"/>
                <w:szCs w:val="22"/>
              </w:rPr>
              <w:t>NON-ESSENTIAL</w:t>
            </w:r>
          </w:p>
          <w:p w14:paraId="78BFD228" w14:textId="77777777" w:rsidR="00487077" w:rsidRPr="004356F5" w:rsidRDefault="00487077" w:rsidP="00FB1B3B">
            <w:pPr>
              <w:jc w:val="center"/>
              <w:rPr>
                <w:rFonts w:eastAsia="Calibri" w:cs="Times New Roman"/>
                <w:color w:val="auto"/>
                <w:sz w:val="20"/>
                <w:szCs w:val="22"/>
              </w:rPr>
            </w:pPr>
            <w:r w:rsidRPr="004356F5">
              <w:rPr>
                <w:rFonts w:eastAsia="Calibri" w:cs="Times New Roman"/>
                <w:color w:val="auto"/>
                <w:sz w:val="20"/>
                <w:szCs w:val="22"/>
              </w:rPr>
              <w:t>OPR</w:t>
            </w:r>
          </w:p>
        </w:tc>
      </w:tr>
    </w:tbl>
    <w:p w14:paraId="660D4FD2" w14:textId="77777777" w:rsidR="003060B8" w:rsidRPr="004356F5" w:rsidRDefault="003060B8" w:rsidP="003060B8">
      <w:pPr>
        <w:rPr>
          <w:color w:val="auto"/>
        </w:rPr>
        <w:sectPr w:rsidR="003060B8" w:rsidRPr="004356F5" w:rsidSect="001F1B40">
          <w:footerReference w:type="default" r:id="rId16"/>
          <w:pgSz w:w="15840" w:h="12240" w:orient="landscape" w:code="1"/>
          <w:pgMar w:top="1080" w:right="720" w:bottom="1080" w:left="720" w:header="1080" w:footer="720" w:gutter="0"/>
          <w:cols w:space="720"/>
          <w:docGrid w:linePitch="360"/>
        </w:sectPr>
      </w:pPr>
    </w:p>
    <w:p w14:paraId="27BC17F0" w14:textId="7451386A" w:rsidR="003060B8" w:rsidRPr="004356F5" w:rsidRDefault="003060B8" w:rsidP="00B05D36">
      <w:pPr>
        <w:pStyle w:val="Functions"/>
        <w:rPr>
          <w:color w:val="auto"/>
        </w:rPr>
      </w:pPr>
      <w:bookmarkStart w:id="5" w:name="_Toc165905080"/>
      <w:r w:rsidRPr="004356F5">
        <w:rPr>
          <w:color w:val="auto"/>
        </w:rPr>
        <w:lastRenderedPageBreak/>
        <w:t>PROPERTY TRANSFER</w:t>
      </w:r>
      <w:bookmarkEnd w:id="5"/>
    </w:p>
    <w:p w14:paraId="75EF1432" w14:textId="77777777" w:rsidR="003060B8" w:rsidRPr="004356F5" w:rsidRDefault="003060B8" w:rsidP="0079312F">
      <w:pPr>
        <w:overflowPunct w:val="0"/>
        <w:autoSpaceDE w:val="0"/>
        <w:autoSpaceDN w:val="0"/>
        <w:adjustRightInd w:val="0"/>
        <w:spacing w:after="120"/>
        <w:textAlignment w:val="baseline"/>
        <w:rPr>
          <w:color w:val="auto"/>
        </w:rPr>
      </w:pPr>
      <w:r w:rsidRPr="004356F5">
        <w:rPr>
          <w:color w:val="auto"/>
        </w:rPr>
        <w:t xml:space="preserve">The function of administering </w:t>
      </w:r>
      <w:r w:rsidR="00487077" w:rsidRPr="004356F5">
        <w:rPr>
          <w:color w:val="auto"/>
        </w:rPr>
        <w:t>escheats and unclaimed property</w:t>
      </w:r>
      <w:r w:rsidRPr="004356F5">
        <w:rPr>
          <w:color w:val="auto"/>
        </w:rPr>
        <w:t>.</w:t>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1"/>
        <w:gridCol w:w="8348"/>
        <w:gridCol w:w="2879"/>
        <w:gridCol w:w="1717"/>
        <w:gridCol w:w="10"/>
      </w:tblGrid>
      <w:tr w:rsidR="004356F5" w:rsidRPr="004356F5" w14:paraId="0337EF56" w14:textId="77777777" w:rsidTr="00D10BF4">
        <w:trPr>
          <w:gridAfter w:val="1"/>
          <w:wAfter w:w="10" w:type="dxa"/>
          <w:cantSplit/>
          <w:tblHeader/>
          <w:jc w:val="center"/>
        </w:trPr>
        <w:tc>
          <w:tcPr>
            <w:tcW w:w="14395" w:type="dxa"/>
            <w:gridSpan w:val="4"/>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vAlign w:val="center"/>
          </w:tcPr>
          <w:p w14:paraId="6FE6C356" w14:textId="36BD4E0A" w:rsidR="003060B8" w:rsidRPr="004356F5" w:rsidRDefault="00487077" w:rsidP="00B05D36">
            <w:pPr>
              <w:pStyle w:val="Activties"/>
              <w:rPr>
                <w:color w:val="auto"/>
              </w:rPr>
            </w:pPr>
            <w:bookmarkStart w:id="6" w:name="_Toc165905081"/>
            <w:r w:rsidRPr="004356F5">
              <w:rPr>
                <w:color w:val="auto"/>
              </w:rPr>
              <w:t>ESCHEAT</w:t>
            </w:r>
            <w:bookmarkEnd w:id="6"/>
          </w:p>
          <w:p w14:paraId="02E0C025" w14:textId="77777777" w:rsidR="003060B8" w:rsidRPr="004356F5" w:rsidRDefault="00487077" w:rsidP="003060B8">
            <w:pPr>
              <w:ind w:left="720"/>
              <w:rPr>
                <w:i/>
                <w:color w:val="auto"/>
              </w:rPr>
            </w:pPr>
            <w:r w:rsidRPr="004356F5">
              <w:rPr>
                <w:i/>
                <w:color w:val="auto"/>
              </w:rPr>
              <w:t>Records relating to the reversion of property to the state in which there is no owner</w:t>
            </w:r>
            <w:r w:rsidR="003060B8" w:rsidRPr="004356F5">
              <w:rPr>
                <w:i/>
                <w:color w:val="auto"/>
              </w:rPr>
              <w:t xml:space="preserve">. </w:t>
            </w:r>
          </w:p>
        </w:tc>
      </w:tr>
      <w:tr w:rsidR="004356F5" w:rsidRPr="004356F5" w14:paraId="3DC02094" w14:textId="77777777" w:rsidTr="00D10BF4">
        <w:trPr>
          <w:cantSplit/>
          <w:tblHeader/>
          <w:jc w:val="center"/>
        </w:trPr>
        <w:tc>
          <w:tcPr>
            <w:tcW w:w="1451"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3E569F3"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1E4020"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8EEE54"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7859C096"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27" w:type="dxa"/>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3E43EA"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4F580336" w14:textId="77777777" w:rsidTr="00D10BF4">
        <w:trPr>
          <w:cantSplit/>
          <w:jc w:val="center"/>
        </w:trPr>
        <w:tc>
          <w:tcPr>
            <w:tcW w:w="1451" w:type="dxa"/>
            <w:tcBorders>
              <w:top w:val="single" w:sz="4" w:space="0" w:color="000000"/>
              <w:bottom w:val="single" w:sz="4" w:space="0" w:color="000000"/>
            </w:tcBorders>
            <w:tcMar>
              <w:top w:w="43" w:type="dxa"/>
              <w:left w:w="43" w:type="dxa"/>
              <w:bottom w:w="43" w:type="dxa"/>
              <w:right w:w="43" w:type="dxa"/>
            </w:tcMar>
          </w:tcPr>
          <w:p w14:paraId="0EAEACEE"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07-01-61396</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07-01-61396</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5E2CCDCC" w14:textId="77777777" w:rsidR="00487077" w:rsidRPr="004356F5" w:rsidRDefault="00487077" w:rsidP="005401F5">
            <w:pPr>
              <w:spacing w:before="60" w:after="60"/>
              <w:jc w:val="center"/>
              <w:rPr>
                <w:color w:val="auto"/>
                <w:szCs w:val="22"/>
              </w:rPr>
            </w:pPr>
            <w:r w:rsidRPr="004356F5">
              <w:rPr>
                <w:rFonts w:asciiTheme="minorHAnsi" w:eastAsia="Times New Roman" w:hAnsiTheme="minorHAnsi"/>
                <w:color w:val="auto"/>
                <w:szCs w:val="22"/>
              </w:rPr>
              <w:t xml:space="preserve">Rev. </w:t>
            </w:r>
            <w:r w:rsidR="000B4AB2" w:rsidRPr="004356F5">
              <w:rPr>
                <w:rFonts w:asciiTheme="minorHAnsi" w:eastAsia="Times New Roman" w:hAnsiTheme="minorHAnsi"/>
                <w:color w:val="auto"/>
                <w:szCs w:val="22"/>
              </w:rPr>
              <w:t>2</w:t>
            </w:r>
          </w:p>
        </w:tc>
        <w:tc>
          <w:tcPr>
            <w:tcW w:w="8348" w:type="dxa"/>
            <w:tcBorders>
              <w:top w:val="single" w:sz="4" w:space="0" w:color="000000"/>
              <w:bottom w:val="single" w:sz="4" w:space="0" w:color="000000"/>
            </w:tcBorders>
          </w:tcPr>
          <w:p w14:paraId="77DFF2CF" w14:textId="77777777" w:rsidR="00487077" w:rsidRPr="004356F5" w:rsidRDefault="00487077" w:rsidP="005401F5">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Escheat Files</w:t>
            </w:r>
          </w:p>
          <w:p w14:paraId="6572D806" w14:textId="77777777" w:rsidR="00487077" w:rsidRPr="004356F5" w:rsidRDefault="00487077" w:rsidP="005401F5">
            <w:pPr>
              <w:spacing w:before="60" w:after="60"/>
              <w:rPr>
                <w:rFonts w:asciiTheme="minorHAnsi" w:hAnsiTheme="minorHAnsi"/>
                <w:bCs/>
                <w:color w:val="auto"/>
                <w:szCs w:val="22"/>
              </w:rPr>
            </w:pPr>
            <w:r w:rsidRPr="004356F5">
              <w:rPr>
                <w:rFonts w:asciiTheme="minorHAnsi" w:hAnsiTheme="minorHAnsi"/>
                <w:bCs/>
                <w:color w:val="auto"/>
                <w:szCs w:val="22"/>
              </w:rPr>
              <w:t>Contains letter of escheat and correspondence. Provides record of estates where there are no known heirs.</w:t>
            </w:r>
            <w:r w:rsidRPr="004356F5">
              <w:rPr>
                <w:rFonts w:asciiTheme="minorHAnsi" w:eastAsia="Times New Roman" w:hAnsiTheme="minorHAnsi"/>
                <w:color w:val="auto"/>
                <w:szCs w:val="22"/>
              </w:rPr>
              <w:fldChar w:fldCharType="begin"/>
            </w:r>
            <w:r w:rsidRPr="004356F5">
              <w:rPr>
                <w:color w:val="auto"/>
                <w:szCs w:val="22"/>
              </w:rPr>
              <w:instrText xml:space="preserve"> XE "escheat records" \f “subject”</w:instrText>
            </w:r>
            <w:r w:rsidRPr="004356F5">
              <w:rPr>
                <w:rFonts w:asciiTheme="minorHAnsi" w:eastAsia="Times New Roman" w:hAnsiTheme="minorHAnsi"/>
                <w:color w:val="auto"/>
                <w:szCs w:val="22"/>
              </w:rPr>
              <w:fldChar w:fldCharType="end"/>
            </w:r>
          </w:p>
          <w:p w14:paraId="01D63C85" w14:textId="77777777" w:rsidR="00487077" w:rsidRPr="004356F5" w:rsidRDefault="00487077" w:rsidP="005401F5">
            <w:pPr>
              <w:spacing w:before="60" w:after="60"/>
              <w:rPr>
                <w:rFonts w:asciiTheme="minorHAnsi" w:hAnsiTheme="minorHAnsi"/>
                <w:bCs/>
                <w:color w:val="auto"/>
                <w:szCs w:val="22"/>
              </w:rPr>
            </w:pPr>
            <w:r w:rsidRPr="004356F5">
              <w:rPr>
                <w:rFonts w:asciiTheme="minorHAnsi" w:hAnsiTheme="minorHAnsi"/>
                <w:bCs/>
                <w:color w:val="auto"/>
                <w:szCs w:val="22"/>
              </w:rPr>
              <w:t xml:space="preserve">Excludes records covered by </w:t>
            </w:r>
            <w:r w:rsidRPr="004356F5">
              <w:rPr>
                <w:rFonts w:asciiTheme="minorHAnsi" w:hAnsiTheme="minorHAnsi"/>
                <w:bCs/>
                <w:i/>
                <w:color w:val="auto"/>
                <w:szCs w:val="22"/>
              </w:rPr>
              <w:t>Escheat Files – Paper Source Records (DAN 74-08-06746)</w:t>
            </w:r>
            <w:r w:rsidRPr="004356F5">
              <w:rPr>
                <w:rFonts w:asciiTheme="minorHAnsi" w:hAnsiTheme="minorHAnsi"/>
                <w:bCs/>
                <w:color w:val="auto"/>
                <w:szCs w:val="22"/>
              </w:rPr>
              <w:t>.</w:t>
            </w:r>
          </w:p>
          <w:p w14:paraId="12DC61BB" w14:textId="77777777" w:rsidR="00487077" w:rsidRPr="004356F5" w:rsidRDefault="00487077" w:rsidP="005401F5">
            <w:pPr>
              <w:spacing w:before="60" w:after="60"/>
              <w:rPr>
                <w:rFonts w:asciiTheme="minorHAnsi" w:hAnsiTheme="minorHAnsi"/>
                <w:bCs/>
                <w:color w:val="auto"/>
                <w:sz w:val="21"/>
                <w:szCs w:val="21"/>
              </w:rPr>
            </w:pPr>
            <w:r w:rsidRPr="004356F5">
              <w:rPr>
                <w:rFonts w:asciiTheme="minorHAnsi" w:hAnsiTheme="minorHAnsi"/>
                <w:bCs/>
                <w:i/>
                <w:color w:val="auto"/>
                <w:sz w:val="21"/>
                <w:szCs w:val="21"/>
              </w:rPr>
              <w:t>Note: Total retention of 25 years is to accommodate the potential minor coming forward at the age of majority - 18 years plus 7 years after to make a claim.</w:t>
            </w:r>
          </w:p>
        </w:tc>
        <w:tc>
          <w:tcPr>
            <w:tcW w:w="2879" w:type="dxa"/>
            <w:tcBorders>
              <w:top w:val="single" w:sz="4" w:space="0" w:color="000000"/>
              <w:bottom w:val="single" w:sz="4" w:space="0" w:color="000000"/>
            </w:tcBorders>
            <w:tcMar>
              <w:top w:w="43" w:type="dxa"/>
              <w:left w:w="115" w:type="dxa"/>
              <w:bottom w:w="43" w:type="dxa"/>
              <w:right w:w="115" w:type="dxa"/>
            </w:tcMar>
          </w:tcPr>
          <w:p w14:paraId="2B9E0B3E" w14:textId="77777777" w:rsidR="00487077" w:rsidRPr="004356F5" w:rsidRDefault="00487077"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25 years after date property is escheated</w:t>
            </w:r>
          </w:p>
          <w:p w14:paraId="69221EDD" w14:textId="77777777" w:rsidR="00487077" w:rsidRPr="004356F5" w:rsidRDefault="00487077" w:rsidP="005401F5">
            <w:pPr>
              <w:spacing w:before="60" w:after="60"/>
              <w:rPr>
                <w:bCs/>
                <w:i/>
                <w:color w:val="auto"/>
                <w:szCs w:val="22"/>
              </w:rPr>
            </w:pPr>
            <w:r w:rsidRPr="004356F5">
              <w:rPr>
                <w:bCs/>
                <w:color w:val="auto"/>
                <w:szCs w:val="22"/>
              </w:rPr>
              <w:t xml:space="preserve">   </w:t>
            </w:r>
            <w:r w:rsidRPr="004356F5">
              <w:rPr>
                <w:bCs/>
                <w:i/>
                <w:color w:val="auto"/>
                <w:szCs w:val="22"/>
              </w:rPr>
              <w:t>then</w:t>
            </w:r>
          </w:p>
          <w:p w14:paraId="5D070037" w14:textId="77777777" w:rsidR="00487077" w:rsidRPr="004356F5" w:rsidRDefault="00487077" w:rsidP="005401F5">
            <w:pPr>
              <w:autoSpaceDE w:val="0"/>
              <w:autoSpaceDN w:val="0"/>
              <w:adjustRightInd w:val="0"/>
              <w:spacing w:before="60" w:after="60"/>
              <w:rPr>
                <w:rFonts w:cs="Calibri"/>
                <w:b/>
                <w:bCs/>
                <w:color w:val="auto"/>
                <w:szCs w:val="22"/>
              </w:rPr>
            </w:pPr>
            <w:r w:rsidRPr="004356F5">
              <w:rPr>
                <w:rFonts w:cs="Calibri"/>
                <w:b/>
                <w:bCs/>
                <w:color w:val="auto"/>
                <w:szCs w:val="22"/>
              </w:rPr>
              <w:t xml:space="preserve">Transfer </w:t>
            </w:r>
            <w:r w:rsidRPr="004356F5">
              <w:rPr>
                <w:rFonts w:cs="Calibri"/>
                <w:bCs/>
                <w:color w:val="auto"/>
                <w:szCs w:val="22"/>
              </w:rPr>
              <w:t>to Washington State Archives for permanent retention.</w:t>
            </w:r>
          </w:p>
        </w:tc>
        <w:tc>
          <w:tcPr>
            <w:tcW w:w="1727" w:type="dxa"/>
            <w:gridSpan w:val="2"/>
            <w:tcBorders>
              <w:top w:val="single" w:sz="4" w:space="0" w:color="000000"/>
              <w:bottom w:val="single" w:sz="4" w:space="0" w:color="000000"/>
            </w:tcBorders>
            <w:tcMar>
              <w:top w:w="43" w:type="dxa"/>
              <w:left w:w="43" w:type="dxa"/>
              <w:bottom w:w="43" w:type="dxa"/>
              <w:right w:w="43" w:type="dxa"/>
            </w:tcMar>
          </w:tcPr>
          <w:p w14:paraId="70A02873" w14:textId="77777777" w:rsidR="00487077" w:rsidRPr="004356F5" w:rsidRDefault="00487077" w:rsidP="005401F5">
            <w:pPr>
              <w:spacing w:before="60"/>
              <w:jc w:val="center"/>
              <w:rPr>
                <w:rFonts w:eastAsia="Calibri" w:cs="Times New Roman"/>
                <w:b/>
                <w:color w:val="auto"/>
                <w:szCs w:val="22"/>
              </w:rPr>
            </w:pPr>
            <w:r w:rsidRPr="004356F5">
              <w:rPr>
                <w:rFonts w:eastAsia="Calibri" w:cs="Times New Roman"/>
                <w:b/>
                <w:color w:val="auto"/>
                <w:szCs w:val="22"/>
              </w:rPr>
              <w:t>ARCHIVAL</w:t>
            </w:r>
          </w:p>
          <w:p w14:paraId="4B3CC840" w14:textId="77777777" w:rsidR="00487077" w:rsidRPr="004356F5" w:rsidRDefault="00487077" w:rsidP="005401F5">
            <w:pPr>
              <w:jc w:val="center"/>
              <w:rPr>
                <w:rFonts w:asciiTheme="minorHAnsi" w:eastAsia="Times New Roman" w:hAnsiTheme="minorHAnsi"/>
                <w:b/>
                <w:color w:val="auto"/>
                <w:szCs w:val="22"/>
              </w:rPr>
            </w:pPr>
            <w:r w:rsidRPr="004356F5">
              <w:rPr>
                <w:rFonts w:eastAsia="Calibri" w:cs="Times New Roman"/>
                <w:b/>
                <w:color w:val="auto"/>
                <w:sz w:val="16"/>
                <w:szCs w:val="16"/>
              </w:rPr>
              <w:t>(Permanent Retention)</w:t>
            </w:r>
            <w:r w:rsidR="0079312F" w:rsidRPr="004356F5">
              <w:rPr>
                <w:color w:val="auto"/>
              </w:rPr>
              <w:fldChar w:fldCharType="begin"/>
            </w:r>
            <w:r w:rsidR="0079312F" w:rsidRPr="004356F5">
              <w:rPr>
                <w:color w:val="auto"/>
              </w:rPr>
              <w:instrText xml:space="preserve"> XE "PROPERTY TRANSFER:Escheat:Escheat Files" \f “archival”</w:instrText>
            </w:r>
            <w:r w:rsidR="0079312F" w:rsidRPr="004356F5">
              <w:rPr>
                <w:color w:val="auto"/>
              </w:rPr>
              <w:fldChar w:fldCharType="end"/>
            </w:r>
          </w:p>
          <w:p w14:paraId="75DB1E7B" w14:textId="77777777" w:rsidR="00487077" w:rsidRPr="004356F5" w:rsidRDefault="00487077" w:rsidP="005401F5">
            <w:pPr>
              <w:jc w:val="center"/>
              <w:rPr>
                <w:rFonts w:eastAsia="Calibri" w:cs="Times New Roman"/>
                <w:color w:val="auto"/>
                <w:sz w:val="20"/>
                <w:szCs w:val="22"/>
              </w:rPr>
            </w:pPr>
            <w:r w:rsidRPr="004356F5">
              <w:rPr>
                <w:rFonts w:eastAsia="Calibri" w:cs="Times New Roman"/>
                <w:color w:val="auto"/>
                <w:sz w:val="20"/>
                <w:szCs w:val="22"/>
              </w:rPr>
              <w:t>NON-ESSENTIAL</w:t>
            </w:r>
          </w:p>
          <w:p w14:paraId="722D4FB7" w14:textId="77777777" w:rsidR="00487077" w:rsidRPr="004356F5" w:rsidRDefault="00487077" w:rsidP="005401F5">
            <w:pPr>
              <w:jc w:val="center"/>
              <w:rPr>
                <w:rFonts w:eastAsia="Calibri" w:cs="Times New Roman"/>
                <w:color w:val="auto"/>
                <w:sz w:val="20"/>
                <w:szCs w:val="22"/>
              </w:rPr>
            </w:pPr>
            <w:r w:rsidRPr="004356F5">
              <w:rPr>
                <w:rFonts w:eastAsia="Calibri" w:cs="Times New Roman"/>
                <w:color w:val="auto"/>
                <w:sz w:val="20"/>
                <w:szCs w:val="22"/>
              </w:rPr>
              <w:t>OPR</w:t>
            </w:r>
          </w:p>
        </w:tc>
      </w:tr>
      <w:tr w:rsidR="004356F5" w:rsidRPr="004356F5" w14:paraId="5F6BCCD7" w14:textId="77777777" w:rsidTr="00D10BF4">
        <w:trPr>
          <w:cantSplit/>
          <w:jc w:val="center"/>
        </w:trPr>
        <w:tc>
          <w:tcPr>
            <w:tcW w:w="1451" w:type="dxa"/>
            <w:tcBorders>
              <w:top w:val="single" w:sz="4" w:space="0" w:color="000000"/>
              <w:bottom w:val="single" w:sz="4" w:space="0" w:color="000000"/>
            </w:tcBorders>
            <w:tcMar>
              <w:top w:w="43" w:type="dxa"/>
              <w:left w:w="43" w:type="dxa"/>
              <w:bottom w:w="43" w:type="dxa"/>
              <w:right w:w="43" w:type="dxa"/>
            </w:tcMar>
          </w:tcPr>
          <w:p w14:paraId="7E7FFF76"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74-08-06746</w:t>
            </w:r>
            <w:r w:rsidRPr="004356F5">
              <w:rPr>
                <w:rFonts w:asciiTheme="minorHAnsi" w:eastAsia="Times New Roman" w:hAnsiTheme="minorHAnsi"/>
                <w:color w:val="auto"/>
                <w:szCs w:val="22"/>
              </w:rPr>
              <w:fldChar w:fldCharType="begin"/>
            </w:r>
            <w:r w:rsidRPr="004356F5">
              <w:rPr>
                <w:color w:val="auto"/>
                <w:szCs w:val="22"/>
              </w:rPr>
              <w:instrText xml:space="preserve"> XE "74</w:instrText>
            </w:r>
            <w:r w:rsidRPr="004356F5">
              <w:rPr>
                <w:rFonts w:asciiTheme="minorHAnsi" w:eastAsia="Times New Roman" w:hAnsiTheme="minorHAnsi"/>
                <w:color w:val="auto"/>
                <w:szCs w:val="22"/>
              </w:rPr>
              <w:instrText>-08-06746</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0F7851B3"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5</w:t>
            </w:r>
          </w:p>
        </w:tc>
        <w:tc>
          <w:tcPr>
            <w:tcW w:w="8348" w:type="dxa"/>
            <w:tcBorders>
              <w:top w:val="single" w:sz="4" w:space="0" w:color="000000"/>
              <w:bottom w:val="single" w:sz="4" w:space="0" w:color="000000"/>
            </w:tcBorders>
          </w:tcPr>
          <w:p w14:paraId="15E2EF03" w14:textId="77777777" w:rsidR="00487077" w:rsidRPr="004356F5" w:rsidRDefault="00487077" w:rsidP="005401F5">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Escheat Files – Paper Source Records</w:t>
            </w:r>
          </w:p>
          <w:p w14:paraId="3DF7F54C" w14:textId="77777777" w:rsidR="00487077" w:rsidRPr="004356F5" w:rsidRDefault="00487077" w:rsidP="005401F5">
            <w:pPr>
              <w:spacing w:before="60" w:after="60"/>
              <w:ind w:left="-17"/>
              <w:rPr>
                <w:rFonts w:asciiTheme="minorHAnsi" w:hAnsiTheme="minorHAnsi"/>
                <w:bCs/>
                <w:color w:val="auto"/>
                <w:szCs w:val="22"/>
              </w:rPr>
            </w:pPr>
            <w:r w:rsidRPr="004356F5">
              <w:rPr>
                <w:rFonts w:asciiTheme="minorHAnsi" w:hAnsiTheme="minorHAnsi"/>
                <w:bCs/>
                <w:color w:val="auto"/>
                <w:szCs w:val="22"/>
              </w:rPr>
              <w:t>Paper-based source records relating to escheat that have been imaged, provided that:</w:t>
            </w:r>
            <w:r w:rsidRPr="004356F5">
              <w:rPr>
                <w:rFonts w:asciiTheme="minorHAnsi" w:eastAsia="Times New Roman" w:hAnsiTheme="minorHAnsi"/>
                <w:color w:val="auto"/>
                <w:szCs w:val="22"/>
              </w:rPr>
              <w:t xml:space="preserve"> </w:t>
            </w:r>
            <w:r w:rsidRPr="004356F5">
              <w:rPr>
                <w:rFonts w:asciiTheme="minorHAnsi" w:eastAsia="Times New Roman" w:hAnsiTheme="minorHAnsi"/>
                <w:color w:val="auto"/>
                <w:szCs w:val="22"/>
              </w:rPr>
              <w:fldChar w:fldCharType="begin"/>
            </w:r>
            <w:r w:rsidRPr="004356F5">
              <w:rPr>
                <w:color w:val="auto"/>
                <w:szCs w:val="22"/>
              </w:rPr>
              <w:instrText xml:space="preserve"> XE "escheat records" \f “subject”</w:instrText>
            </w:r>
            <w:r w:rsidRPr="004356F5">
              <w:rPr>
                <w:rFonts w:asciiTheme="minorHAnsi" w:eastAsia="Times New Roman" w:hAnsiTheme="minorHAnsi"/>
                <w:color w:val="auto"/>
                <w:szCs w:val="22"/>
              </w:rPr>
              <w:fldChar w:fldCharType="end"/>
            </w:r>
          </w:p>
          <w:p w14:paraId="6C8A28B8" w14:textId="77777777" w:rsidR="00487077" w:rsidRPr="004356F5" w:rsidRDefault="00487077" w:rsidP="005401F5">
            <w:pPr>
              <w:numPr>
                <w:ilvl w:val="0"/>
                <w:numId w:val="16"/>
              </w:numPr>
              <w:spacing w:before="60" w:after="60"/>
              <w:rPr>
                <w:rFonts w:asciiTheme="minorHAnsi" w:hAnsiTheme="minorHAnsi"/>
                <w:bCs/>
                <w:color w:val="auto"/>
                <w:szCs w:val="22"/>
              </w:rPr>
            </w:pPr>
            <w:r w:rsidRPr="004356F5">
              <w:rPr>
                <w:rFonts w:asciiTheme="minorHAnsi" w:hAnsiTheme="minorHAnsi"/>
                <w:bCs/>
                <w:color w:val="auto"/>
                <w:szCs w:val="22"/>
              </w:rPr>
              <w:t xml:space="preserve">Source records are imaged in accordance with Washington State Archives’ </w:t>
            </w:r>
            <w:r w:rsidRPr="004356F5">
              <w:rPr>
                <w:rFonts w:asciiTheme="minorHAnsi" w:hAnsiTheme="minorHAnsi"/>
                <w:bCs/>
                <w:i/>
                <w:color w:val="auto"/>
                <w:szCs w:val="22"/>
              </w:rPr>
              <w:t>Requirements for the Destruction of Non-Archival Paper Records after Imaging</w:t>
            </w:r>
            <w:r w:rsidRPr="004356F5">
              <w:rPr>
                <w:rFonts w:asciiTheme="minorHAnsi" w:hAnsiTheme="minorHAnsi"/>
                <w:bCs/>
                <w:color w:val="auto"/>
                <w:szCs w:val="22"/>
              </w:rPr>
              <w:t>; and</w:t>
            </w:r>
          </w:p>
          <w:p w14:paraId="0B48F8F5" w14:textId="77777777" w:rsidR="00487077" w:rsidRPr="004356F5" w:rsidRDefault="00487077" w:rsidP="005401F5">
            <w:pPr>
              <w:numPr>
                <w:ilvl w:val="0"/>
                <w:numId w:val="16"/>
              </w:numPr>
              <w:tabs>
                <w:tab w:val="center" w:pos="4054"/>
              </w:tabs>
              <w:spacing w:before="60" w:after="60"/>
              <w:contextualSpacing/>
              <w:rPr>
                <w:rFonts w:asciiTheme="minorHAnsi" w:hAnsiTheme="minorHAnsi"/>
                <w:b/>
                <w:bCs/>
                <w:i/>
                <w:color w:val="auto"/>
                <w:szCs w:val="22"/>
              </w:rPr>
            </w:pPr>
            <w:r w:rsidRPr="004356F5">
              <w:rPr>
                <w:rFonts w:asciiTheme="minorHAnsi" w:hAnsiTheme="minorHAnsi"/>
                <w:bCs/>
                <w:color w:val="auto"/>
                <w:szCs w:val="22"/>
              </w:rPr>
              <w:t xml:space="preserve">Digital images of escheat records retained in accordance with </w:t>
            </w:r>
            <w:r w:rsidRPr="004356F5">
              <w:rPr>
                <w:rFonts w:asciiTheme="minorHAnsi" w:hAnsiTheme="minorHAnsi"/>
                <w:bCs/>
                <w:i/>
                <w:color w:val="auto"/>
                <w:szCs w:val="22"/>
              </w:rPr>
              <w:t>Escheat Files (DAN 07-01-61396)</w:t>
            </w:r>
            <w:r w:rsidRPr="004356F5">
              <w:rPr>
                <w:rFonts w:asciiTheme="minorHAnsi" w:hAnsiTheme="minorHAnsi"/>
                <w:bCs/>
                <w:color w:val="auto"/>
                <w:szCs w:val="22"/>
              </w:rPr>
              <w:t>.</w:t>
            </w:r>
          </w:p>
        </w:tc>
        <w:tc>
          <w:tcPr>
            <w:tcW w:w="2879" w:type="dxa"/>
            <w:tcBorders>
              <w:top w:val="single" w:sz="4" w:space="0" w:color="000000"/>
              <w:bottom w:val="single" w:sz="4" w:space="0" w:color="000000"/>
            </w:tcBorders>
            <w:tcMar>
              <w:top w:w="43" w:type="dxa"/>
              <w:left w:w="115" w:type="dxa"/>
              <w:bottom w:w="43" w:type="dxa"/>
              <w:right w:w="115" w:type="dxa"/>
            </w:tcMar>
          </w:tcPr>
          <w:p w14:paraId="098387E1" w14:textId="77777777" w:rsidR="00487077" w:rsidRPr="004356F5" w:rsidRDefault="00487077" w:rsidP="005401F5">
            <w:pPr>
              <w:autoSpaceDE w:val="0"/>
              <w:autoSpaceDN w:val="0"/>
              <w:adjustRightInd w:val="0"/>
              <w:spacing w:before="60" w:after="60"/>
              <w:rPr>
                <w:rFonts w:cs="Calibri"/>
                <w:bCs/>
                <w:color w:val="auto"/>
                <w:szCs w:val="22"/>
              </w:rPr>
            </w:pPr>
            <w:r w:rsidRPr="004356F5">
              <w:rPr>
                <w:rFonts w:cs="Calibri"/>
                <w:b/>
                <w:bCs/>
                <w:color w:val="auto"/>
                <w:szCs w:val="22"/>
              </w:rPr>
              <w:t>Retain</w:t>
            </w:r>
            <w:r w:rsidRPr="004356F5">
              <w:rPr>
                <w:rFonts w:cs="Calibri"/>
                <w:bCs/>
                <w:color w:val="auto"/>
                <w:szCs w:val="22"/>
              </w:rPr>
              <w:t xml:space="preserve"> until verification of successful conversion</w:t>
            </w:r>
          </w:p>
          <w:p w14:paraId="1600710C" w14:textId="77777777" w:rsidR="00487077" w:rsidRPr="004356F5" w:rsidRDefault="00487077" w:rsidP="005401F5">
            <w:pPr>
              <w:autoSpaceDE w:val="0"/>
              <w:autoSpaceDN w:val="0"/>
              <w:adjustRightInd w:val="0"/>
              <w:spacing w:before="60" w:after="60"/>
              <w:rPr>
                <w:rFonts w:cs="Calibri"/>
                <w:bCs/>
                <w:i/>
                <w:color w:val="auto"/>
                <w:szCs w:val="22"/>
              </w:rPr>
            </w:pPr>
            <w:r w:rsidRPr="004356F5">
              <w:rPr>
                <w:rFonts w:cs="Calibri"/>
                <w:bCs/>
                <w:color w:val="auto"/>
                <w:szCs w:val="22"/>
              </w:rPr>
              <w:t xml:space="preserve">   </w:t>
            </w:r>
            <w:r w:rsidRPr="004356F5">
              <w:rPr>
                <w:rFonts w:cs="Calibri"/>
                <w:bCs/>
                <w:i/>
                <w:color w:val="auto"/>
                <w:szCs w:val="22"/>
              </w:rPr>
              <w:t>then</w:t>
            </w:r>
          </w:p>
          <w:p w14:paraId="29FD9694" w14:textId="77777777" w:rsidR="00487077" w:rsidRPr="004356F5" w:rsidRDefault="00487077" w:rsidP="005401F5">
            <w:pPr>
              <w:autoSpaceDE w:val="0"/>
              <w:autoSpaceDN w:val="0"/>
              <w:adjustRightInd w:val="0"/>
              <w:spacing w:before="60" w:after="60"/>
              <w:rPr>
                <w:rFonts w:cs="Calibri"/>
                <w:bCs/>
                <w:color w:val="auto"/>
                <w:szCs w:val="22"/>
              </w:rPr>
            </w:pPr>
            <w:r w:rsidRPr="004356F5">
              <w:rPr>
                <w:rFonts w:cs="Calibri"/>
                <w:b/>
                <w:bCs/>
                <w:color w:val="auto"/>
                <w:szCs w:val="22"/>
              </w:rPr>
              <w:t>Destroy</w:t>
            </w:r>
            <w:r w:rsidRPr="004356F5">
              <w:rPr>
                <w:rFonts w:cs="Calibri"/>
                <w:bCs/>
                <w:color w:val="auto"/>
                <w:szCs w:val="22"/>
              </w:rPr>
              <w:t>.</w:t>
            </w:r>
          </w:p>
        </w:tc>
        <w:tc>
          <w:tcPr>
            <w:tcW w:w="1727" w:type="dxa"/>
            <w:gridSpan w:val="2"/>
            <w:tcBorders>
              <w:top w:val="single" w:sz="4" w:space="0" w:color="000000"/>
              <w:bottom w:val="single" w:sz="4" w:space="0" w:color="000000"/>
            </w:tcBorders>
            <w:tcMar>
              <w:top w:w="43" w:type="dxa"/>
              <w:left w:w="43" w:type="dxa"/>
              <w:bottom w:w="43" w:type="dxa"/>
              <w:right w:w="43" w:type="dxa"/>
            </w:tcMar>
          </w:tcPr>
          <w:p w14:paraId="00866E9B" w14:textId="77777777" w:rsidR="00487077" w:rsidRPr="004356F5" w:rsidRDefault="00487077" w:rsidP="005401F5">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404DE4AF" w14:textId="77777777" w:rsidR="00487077" w:rsidRPr="004356F5" w:rsidRDefault="00487077" w:rsidP="005401F5">
            <w:pPr>
              <w:jc w:val="center"/>
              <w:rPr>
                <w:rFonts w:eastAsia="Calibri" w:cs="Times New Roman"/>
                <w:color w:val="auto"/>
                <w:sz w:val="20"/>
                <w:szCs w:val="22"/>
              </w:rPr>
            </w:pPr>
            <w:r w:rsidRPr="004356F5">
              <w:rPr>
                <w:rFonts w:eastAsia="Calibri" w:cs="Times New Roman"/>
                <w:color w:val="auto"/>
                <w:sz w:val="20"/>
                <w:szCs w:val="22"/>
              </w:rPr>
              <w:t>NON-ESSENTIAL</w:t>
            </w:r>
          </w:p>
          <w:p w14:paraId="074AE625" w14:textId="77777777" w:rsidR="00487077" w:rsidRPr="004356F5" w:rsidRDefault="00487077" w:rsidP="005401F5">
            <w:pPr>
              <w:jc w:val="center"/>
              <w:rPr>
                <w:rFonts w:eastAsia="Calibri" w:cs="Times New Roman"/>
                <w:b/>
                <w:color w:val="auto"/>
                <w:szCs w:val="22"/>
              </w:rPr>
            </w:pPr>
            <w:r w:rsidRPr="004356F5">
              <w:rPr>
                <w:rFonts w:eastAsia="Calibri" w:cs="Times New Roman"/>
                <w:color w:val="auto"/>
                <w:sz w:val="20"/>
                <w:szCs w:val="22"/>
              </w:rPr>
              <w:t>OPR</w:t>
            </w:r>
          </w:p>
        </w:tc>
      </w:tr>
      <w:tr w:rsidR="004356F5" w:rsidRPr="004356F5" w14:paraId="166AA3B9" w14:textId="77777777" w:rsidTr="00D10BF4">
        <w:trPr>
          <w:cantSplit/>
          <w:jc w:val="center"/>
        </w:trPr>
        <w:tc>
          <w:tcPr>
            <w:tcW w:w="1451" w:type="dxa"/>
            <w:tcBorders>
              <w:top w:val="single" w:sz="4" w:space="0" w:color="000000"/>
              <w:bottom w:val="single" w:sz="4" w:space="0" w:color="000000"/>
            </w:tcBorders>
            <w:tcMar>
              <w:top w:w="43" w:type="dxa"/>
              <w:left w:w="43" w:type="dxa"/>
              <w:bottom w:w="43" w:type="dxa"/>
              <w:right w:w="43" w:type="dxa"/>
            </w:tcMar>
          </w:tcPr>
          <w:p w14:paraId="459E452C"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17-0</w:t>
            </w:r>
            <w:r w:rsidR="0079312F" w:rsidRPr="004356F5">
              <w:rPr>
                <w:rFonts w:asciiTheme="minorHAnsi" w:eastAsia="Times New Roman" w:hAnsiTheme="minorHAnsi"/>
                <w:color w:val="auto"/>
                <w:szCs w:val="22"/>
              </w:rPr>
              <w:t>6</w:t>
            </w:r>
            <w:r w:rsidRPr="004356F5">
              <w:rPr>
                <w:rFonts w:asciiTheme="minorHAnsi" w:eastAsia="Times New Roman" w:hAnsiTheme="minorHAnsi"/>
                <w:color w:val="auto"/>
                <w:szCs w:val="22"/>
              </w:rPr>
              <w:t>-</w:t>
            </w:r>
            <w:r w:rsidR="00D479E1" w:rsidRPr="004356F5">
              <w:rPr>
                <w:rFonts w:asciiTheme="minorHAnsi" w:eastAsia="Times New Roman" w:hAnsiTheme="minorHAnsi"/>
                <w:color w:val="auto"/>
                <w:szCs w:val="22"/>
              </w:rPr>
              <w:t>69044</w:t>
            </w:r>
            <w:r w:rsidRPr="004356F5">
              <w:rPr>
                <w:rFonts w:asciiTheme="minorHAnsi" w:eastAsia="Times New Roman" w:hAnsiTheme="minorHAnsi"/>
                <w:color w:val="auto"/>
                <w:szCs w:val="22"/>
              </w:rPr>
              <w:fldChar w:fldCharType="begin"/>
            </w:r>
            <w:r w:rsidRPr="004356F5">
              <w:rPr>
                <w:color w:val="auto"/>
              </w:rPr>
              <w:instrText xml:space="preserve"> XE "</w:instrText>
            </w:r>
            <w:r w:rsidRPr="004356F5">
              <w:rPr>
                <w:rFonts w:asciiTheme="minorHAnsi" w:eastAsia="Times New Roman" w:hAnsiTheme="minorHAnsi"/>
                <w:color w:val="auto"/>
                <w:szCs w:val="22"/>
              </w:rPr>
              <w:instrText>17-0</w:instrText>
            </w:r>
            <w:r w:rsidR="0079312F" w:rsidRPr="004356F5">
              <w:rPr>
                <w:rFonts w:asciiTheme="minorHAnsi" w:eastAsia="Times New Roman" w:hAnsiTheme="minorHAnsi"/>
                <w:color w:val="auto"/>
                <w:szCs w:val="22"/>
              </w:rPr>
              <w:instrText>6</w:instrText>
            </w:r>
            <w:r w:rsidRPr="004356F5">
              <w:rPr>
                <w:rFonts w:asciiTheme="minorHAnsi" w:eastAsia="Times New Roman" w:hAnsiTheme="minorHAnsi"/>
                <w:color w:val="auto"/>
                <w:szCs w:val="22"/>
              </w:rPr>
              <w:instrText>-</w:instrText>
            </w:r>
            <w:r w:rsidR="00D479E1" w:rsidRPr="004356F5">
              <w:rPr>
                <w:rFonts w:asciiTheme="minorHAnsi" w:eastAsia="Times New Roman" w:hAnsiTheme="minorHAnsi"/>
                <w:color w:val="auto"/>
                <w:szCs w:val="22"/>
              </w:rPr>
              <w:instrText>69044</w:instrText>
            </w:r>
            <w:r w:rsidRPr="004356F5">
              <w:rPr>
                <w:rFonts w:eastAsia="Times New Roman"/>
                <w:color w:val="auto"/>
              </w:rPr>
              <w:instrText>” \f “</w:instrText>
            </w:r>
            <w:r w:rsidRPr="004356F5">
              <w:rPr>
                <w:color w:val="auto"/>
              </w:rPr>
              <w:instrText xml:space="preserve">dan" </w:instrText>
            </w:r>
            <w:r w:rsidRPr="004356F5">
              <w:rPr>
                <w:rFonts w:asciiTheme="minorHAnsi" w:eastAsia="Times New Roman" w:hAnsiTheme="minorHAnsi"/>
                <w:color w:val="auto"/>
                <w:szCs w:val="22"/>
              </w:rPr>
              <w:fldChar w:fldCharType="end"/>
            </w:r>
          </w:p>
          <w:p w14:paraId="63D0867E" w14:textId="0703E824"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90399F">
              <w:rPr>
                <w:rFonts w:asciiTheme="minorHAnsi" w:eastAsia="Times New Roman" w:hAnsiTheme="minorHAnsi"/>
                <w:color w:val="auto"/>
                <w:szCs w:val="22"/>
              </w:rPr>
              <w:t>1</w:t>
            </w:r>
          </w:p>
        </w:tc>
        <w:tc>
          <w:tcPr>
            <w:tcW w:w="8348" w:type="dxa"/>
            <w:tcBorders>
              <w:top w:val="single" w:sz="4" w:space="0" w:color="000000"/>
              <w:bottom w:val="single" w:sz="4" w:space="0" w:color="000000"/>
            </w:tcBorders>
          </w:tcPr>
          <w:p w14:paraId="51C483FD" w14:textId="3BED62BA" w:rsidR="00487077" w:rsidRPr="004356F5" w:rsidRDefault="00487077" w:rsidP="005401F5">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 xml:space="preserve">Escheat Files – </w:t>
            </w:r>
            <w:r w:rsidR="0090399F">
              <w:rPr>
                <w:rFonts w:asciiTheme="minorHAnsi" w:hAnsiTheme="minorHAnsi"/>
                <w:b/>
                <w:bCs/>
                <w:i/>
                <w:color w:val="auto"/>
                <w:szCs w:val="22"/>
              </w:rPr>
              <w:t>Closed</w:t>
            </w:r>
          </w:p>
          <w:p w14:paraId="7B08502E" w14:textId="716A3131" w:rsidR="00487077" w:rsidRPr="004356F5" w:rsidRDefault="0090399F" w:rsidP="005401F5">
            <w:pPr>
              <w:tabs>
                <w:tab w:val="center" w:pos="4054"/>
              </w:tabs>
              <w:spacing w:before="60" w:after="60"/>
              <w:ind w:left="-17"/>
              <w:rPr>
                <w:rFonts w:asciiTheme="minorHAnsi" w:hAnsiTheme="minorHAnsi"/>
                <w:b/>
                <w:bCs/>
                <w:i/>
                <w:color w:val="auto"/>
                <w:szCs w:val="22"/>
              </w:rPr>
            </w:pPr>
            <w:r>
              <w:rPr>
                <w:rFonts w:asciiTheme="minorHAnsi" w:hAnsiTheme="minorHAnsi"/>
                <w:bCs/>
                <w:color w:val="auto"/>
                <w:szCs w:val="22"/>
              </w:rPr>
              <w:t>H</w:t>
            </w:r>
            <w:r w:rsidR="00487077" w:rsidRPr="004356F5">
              <w:rPr>
                <w:rFonts w:asciiTheme="minorHAnsi" w:hAnsiTheme="minorHAnsi"/>
                <w:bCs/>
                <w:color w:val="auto"/>
                <w:szCs w:val="22"/>
              </w:rPr>
              <w:t xml:space="preserve">eirs located </w:t>
            </w:r>
            <w:r>
              <w:rPr>
                <w:rFonts w:asciiTheme="minorHAnsi" w:hAnsiTheme="minorHAnsi"/>
                <w:bCs/>
                <w:color w:val="auto"/>
                <w:szCs w:val="22"/>
              </w:rPr>
              <w:t>or no property identified to establish escheat</w:t>
            </w:r>
            <w:r w:rsidR="00487077" w:rsidRPr="004356F5">
              <w:rPr>
                <w:rFonts w:asciiTheme="minorHAnsi" w:hAnsiTheme="minorHAnsi"/>
                <w:bCs/>
                <w:color w:val="auto"/>
                <w:szCs w:val="22"/>
              </w:rPr>
              <w:t>.</w:t>
            </w:r>
          </w:p>
        </w:tc>
        <w:tc>
          <w:tcPr>
            <w:tcW w:w="2879" w:type="dxa"/>
            <w:tcBorders>
              <w:top w:val="single" w:sz="4" w:space="0" w:color="000000"/>
              <w:bottom w:val="single" w:sz="4" w:space="0" w:color="000000"/>
            </w:tcBorders>
            <w:tcMar>
              <w:top w:w="43" w:type="dxa"/>
              <w:left w:w="115" w:type="dxa"/>
              <w:bottom w:w="43" w:type="dxa"/>
              <w:right w:w="115" w:type="dxa"/>
            </w:tcMar>
          </w:tcPr>
          <w:p w14:paraId="08F8FBA9" w14:textId="77777777" w:rsidR="00487077" w:rsidRPr="004356F5" w:rsidRDefault="00487077" w:rsidP="005401F5">
            <w:pPr>
              <w:autoSpaceDE w:val="0"/>
              <w:autoSpaceDN w:val="0"/>
              <w:adjustRightInd w:val="0"/>
              <w:spacing w:before="60" w:after="60"/>
              <w:rPr>
                <w:rFonts w:cs="Calibri"/>
                <w:bCs/>
                <w:color w:val="auto"/>
                <w:szCs w:val="22"/>
              </w:rPr>
            </w:pPr>
            <w:r w:rsidRPr="004356F5">
              <w:rPr>
                <w:rFonts w:cs="Calibri"/>
                <w:b/>
                <w:bCs/>
                <w:color w:val="auto"/>
                <w:szCs w:val="22"/>
              </w:rPr>
              <w:t>Retain</w:t>
            </w:r>
            <w:r w:rsidRPr="004356F5">
              <w:rPr>
                <w:rFonts w:cs="Calibri"/>
                <w:bCs/>
                <w:color w:val="auto"/>
                <w:szCs w:val="22"/>
              </w:rPr>
              <w:t xml:space="preserve"> for 7 years after account is closed</w:t>
            </w:r>
          </w:p>
          <w:p w14:paraId="52DB3B1D" w14:textId="77777777" w:rsidR="00487077" w:rsidRPr="004356F5" w:rsidRDefault="00487077" w:rsidP="005401F5">
            <w:pPr>
              <w:autoSpaceDE w:val="0"/>
              <w:autoSpaceDN w:val="0"/>
              <w:adjustRightInd w:val="0"/>
              <w:spacing w:before="60" w:after="60"/>
              <w:rPr>
                <w:rFonts w:cs="Calibri"/>
                <w:bCs/>
                <w:i/>
                <w:color w:val="auto"/>
                <w:szCs w:val="22"/>
              </w:rPr>
            </w:pPr>
            <w:r w:rsidRPr="004356F5">
              <w:rPr>
                <w:rFonts w:cs="Calibri"/>
                <w:bCs/>
                <w:i/>
                <w:color w:val="auto"/>
                <w:szCs w:val="22"/>
              </w:rPr>
              <w:t xml:space="preserve">   then</w:t>
            </w:r>
          </w:p>
          <w:p w14:paraId="3F77B4A2" w14:textId="77777777" w:rsidR="00487077" w:rsidRPr="004356F5" w:rsidRDefault="00487077"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7" w:type="dxa"/>
            <w:gridSpan w:val="2"/>
            <w:tcBorders>
              <w:top w:val="single" w:sz="4" w:space="0" w:color="000000"/>
              <w:bottom w:val="single" w:sz="4" w:space="0" w:color="000000"/>
            </w:tcBorders>
            <w:tcMar>
              <w:top w:w="43" w:type="dxa"/>
              <w:left w:w="43" w:type="dxa"/>
              <w:bottom w:w="43" w:type="dxa"/>
              <w:right w:w="43" w:type="dxa"/>
            </w:tcMar>
          </w:tcPr>
          <w:p w14:paraId="6E59704F" w14:textId="77777777" w:rsidR="00487077" w:rsidRPr="004356F5" w:rsidRDefault="00487077" w:rsidP="0079312F">
            <w:pPr>
              <w:spacing w:before="60"/>
              <w:jc w:val="center"/>
              <w:rPr>
                <w:rFonts w:eastAsia="Calibri" w:cs="Times New Roman"/>
                <w:color w:val="auto"/>
                <w:sz w:val="20"/>
              </w:rPr>
            </w:pPr>
            <w:r w:rsidRPr="004356F5">
              <w:rPr>
                <w:rFonts w:eastAsia="Calibri" w:cs="Times New Roman"/>
                <w:color w:val="auto"/>
                <w:sz w:val="20"/>
              </w:rPr>
              <w:t>NON-ARCHIVAL</w:t>
            </w:r>
          </w:p>
          <w:p w14:paraId="78366F25" w14:textId="77777777" w:rsidR="00487077" w:rsidRPr="004356F5" w:rsidRDefault="00487077" w:rsidP="005401F5">
            <w:pPr>
              <w:jc w:val="center"/>
              <w:rPr>
                <w:rFonts w:eastAsia="Calibri" w:cs="Times New Roman"/>
                <w:color w:val="auto"/>
                <w:sz w:val="20"/>
              </w:rPr>
            </w:pPr>
            <w:r w:rsidRPr="004356F5">
              <w:rPr>
                <w:rFonts w:eastAsia="Calibri" w:cs="Times New Roman"/>
                <w:color w:val="auto"/>
                <w:sz w:val="20"/>
              </w:rPr>
              <w:t>NON-ESSENTIAL</w:t>
            </w:r>
          </w:p>
          <w:p w14:paraId="5B52E6BC" w14:textId="77777777" w:rsidR="00487077" w:rsidRPr="004356F5" w:rsidRDefault="00487077" w:rsidP="005401F5">
            <w:pPr>
              <w:jc w:val="center"/>
              <w:rPr>
                <w:rFonts w:eastAsia="Calibri" w:cs="Times New Roman"/>
                <w:color w:val="auto"/>
                <w:sz w:val="20"/>
                <w:szCs w:val="22"/>
              </w:rPr>
            </w:pPr>
            <w:r w:rsidRPr="004356F5">
              <w:rPr>
                <w:rFonts w:eastAsia="Calibri" w:cs="Times New Roman"/>
                <w:color w:val="auto"/>
                <w:sz w:val="20"/>
              </w:rPr>
              <w:t>OPR</w:t>
            </w:r>
          </w:p>
        </w:tc>
      </w:tr>
    </w:tbl>
    <w:p w14:paraId="1417B97D" w14:textId="77777777" w:rsidR="0079312F" w:rsidRPr="004356F5" w:rsidRDefault="0079312F">
      <w:pPr>
        <w:rPr>
          <w:color w:val="auto"/>
        </w:rPr>
      </w:pPr>
      <w:r w:rsidRPr="004356F5">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4"/>
        <w:gridCol w:w="8367"/>
        <w:gridCol w:w="2880"/>
        <w:gridCol w:w="1709"/>
      </w:tblGrid>
      <w:tr w:rsidR="004356F5" w:rsidRPr="004356F5" w14:paraId="0F805107" w14:textId="77777777" w:rsidTr="00D10BF4">
        <w:trPr>
          <w:jc w:val="center"/>
        </w:trPr>
        <w:tc>
          <w:tcPr>
            <w:tcW w:w="14400" w:type="dxa"/>
            <w:gridSpan w:val="4"/>
            <w:tcBorders>
              <w:top w:val="single" w:sz="4" w:space="0" w:color="000000"/>
              <w:bottom w:val="single" w:sz="4" w:space="0" w:color="000000"/>
            </w:tcBorders>
            <w:tcMar>
              <w:top w:w="43" w:type="dxa"/>
              <w:left w:w="43" w:type="dxa"/>
              <w:bottom w:w="43" w:type="dxa"/>
              <w:right w:w="43" w:type="dxa"/>
            </w:tcMar>
          </w:tcPr>
          <w:p w14:paraId="6D33BC9C" w14:textId="44002E44" w:rsidR="003060B8" w:rsidRPr="004356F5" w:rsidRDefault="00B31538" w:rsidP="00B05D36">
            <w:pPr>
              <w:pStyle w:val="Activties"/>
              <w:rPr>
                <w:color w:val="auto"/>
              </w:rPr>
            </w:pPr>
            <w:bookmarkStart w:id="7" w:name="_Toc165905082"/>
            <w:r w:rsidRPr="004356F5">
              <w:rPr>
                <w:color w:val="auto"/>
              </w:rPr>
              <w:lastRenderedPageBreak/>
              <w:t>UNCLAIMED PROPERTY</w:t>
            </w:r>
            <w:bookmarkEnd w:id="7"/>
          </w:p>
          <w:p w14:paraId="74D7A275" w14:textId="77777777" w:rsidR="003060B8" w:rsidRPr="004356F5" w:rsidRDefault="00B31538" w:rsidP="003060B8">
            <w:pPr>
              <w:ind w:left="720"/>
              <w:rPr>
                <w:i/>
                <w:color w:val="auto"/>
              </w:rPr>
            </w:pPr>
            <w:r w:rsidRPr="004356F5">
              <w:rPr>
                <w:i/>
                <w:color w:val="auto"/>
              </w:rPr>
              <w:t>The activity of returning lost or abandoned property to the lawful owner</w:t>
            </w:r>
            <w:r w:rsidR="003060B8" w:rsidRPr="004356F5">
              <w:rPr>
                <w:i/>
                <w:color w:val="auto"/>
              </w:rPr>
              <w:t xml:space="preserve">. </w:t>
            </w:r>
          </w:p>
        </w:tc>
      </w:tr>
      <w:tr w:rsidR="004356F5" w:rsidRPr="004356F5" w14:paraId="54DDDA60" w14:textId="77777777" w:rsidTr="00D10BF4">
        <w:trPr>
          <w:tblHeader/>
          <w:jc w:val="center"/>
        </w:trPr>
        <w:tc>
          <w:tcPr>
            <w:tcW w:w="1444"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8B12A05"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A5EFA9"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E80B2D"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00017C97"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0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4156C05"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0990B177" w14:textId="77777777" w:rsidTr="00D10BF4">
        <w:trPr>
          <w:jc w:val="center"/>
        </w:trPr>
        <w:tc>
          <w:tcPr>
            <w:tcW w:w="1444" w:type="dxa"/>
            <w:tcBorders>
              <w:top w:val="single" w:sz="4" w:space="0" w:color="000000"/>
              <w:bottom w:val="single" w:sz="4" w:space="0" w:color="000000"/>
            </w:tcBorders>
            <w:tcMar>
              <w:top w:w="43" w:type="dxa"/>
              <w:left w:w="43" w:type="dxa"/>
              <w:bottom w:w="43" w:type="dxa"/>
              <w:right w:w="43" w:type="dxa"/>
            </w:tcMar>
          </w:tcPr>
          <w:p w14:paraId="5E0F856A" w14:textId="77777777" w:rsidR="00B31538" w:rsidRPr="004356F5" w:rsidRDefault="00B31538" w:rsidP="005401F5">
            <w:pPr>
              <w:spacing w:before="60" w:after="60"/>
              <w:jc w:val="center"/>
              <w:rPr>
                <w:rFonts w:eastAsia="Times New Roman"/>
                <w:color w:val="auto"/>
              </w:rPr>
            </w:pPr>
            <w:r w:rsidRPr="004356F5">
              <w:rPr>
                <w:rFonts w:eastAsia="Times New Roman"/>
                <w:color w:val="auto"/>
              </w:rPr>
              <w:t>96-02-56418</w:t>
            </w:r>
            <w:r w:rsidRPr="004356F5">
              <w:rPr>
                <w:rFonts w:eastAsia="Times New Roman"/>
                <w:color w:val="auto"/>
              </w:rPr>
              <w:fldChar w:fldCharType="begin"/>
            </w:r>
            <w:r w:rsidRPr="004356F5">
              <w:rPr>
                <w:color w:val="auto"/>
              </w:rPr>
              <w:instrText xml:space="preserve"> XE "</w:instrText>
            </w:r>
            <w:r w:rsidRPr="004356F5">
              <w:rPr>
                <w:rFonts w:eastAsia="Times New Roman"/>
                <w:color w:val="auto"/>
              </w:rPr>
              <w:instrText>96-02-56418</w:instrText>
            </w:r>
            <w:r w:rsidRPr="004356F5">
              <w:rPr>
                <w:color w:val="auto"/>
              </w:rPr>
              <w:instrText>" \f “dan”</w:instrText>
            </w:r>
            <w:r w:rsidRPr="004356F5">
              <w:rPr>
                <w:rFonts w:eastAsia="Times New Roman"/>
                <w:color w:val="auto"/>
              </w:rPr>
              <w:fldChar w:fldCharType="end"/>
            </w:r>
          </w:p>
          <w:p w14:paraId="147E2CF8" w14:textId="77777777" w:rsidR="00B31538" w:rsidRPr="004356F5" w:rsidRDefault="00B31538" w:rsidP="005401F5">
            <w:pPr>
              <w:spacing w:before="60" w:after="60"/>
              <w:jc w:val="center"/>
              <w:rPr>
                <w:rFonts w:asciiTheme="minorHAnsi" w:eastAsia="Times New Roman" w:hAnsiTheme="minorHAnsi"/>
                <w:color w:val="auto"/>
                <w:szCs w:val="22"/>
              </w:rPr>
            </w:pPr>
            <w:r w:rsidRPr="004356F5">
              <w:rPr>
                <w:rFonts w:eastAsia="Times New Roman"/>
                <w:color w:val="auto"/>
              </w:rPr>
              <w:t xml:space="preserve">Rev. </w:t>
            </w:r>
            <w:r w:rsidR="00786AEF" w:rsidRPr="004356F5">
              <w:rPr>
                <w:rFonts w:eastAsia="Times New Roman"/>
                <w:color w:val="auto"/>
              </w:rPr>
              <w:t>2</w:t>
            </w:r>
          </w:p>
        </w:tc>
        <w:tc>
          <w:tcPr>
            <w:tcW w:w="8367" w:type="dxa"/>
            <w:tcBorders>
              <w:top w:val="single" w:sz="4" w:space="0" w:color="000000"/>
              <w:bottom w:val="single" w:sz="4" w:space="0" w:color="000000"/>
            </w:tcBorders>
          </w:tcPr>
          <w:p w14:paraId="478FEA6E" w14:textId="77777777" w:rsidR="00B31538" w:rsidRPr="004356F5" w:rsidRDefault="00B31538" w:rsidP="005401F5">
            <w:pPr>
              <w:tabs>
                <w:tab w:val="center" w:pos="4054"/>
              </w:tabs>
              <w:spacing w:before="60" w:after="60"/>
              <w:ind w:left="-17"/>
              <w:rPr>
                <w:b/>
                <w:bCs/>
                <w:i/>
                <w:color w:val="auto"/>
              </w:rPr>
            </w:pPr>
            <w:r w:rsidRPr="004356F5">
              <w:rPr>
                <w:b/>
                <w:bCs/>
                <w:i/>
                <w:color w:val="auto"/>
              </w:rPr>
              <w:t>Safe Deposit Auction Records</w:t>
            </w:r>
          </w:p>
          <w:p w14:paraId="77214A9C" w14:textId="77777777" w:rsidR="00B31538" w:rsidRPr="004356F5" w:rsidRDefault="000B4AB2" w:rsidP="00D10BF4">
            <w:pPr>
              <w:spacing w:before="60" w:after="60"/>
              <w:rPr>
                <w:bCs/>
                <w:color w:val="auto"/>
              </w:rPr>
            </w:pPr>
            <w:r w:rsidRPr="004356F5">
              <w:rPr>
                <w:bCs/>
                <w:color w:val="auto"/>
              </w:rPr>
              <w:t>Auctioneer</w:t>
            </w:r>
            <w:r w:rsidR="00330054" w:rsidRPr="004356F5">
              <w:rPr>
                <w:bCs/>
                <w:color w:val="auto"/>
              </w:rPr>
              <w:t xml:space="preserve"> records including contracts, appraisals, inventory of items sold, items pulled from sale and auction costs associated with the sale. Include</w:t>
            </w:r>
            <w:r w:rsidR="00D10BF4" w:rsidRPr="004356F5">
              <w:rPr>
                <w:bCs/>
                <w:color w:val="auto"/>
              </w:rPr>
              <w:t>s bank fees paid on items sold.</w:t>
            </w:r>
            <w:r w:rsidR="00D10BF4" w:rsidRPr="004356F5">
              <w:rPr>
                <w:color w:val="auto"/>
              </w:rPr>
              <w:fldChar w:fldCharType="begin"/>
            </w:r>
            <w:r w:rsidR="00D10BF4" w:rsidRPr="004356F5">
              <w:rPr>
                <w:color w:val="auto"/>
              </w:rPr>
              <w:instrText xml:space="preserve"> XE "safe deposit auction records" \f “subject”</w:instrText>
            </w:r>
            <w:r w:rsidR="00D10BF4" w:rsidRPr="004356F5">
              <w:rPr>
                <w:color w:val="auto"/>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53383BE8" w14:textId="77777777" w:rsidR="00B31538" w:rsidRPr="004356F5" w:rsidRDefault="00B31538"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w:t>
            </w:r>
            <w:r w:rsidR="000B4AB2" w:rsidRPr="004356F5">
              <w:rPr>
                <w:rFonts w:cs="Calibri"/>
                <w:color w:val="auto"/>
                <w:szCs w:val="22"/>
              </w:rPr>
              <w:t>2</w:t>
            </w:r>
            <w:r w:rsidRPr="004356F5">
              <w:rPr>
                <w:rFonts w:cs="Calibri"/>
                <w:color w:val="auto"/>
                <w:szCs w:val="22"/>
              </w:rPr>
              <w:t xml:space="preserve"> years after end of calendar year</w:t>
            </w:r>
          </w:p>
          <w:p w14:paraId="2F5F093A" w14:textId="77777777" w:rsidR="00B31538" w:rsidRPr="004356F5" w:rsidRDefault="00B31538" w:rsidP="005401F5">
            <w:pPr>
              <w:spacing w:before="60" w:after="60"/>
              <w:rPr>
                <w:bCs/>
                <w:i/>
                <w:color w:val="auto"/>
              </w:rPr>
            </w:pPr>
            <w:r w:rsidRPr="004356F5">
              <w:rPr>
                <w:bCs/>
                <w:color w:val="auto"/>
              </w:rPr>
              <w:t xml:space="preserve">   </w:t>
            </w:r>
            <w:r w:rsidRPr="004356F5">
              <w:rPr>
                <w:bCs/>
                <w:i/>
                <w:color w:val="auto"/>
              </w:rPr>
              <w:t>then</w:t>
            </w:r>
          </w:p>
          <w:p w14:paraId="6BF1B6A8" w14:textId="77777777" w:rsidR="00B31538" w:rsidRPr="004356F5" w:rsidRDefault="00B31538"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09" w:type="dxa"/>
            <w:tcBorders>
              <w:top w:val="single" w:sz="4" w:space="0" w:color="000000"/>
              <w:bottom w:val="single" w:sz="4" w:space="0" w:color="000000"/>
            </w:tcBorders>
            <w:tcMar>
              <w:top w:w="43" w:type="dxa"/>
              <w:left w:w="43" w:type="dxa"/>
              <w:bottom w:w="43" w:type="dxa"/>
              <w:right w:w="43" w:type="dxa"/>
            </w:tcMar>
          </w:tcPr>
          <w:p w14:paraId="32F93AE6" w14:textId="77777777" w:rsidR="00B31538" w:rsidRPr="004356F5" w:rsidRDefault="00B31538" w:rsidP="005401F5">
            <w:pPr>
              <w:spacing w:before="60"/>
              <w:jc w:val="center"/>
              <w:rPr>
                <w:rFonts w:eastAsia="Times New Roman"/>
                <w:color w:val="auto"/>
                <w:sz w:val="20"/>
              </w:rPr>
            </w:pPr>
            <w:r w:rsidRPr="004356F5">
              <w:rPr>
                <w:rFonts w:eastAsia="Calibri" w:cs="Times New Roman"/>
                <w:color w:val="auto"/>
                <w:sz w:val="20"/>
              </w:rPr>
              <w:t>NON-ARCHIVAL</w:t>
            </w:r>
          </w:p>
          <w:p w14:paraId="1E556ABD" w14:textId="77777777" w:rsidR="00B31538" w:rsidRPr="004356F5" w:rsidRDefault="00B31538" w:rsidP="005401F5">
            <w:pPr>
              <w:jc w:val="center"/>
              <w:rPr>
                <w:rFonts w:eastAsia="Calibri" w:cs="Times New Roman"/>
                <w:color w:val="auto"/>
                <w:sz w:val="20"/>
              </w:rPr>
            </w:pPr>
            <w:r w:rsidRPr="004356F5">
              <w:rPr>
                <w:rFonts w:eastAsia="Calibri" w:cs="Times New Roman"/>
                <w:color w:val="auto"/>
                <w:sz w:val="20"/>
              </w:rPr>
              <w:t>NON-ESSENTIAL</w:t>
            </w:r>
          </w:p>
          <w:p w14:paraId="4DEC9EB0" w14:textId="77777777" w:rsidR="00B31538" w:rsidRPr="004356F5" w:rsidRDefault="00B31538" w:rsidP="00D10BF4">
            <w:pPr>
              <w:jc w:val="center"/>
              <w:rPr>
                <w:rFonts w:eastAsia="Calibri" w:cs="Times New Roman"/>
                <w:color w:val="auto"/>
                <w:sz w:val="20"/>
                <w:szCs w:val="22"/>
              </w:rPr>
            </w:pPr>
            <w:r w:rsidRPr="004356F5">
              <w:rPr>
                <w:rFonts w:eastAsia="Calibri" w:cs="Times New Roman"/>
                <w:color w:val="auto"/>
                <w:sz w:val="20"/>
              </w:rPr>
              <w:t>OPR</w:t>
            </w:r>
          </w:p>
        </w:tc>
      </w:tr>
      <w:tr w:rsidR="004356F5" w:rsidRPr="004356F5" w14:paraId="667995C0" w14:textId="77777777" w:rsidTr="00D10BF4">
        <w:trPr>
          <w:jc w:val="center"/>
        </w:trPr>
        <w:tc>
          <w:tcPr>
            <w:tcW w:w="1444" w:type="dxa"/>
            <w:tcBorders>
              <w:top w:val="single" w:sz="4" w:space="0" w:color="000000"/>
              <w:bottom w:val="single" w:sz="4" w:space="0" w:color="000000"/>
            </w:tcBorders>
            <w:tcMar>
              <w:top w:w="43" w:type="dxa"/>
              <w:left w:w="43" w:type="dxa"/>
              <w:bottom w:w="43" w:type="dxa"/>
              <w:right w:w="43" w:type="dxa"/>
            </w:tcMar>
          </w:tcPr>
          <w:p w14:paraId="0EF4C872" w14:textId="77777777" w:rsidR="00B31538" w:rsidRPr="004356F5" w:rsidRDefault="00B31538"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06-10-61367</w:t>
            </w:r>
            <w:r w:rsidRPr="004356F5">
              <w:rPr>
                <w:rFonts w:asciiTheme="minorHAnsi" w:eastAsia="Times New Roman" w:hAnsiTheme="minorHAnsi"/>
                <w:color w:val="auto"/>
                <w:szCs w:val="22"/>
              </w:rPr>
              <w:fldChar w:fldCharType="begin"/>
            </w:r>
            <w:r w:rsidRPr="004356F5">
              <w:rPr>
                <w:color w:val="auto"/>
              </w:rPr>
              <w:instrText xml:space="preserve"> XE "</w:instrText>
            </w:r>
            <w:r w:rsidRPr="004356F5">
              <w:rPr>
                <w:rFonts w:asciiTheme="minorHAnsi" w:eastAsia="Times New Roman" w:hAnsiTheme="minorHAnsi"/>
                <w:color w:val="auto"/>
                <w:szCs w:val="22"/>
              </w:rPr>
              <w:instrText>06-10-61367”</w:instrText>
            </w:r>
            <w:r w:rsidRPr="004356F5">
              <w:rPr>
                <w:rFonts w:eastAsia="Times New Roman"/>
                <w:color w:val="auto"/>
              </w:rPr>
              <w:instrText xml:space="preserve"> \f “</w:instrText>
            </w:r>
            <w:r w:rsidRPr="004356F5">
              <w:rPr>
                <w:color w:val="auto"/>
              </w:rPr>
              <w:instrText>dan"</w:instrText>
            </w:r>
            <w:r w:rsidRPr="004356F5">
              <w:rPr>
                <w:rFonts w:asciiTheme="minorHAnsi" w:eastAsia="Times New Roman" w:hAnsiTheme="minorHAnsi"/>
                <w:color w:val="auto"/>
                <w:szCs w:val="22"/>
              </w:rPr>
              <w:fldChar w:fldCharType="end"/>
            </w:r>
          </w:p>
          <w:p w14:paraId="5FBA8951" w14:textId="77777777" w:rsidR="00B31538" w:rsidRPr="004356F5" w:rsidRDefault="00B31538"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3</w:t>
            </w:r>
          </w:p>
        </w:tc>
        <w:tc>
          <w:tcPr>
            <w:tcW w:w="8367" w:type="dxa"/>
            <w:tcBorders>
              <w:top w:val="single" w:sz="4" w:space="0" w:color="000000"/>
              <w:bottom w:val="single" w:sz="4" w:space="0" w:color="000000"/>
            </w:tcBorders>
          </w:tcPr>
          <w:p w14:paraId="1232C258" w14:textId="77777777" w:rsidR="00B31538" w:rsidRPr="004356F5" w:rsidRDefault="00B31538" w:rsidP="005401F5">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Unclaimed Property Claims</w:t>
            </w:r>
          </w:p>
          <w:p w14:paraId="40565C3F" w14:textId="77777777" w:rsidR="00B31538" w:rsidRPr="004356F5" w:rsidRDefault="00B31538" w:rsidP="005401F5">
            <w:pPr>
              <w:tabs>
                <w:tab w:val="center" w:pos="4054"/>
              </w:tabs>
              <w:spacing w:before="60" w:after="60"/>
              <w:ind w:left="-17"/>
              <w:rPr>
                <w:rFonts w:asciiTheme="minorHAnsi" w:hAnsiTheme="minorHAnsi"/>
                <w:bCs/>
                <w:color w:val="auto"/>
                <w:szCs w:val="22"/>
              </w:rPr>
            </w:pPr>
            <w:r w:rsidRPr="004356F5">
              <w:rPr>
                <w:rFonts w:asciiTheme="minorHAnsi" w:hAnsiTheme="minorHAnsi"/>
                <w:bCs/>
                <w:color w:val="auto"/>
                <w:szCs w:val="22"/>
              </w:rPr>
              <w:t>Records related to Department’s decision to approve or deny th</w:t>
            </w:r>
            <w:r w:rsidR="00D10BF4" w:rsidRPr="004356F5">
              <w:rPr>
                <w:rFonts w:asciiTheme="minorHAnsi" w:hAnsiTheme="minorHAnsi"/>
                <w:bCs/>
                <w:color w:val="auto"/>
                <w:szCs w:val="22"/>
              </w:rPr>
              <w:t>e claim of Unclaimed Property.</w:t>
            </w:r>
            <w:r w:rsidR="00D10BF4" w:rsidRPr="004356F5">
              <w:rPr>
                <w:color w:val="auto"/>
              </w:rPr>
              <w:fldChar w:fldCharType="begin"/>
            </w:r>
            <w:r w:rsidR="00D10BF4" w:rsidRPr="004356F5">
              <w:rPr>
                <w:color w:val="auto"/>
              </w:rPr>
              <w:instrText xml:space="preserve"> XE "unclaimed property (claims/reports)" \f “subject”</w:instrText>
            </w:r>
            <w:r w:rsidR="00D10BF4" w:rsidRPr="004356F5">
              <w:rPr>
                <w:color w:val="auto"/>
              </w:rPr>
              <w:fldChar w:fldCharType="end"/>
            </w:r>
          </w:p>
          <w:p w14:paraId="4C1DB228" w14:textId="77777777" w:rsidR="00B31538" w:rsidRPr="004356F5" w:rsidRDefault="00B31538" w:rsidP="005401F5">
            <w:pPr>
              <w:tabs>
                <w:tab w:val="center" w:pos="4054"/>
              </w:tabs>
              <w:spacing w:before="60" w:after="60"/>
              <w:ind w:left="-17"/>
              <w:rPr>
                <w:rFonts w:asciiTheme="minorHAnsi" w:hAnsiTheme="minorHAnsi"/>
                <w:bCs/>
                <w:color w:val="auto"/>
                <w:szCs w:val="22"/>
              </w:rPr>
            </w:pPr>
            <w:r w:rsidRPr="004356F5">
              <w:rPr>
                <w:rFonts w:asciiTheme="minorHAnsi" w:hAnsiTheme="minorHAnsi"/>
                <w:bCs/>
                <w:color w:val="auto"/>
                <w:szCs w:val="22"/>
              </w:rPr>
              <w:t>Includes, but is not limited to:</w:t>
            </w:r>
          </w:p>
          <w:p w14:paraId="2A487722" w14:textId="77777777" w:rsidR="00B31538" w:rsidRPr="004356F5" w:rsidRDefault="00B31538" w:rsidP="005401F5">
            <w:pPr>
              <w:numPr>
                <w:ilvl w:val="0"/>
                <w:numId w:val="4"/>
              </w:numPr>
              <w:tabs>
                <w:tab w:val="center" w:pos="4054"/>
              </w:tabs>
              <w:spacing w:before="60" w:after="60"/>
              <w:contextualSpacing/>
              <w:rPr>
                <w:rFonts w:asciiTheme="minorHAnsi" w:hAnsiTheme="minorHAnsi"/>
                <w:bCs/>
                <w:color w:val="auto"/>
                <w:szCs w:val="22"/>
              </w:rPr>
            </w:pPr>
            <w:r w:rsidRPr="004356F5">
              <w:rPr>
                <w:rFonts w:asciiTheme="minorHAnsi" w:hAnsiTheme="minorHAnsi"/>
                <w:bCs/>
                <w:color w:val="auto"/>
                <w:szCs w:val="22"/>
              </w:rPr>
              <w:t>Claimant’s proof of right to claim;</w:t>
            </w:r>
          </w:p>
          <w:p w14:paraId="390F1B95" w14:textId="77777777" w:rsidR="00B31538" w:rsidRPr="004356F5" w:rsidRDefault="00B31538" w:rsidP="005401F5">
            <w:pPr>
              <w:numPr>
                <w:ilvl w:val="0"/>
                <w:numId w:val="4"/>
              </w:numPr>
              <w:tabs>
                <w:tab w:val="center" w:pos="4054"/>
              </w:tabs>
              <w:spacing w:before="60" w:after="60"/>
              <w:contextualSpacing/>
              <w:rPr>
                <w:rFonts w:asciiTheme="minorHAnsi" w:hAnsiTheme="minorHAnsi"/>
                <w:bCs/>
                <w:color w:val="auto"/>
                <w:szCs w:val="22"/>
              </w:rPr>
            </w:pPr>
            <w:r w:rsidRPr="004356F5">
              <w:rPr>
                <w:rFonts w:asciiTheme="minorHAnsi" w:hAnsiTheme="minorHAnsi"/>
                <w:bCs/>
                <w:color w:val="auto"/>
                <w:szCs w:val="22"/>
              </w:rPr>
              <w:t>Documents related to claims paid, denied, or returned for further evidence;</w:t>
            </w:r>
          </w:p>
          <w:p w14:paraId="13A200DE" w14:textId="77777777" w:rsidR="00B31538" w:rsidRPr="004356F5" w:rsidRDefault="00B31538" w:rsidP="00D10BF4">
            <w:pPr>
              <w:numPr>
                <w:ilvl w:val="0"/>
                <w:numId w:val="4"/>
              </w:numPr>
              <w:tabs>
                <w:tab w:val="center" w:pos="4054"/>
              </w:tabs>
              <w:spacing w:before="60" w:after="60"/>
              <w:ind w:left="749"/>
              <w:rPr>
                <w:rFonts w:asciiTheme="minorHAnsi" w:hAnsiTheme="minorHAnsi"/>
                <w:bCs/>
                <w:color w:val="auto"/>
                <w:szCs w:val="22"/>
              </w:rPr>
            </w:pPr>
            <w:r w:rsidRPr="004356F5">
              <w:rPr>
                <w:rFonts w:asciiTheme="minorHAnsi" w:hAnsiTheme="minorHAnsi"/>
                <w:bCs/>
                <w:color w:val="auto"/>
                <w:szCs w:val="22"/>
              </w:rPr>
              <w:t>Related correspondenc</w:t>
            </w:r>
            <w:r w:rsidR="00D10BF4" w:rsidRPr="004356F5">
              <w:rPr>
                <w:rFonts w:asciiTheme="minorHAnsi" w:hAnsiTheme="minorHAnsi"/>
                <w:bCs/>
                <w:color w:val="auto"/>
                <w:szCs w:val="22"/>
              </w:rPr>
              <w:t>e and supporting documentation.</w:t>
            </w:r>
          </w:p>
        </w:tc>
        <w:tc>
          <w:tcPr>
            <w:tcW w:w="2880" w:type="dxa"/>
            <w:tcBorders>
              <w:top w:val="single" w:sz="4" w:space="0" w:color="000000"/>
              <w:bottom w:val="single" w:sz="4" w:space="0" w:color="000000"/>
            </w:tcBorders>
            <w:tcMar>
              <w:top w:w="43" w:type="dxa"/>
              <w:left w:w="115" w:type="dxa"/>
              <w:bottom w:w="43" w:type="dxa"/>
              <w:right w:w="115" w:type="dxa"/>
            </w:tcMar>
          </w:tcPr>
          <w:p w14:paraId="4908010A" w14:textId="77777777" w:rsidR="00B31538" w:rsidRPr="004356F5" w:rsidRDefault="00B31538"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w:t>
            </w:r>
            <w:r w:rsidR="006E67EC" w:rsidRPr="004356F5">
              <w:rPr>
                <w:rFonts w:cs="Calibri"/>
                <w:color w:val="auto"/>
                <w:szCs w:val="22"/>
              </w:rPr>
              <w:t>2</w:t>
            </w:r>
            <w:r w:rsidRPr="004356F5">
              <w:rPr>
                <w:rFonts w:cs="Calibri"/>
                <w:color w:val="auto"/>
                <w:szCs w:val="22"/>
              </w:rPr>
              <w:t xml:space="preserve"> years after approved for payment or denied</w:t>
            </w:r>
          </w:p>
          <w:p w14:paraId="531CC5E8" w14:textId="77777777" w:rsidR="00B31538" w:rsidRPr="004356F5" w:rsidRDefault="00B31538" w:rsidP="005401F5">
            <w:pPr>
              <w:spacing w:before="60" w:after="60"/>
              <w:rPr>
                <w:bCs/>
                <w:i/>
                <w:color w:val="auto"/>
                <w:szCs w:val="22"/>
              </w:rPr>
            </w:pPr>
            <w:r w:rsidRPr="004356F5">
              <w:rPr>
                <w:bCs/>
                <w:color w:val="auto"/>
                <w:szCs w:val="22"/>
              </w:rPr>
              <w:t xml:space="preserve">   </w:t>
            </w:r>
            <w:r w:rsidRPr="004356F5">
              <w:rPr>
                <w:bCs/>
                <w:i/>
                <w:color w:val="auto"/>
                <w:szCs w:val="22"/>
              </w:rPr>
              <w:t>then</w:t>
            </w:r>
          </w:p>
          <w:p w14:paraId="11E136FE" w14:textId="77777777" w:rsidR="00B31538" w:rsidRPr="004356F5" w:rsidRDefault="00B31538"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09" w:type="dxa"/>
            <w:tcBorders>
              <w:top w:val="single" w:sz="4" w:space="0" w:color="000000"/>
              <w:bottom w:val="single" w:sz="4" w:space="0" w:color="000000"/>
            </w:tcBorders>
            <w:tcMar>
              <w:top w:w="43" w:type="dxa"/>
              <w:left w:w="43" w:type="dxa"/>
              <w:bottom w:w="43" w:type="dxa"/>
              <w:right w:w="43" w:type="dxa"/>
            </w:tcMar>
          </w:tcPr>
          <w:p w14:paraId="08075C5C" w14:textId="77777777" w:rsidR="00B31538" w:rsidRPr="004356F5" w:rsidRDefault="00B31538" w:rsidP="005401F5">
            <w:pPr>
              <w:spacing w:before="60"/>
              <w:jc w:val="center"/>
              <w:rPr>
                <w:rFonts w:eastAsia="Calibri" w:cs="Times New Roman"/>
                <w:color w:val="auto"/>
                <w:sz w:val="20"/>
                <w:szCs w:val="22"/>
              </w:rPr>
            </w:pPr>
            <w:r w:rsidRPr="004356F5">
              <w:rPr>
                <w:rFonts w:eastAsia="Calibri" w:cs="Times New Roman"/>
                <w:color w:val="auto"/>
                <w:sz w:val="20"/>
                <w:szCs w:val="22"/>
              </w:rPr>
              <w:t>NON-ARCHIVAL</w:t>
            </w:r>
          </w:p>
          <w:p w14:paraId="1D6EDDBC" w14:textId="77777777" w:rsidR="00B31538" w:rsidRPr="004356F5" w:rsidRDefault="00B31538" w:rsidP="00C952B2">
            <w:pPr>
              <w:jc w:val="center"/>
              <w:rPr>
                <w:rFonts w:eastAsia="Calibri" w:cs="Times New Roman"/>
                <w:color w:val="auto"/>
                <w:sz w:val="20"/>
                <w:szCs w:val="22"/>
              </w:rPr>
            </w:pPr>
            <w:r w:rsidRPr="004356F5">
              <w:rPr>
                <w:rFonts w:eastAsia="Calibri" w:cs="Times New Roman"/>
                <w:color w:val="auto"/>
                <w:sz w:val="20"/>
                <w:szCs w:val="22"/>
              </w:rPr>
              <w:t>NON-ESSENTIAL</w:t>
            </w:r>
          </w:p>
          <w:p w14:paraId="413D447F" w14:textId="77777777" w:rsidR="00B31538" w:rsidRPr="004356F5" w:rsidRDefault="00B31538" w:rsidP="00C952B2">
            <w:pPr>
              <w:jc w:val="center"/>
              <w:rPr>
                <w:rFonts w:eastAsia="Calibri" w:cs="Times New Roman"/>
                <w:color w:val="auto"/>
                <w:sz w:val="20"/>
                <w:szCs w:val="22"/>
              </w:rPr>
            </w:pPr>
            <w:r w:rsidRPr="004356F5">
              <w:rPr>
                <w:rFonts w:eastAsia="Calibri" w:cs="Times New Roman"/>
                <w:color w:val="auto"/>
                <w:sz w:val="20"/>
                <w:szCs w:val="22"/>
              </w:rPr>
              <w:t>OPR</w:t>
            </w:r>
          </w:p>
        </w:tc>
      </w:tr>
      <w:tr w:rsidR="004356F5" w:rsidRPr="004356F5" w14:paraId="04DDCA2F" w14:textId="77777777" w:rsidTr="00D10BF4">
        <w:trPr>
          <w:jc w:val="center"/>
        </w:trPr>
        <w:tc>
          <w:tcPr>
            <w:tcW w:w="1444" w:type="dxa"/>
            <w:tcBorders>
              <w:top w:val="single" w:sz="4" w:space="0" w:color="000000"/>
              <w:bottom w:val="single" w:sz="4" w:space="0" w:color="000000"/>
            </w:tcBorders>
            <w:tcMar>
              <w:top w:w="43" w:type="dxa"/>
              <w:left w:w="43" w:type="dxa"/>
              <w:bottom w:w="43" w:type="dxa"/>
              <w:right w:w="43" w:type="dxa"/>
            </w:tcMar>
          </w:tcPr>
          <w:p w14:paraId="6172C9E1" w14:textId="77777777" w:rsidR="00B73F51" w:rsidRPr="004356F5" w:rsidRDefault="00B73F51" w:rsidP="00B73F51">
            <w:pPr>
              <w:spacing w:before="60" w:after="60"/>
              <w:jc w:val="center"/>
              <w:rPr>
                <w:color w:val="auto"/>
                <w:szCs w:val="22"/>
              </w:rPr>
            </w:pPr>
            <w:r w:rsidRPr="004356F5">
              <w:rPr>
                <w:color w:val="auto"/>
              </w:rPr>
              <w:t>17-0</w:t>
            </w:r>
            <w:r w:rsidR="0079312F" w:rsidRPr="004356F5">
              <w:rPr>
                <w:color w:val="auto"/>
              </w:rPr>
              <w:t>6</w:t>
            </w:r>
            <w:r w:rsidRPr="004356F5">
              <w:rPr>
                <w:color w:val="auto"/>
              </w:rPr>
              <w:t>-</w:t>
            </w:r>
            <w:r w:rsidR="00D479E1" w:rsidRPr="004356F5">
              <w:rPr>
                <w:color w:val="auto"/>
              </w:rPr>
              <w:t>69048</w:t>
            </w:r>
            <w:r w:rsidR="00D10BF4" w:rsidRPr="004356F5">
              <w:rPr>
                <w:rFonts w:asciiTheme="minorHAnsi" w:eastAsia="Times New Roman" w:hAnsiTheme="minorHAnsi"/>
                <w:color w:val="auto"/>
                <w:szCs w:val="22"/>
              </w:rPr>
              <w:fldChar w:fldCharType="begin"/>
            </w:r>
            <w:r w:rsidR="00D10BF4" w:rsidRPr="004356F5">
              <w:rPr>
                <w:color w:val="auto"/>
              </w:rPr>
              <w:instrText xml:space="preserve"> XE "17</w:instrText>
            </w:r>
            <w:r w:rsidR="00D10BF4" w:rsidRPr="004356F5">
              <w:rPr>
                <w:rFonts w:asciiTheme="minorHAnsi" w:eastAsia="Times New Roman" w:hAnsiTheme="minorHAnsi"/>
                <w:color w:val="auto"/>
                <w:szCs w:val="22"/>
              </w:rPr>
              <w:instrText>-06-</w:instrText>
            </w:r>
            <w:r w:rsidR="00D479E1" w:rsidRPr="004356F5">
              <w:rPr>
                <w:rFonts w:asciiTheme="minorHAnsi" w:eastAsia="Times New Roman" w:hAnsiTheme="minorHAnsi"/>
                <w:color w:val="auto"/>
                <w:szCs w:val="22"/>
              </w:rPr>
              <w:instrText>69048</w:instrText>
            </w:r>
            <w:r w:rsidR="00D10BF4" w:rsidRPr="004356F5">
              <w:rPr>
                <w:rFonts w:asciiTheme="minorHAnsi" w:eastAsia="Times New Roman" w:hAnsiTheme="minorHAnsi"/>
                <w:color w:val="auto"/>
                <w:szCs w:val="22"/>
              </w:rPr>
              <w:instrText>”</w:instrText>
            </w:r>
            <w:r w:rsidR="00D10BF4" w:rsidRPr="004356F5">
              <w:rPr>
                <w:rFonts w:eastAsia="Times New Roman"/>
                <w:color w:val="auto"/>
              </w:rPr>
              <w:instrText xml:space="preserve"> \f “</w:instrText>
            </w:r>
            <w:r w:rsidR="00D10BF4" w:rsidRPr="004356F5">
              <w:rPr>
                <w:color w:val="auto"/>
              </w:rPr>
              <w:instrText>dan"</w:instrText>
            </w:r>
            <w:r w:rsidR="00D10BF4" w:rsidRPr="004356F5">
              <w:rPr>
                <w:rFonts w:asciiTheme="minorHAnsi" w:eastAsia="Times New Roman" w:hAnsiTheme="minorHAnsi"/>
                <w:color w:val="auto"/>
                <w:szCs w:val="22"/>
              </w:rPr>
              <w:fldChar w:fldCharType="end"/>
            </w:r>
          </w:p>
          <w:p w14:paraId="0BB7A27F" w14:textId="77777777" w:rsidR="00B73F51" w:rsidRPr="004356F5" w:rsidRDefault="00B73F51" w:rsidP="00975117">
            <w:pPr>
              <w:spacing w:before="60" w:after="60"/>
              <w:jc w:val="center"/>
              <w:rPr>
                <w:rFonts w:asciiTheme="minorHAnsi" w:eastAsia="Times New Roman" w:hAnsiTheme="minorHAnsi"/>
                <w:color w:val="auto"/>
                <w:szCs w:val="22"/>
              </w:rPr>
            </w:pPr>
            <w:r w:rsidRPr="004356F5">
              <w:rPr>
                <w:color w:val="auto"/>
              </w:rPr>
              <w:t xml:space="preserve">Rev. </w:t>
            </w:r>
            <w:r w:rsidR="00975117" w:rsidRPr="004356F5">
              <w:rPr>
                <w:color w:val="auto"/>
              </w:rPr>
              <w:t>1</w:t>
            </w:r>
          </w:p>
        </w:tc>
        <w:tc>
          <w:tcPr>
            <w:tcW w:w="8367" w:type="dxa"/>
            <w:tcBorders>
              <w:top w:val="single" w:sz="4" w:space="0" w:color="000000"/>
              <w:bottom w:val="single" w:sz="4" w:space="0" w:color="000000"/>
            </w:tcBorders>
          </w:tcPr>
          <w:p w14:paraId="1EE188E1" w14:textId="77777777" w:rsidR="00B73F51" w:rsidRPr="004356F5" w:rsidRDefault="00B73F51" w:rsidP="00B73F51">
            <w:pPr>
              <w:spacing w:before="60" w:after="60"/>
              <w:ind w:left="-17"/>
              <w:rPr>
                <w:b/>
                <w:bCs/>
                <w:i/>
                <w:iCs/>
                <w:color w:val="auto"/>
                <w:szCs w:val="22"/>
              </w:rPr>
            </w:pPr>
            <w:r w:rsidRPr="004356F5">
              <w:rPr>
                <w:b/>
                <w:bCs/>
                <w:i/>
                <w:iCs/>
                <w:color w:val="auto"/>
              </w:rPr>
              <w:t>Unclaimed Property Report and Claims Payment Data</w:t>
            </w:r>
          </w:p>
          <w:p w14:paraId="4D4CCFB1" w14:textId="77777777" w:rsidR="00B73F51" w:rsidRPr="004356F5" w:rsidRDefault="006E67EC" w:rsidP="006E67EC">
            <w:pPr>
              <w:spacing w:before="60" w:after="60"/>
              <w:rPr>
                <w:color w:val="auto"/>
              </w:rPr>
            </w:pPr>
            <w:r w:rsidRPr="004356F5">
              <w:rPr>
                <w:color w:val="auto"/>
              </w:rPr>
              <w:t>A</w:t>
            </w:r>
            <w:r w:rsidR="00B73F51" w:rsidRPr="004356F5">
              <w:rPr>
                <w:color w:val="auto"/>
              </w:rPr>
              <w:t>nnual reports</w:t>
            </w:r>
            <w:r w:rsidRPr="004356F5">
              <w:rPr>
                <w:color w:val="auto"/>
              </w:rPr>
              <w:t>, including modifications,</w:t>
            </w:r>
            <w:r w:rsidR="00B73F51" w:rsidRPr="004356F5">
              <w:rPr>
                <w:color w:val="auto"/>
              </w:rPr>
              <w:t xml:space="preserve"> received by holders of a</w:t>
            </w:r>
            <w:r w:rsidR="00D10BF4" w:rsidRPr="004356F5">
              <w:rPr>
                <w:color w:val="auto"/>
              </w:rPr>
              <w:t>bandoned or unclaimed property.</w:t>
            </w:r>
            <w:r w:rsidR="00B73F51" w:rsidRPr="004356F5">
              <w:rPr>
                <w:color w:val="auto"/>
              </w:rPr>
              <w:t xml:space="preserve"> Records include both rep</w:t>
            </w:r>
            <w:r w:rsidR="00D10BF4" w:rsidRPr="004356F5">
              <w:rPr>
                <w:color w:val="auto"/>
              </w:rPr>
              <w:t>orts and payouts (claims paid).</w:t>
            </w:r>
            <w:r w:rsidR="00D10BF4" w:rsidRPr="004356F5">
              <w:rPr>
                <w:color w:val="auto"/>
              </w:rPr>
              <w:fldChar w:fldCharType="begin"/>
            </w:r>
            <w:r w:rsidR="00D10BF4" w:rsidRPr="004356F5">
              <w:rPr>
                <w:color w:val="auto"/>
              </w:rPr>
              <w:instrText xml:space="preserve"> XE "unclaimed property (claims/reports)" \f “subject”</w:instrText>
            </w:r>
            <w:r w:rsidR="00D10BF4" w:rsidRPr="004356F5">
              <w:rPr>
                <w:color w:val="auto"/>
              </w:rPr>
              <w:fldChar w:fldCharType="end"/>
            </w:r>
          </w:p>
          <w:p w14:paraId="16C89CBC" w14:textId="77777777" w:rsidR="00975117" w:rsidRPr="004356F5" w:rsidRDefault="00975117" w:rsidP="00931343">
            <w:pPr>
              <w:pStyle w:val="TableParagraph"/>
              <w:spacing w:before="60"/>
              <w:ind w:left="0"/>
            </w:pPr>
            <w:r w:rsidRPr="004356F5">
              <w:t>Includes, but is not limited to:</w:t>
            </w:r>
          </w:p>
          <w:p w14:paraId="29318D33" w14:textId="77777777" w:rsidR="00975117" w:rsidRPr="004356F5" w:rsidRDefault="00975117" w:rsidP="00975117">
            <w:pPr>
              <w:pStyle w:val="TableParagraph"/>
              <w:numPr>
                <w:ilvl w:val="0"/>
                <w:numId w:val="22"/>
              </w:numPr>
              <w:tabs>
                <w:tab w:val="left" w:pos="859"/>
                <w:tab w:val="left" w:pos="860"/>
              </w:tabs>
              <w:spacing w:before="60" w:line="279" w:lineRule="exact"/>
              <w:ind w:left="864"/>
            </w:pPr>
            <w:r w:rsidRPr="004356F5">
              <w:t>Holder reports;</w:t>
            </w:r>
          </w:p>
          <w:p w14:paraId="6D029A24" w14:textId="77777777" w:rsidR="00975117" w:rsidRPr="004356F5" w:rsidRDefault="00975117" w:rsidP="00975117">
            <w:pPr>
              <w:pStyle w:val="TableParagraph"/>
              <w:numPr>
                <w:ilvl w:val="0"/>
                <w:numId w:val="22"/>
              </w:numPr>
              <w:tabs>
                <w:tab w:val="left" w:pos="859"/>
                <w:tab w:val="left" w:pos="860"/>
              </w:tabs>
              <w:spacing w:line="279" w:lineRule="exact"/>
              <w:ind w:left="864"/>
            </w:pPr>
            <w:r w:rsidRPr="004356F5">
              <w:t xml:space="preserve">Auction proceeds </w:t>
            </w:r>
            <w:proofErr w:type="gramStart"/>
            <w:r w:rsidRPr="004356F5">
              <w:t>records</w:t>
            </w:r>
            <w:proofErr w:type="gramEnd"/>
            <w:r w:rsidRPr="004356F5">
              <w:t>;</w:t>
            </w:r>
          </w:p>
          <w:p w14:paraId="17E05543" w14:textId="77777777" w:rsidR="00975117" w:rsidRPr="004356F5" w:rsidRDefault="00975117" w:rsidP="00975117">
            <w:pPr>
              <w:pStyle w:val="TableParagraph"/>
              <w:numPr>
                <w:ilvl w:val="0"/>
                <w:numId w:val="22"/>
              </w:numPr>
              <w:tabs>
                <w:tab w:val="left" w:pos="859"/>
                <w:tab w:val="left" w:pos="860"/>
              </w:tabs>
              <w:spacing w:line="279" w:lineRule="exact"/>
              <w:ind w:left="864"/>
            </w:pPr>
            <w:r w:rsidRPr="004356F5">
              <w:t xml:space="preserve">Related records, documentation and correspondence. </w:t>
            </w:r>
          </w:p>
          <w:p w14:paraId="14339A53" w14:textId="77777777" w:rsidR="006E67EC" w:rsidRPr="004356F5" w:rsidRDefault="006E67EC" w:rsidP="006E67EC">
            <w:pPr>
              <w:spacing w:before="60" w:after="60"/>
              <w:rPr>
                <w:i/>
                <w:color w:val="auto"/>
                <w:sz w:val="21"/>
                <w:szCs w:val="21"/>
              </w:rPr>
            </w:pPr>
            <w:r w:rsidRPr="004356F5">
              <w:rPr>
                <w:i/>
                <w:color w:val="auto"/>
                <w:sz w:val="21"/>
                <w:szCs w:val="21"/>
              </w:rPr>
              <w:t xml:space="preserve">Note: Retention based on there being no statute of limitations on claims or disputes regarding the Unclaimed Property </w:t>
            </w:r>
            <w:r w:rsidR="006B3F23" w:rsidRPr="004356F5">
              <w:rPr>
                <w:i/>
                <w:color w:val="auto"/>
                <w:sz w:val="21"/>
                <w:szCs w:val="21"/>
              </w:rPr>
              <w:t>program and the Department of Revenue has an obligation to keep the property in perpetuity.</w:t>
            </w:r>
          </w:p>
        </w:tc>
        <w:tc>
          <w:tcPr>
            <w:tcW w:w="2880" w:type="dxa"/>
            <w:tcBorders>
              <w:top w:val="single" w:sz="4" w:space="0" w:color="000000"/>
              <w:bottom w:val="single" w:sz="4" w:space="0" w:color="000000"/>
            </w:tcBorders>
            <w:tcMar>
              <w:top w:w="43" w:type="dxa"/>
              <w:left w:w="115" w:type="dxa"/>
              <w:bottom w:w="43" w:type="dxa"/>
              <w:right w:w="115" w:type="dxa"/>
            </w:tcMar>
          </w:tcPr>
          <w:p w14:paraId="1AB4115C" w14:textId="77777777" w:rsidR="00B73F51" w:rsidRPr="004356F5" w:rsidRDefault="00B73F51" w:rsidP="00D10BF4">
            <w:pPr>
              <w:autoSpaceDE w:val="0"/>
              <w:autoSpaceDN w:val="0"/>
              <w:adjustRightInd w:val="0"/>
              <w:spacing w:before="60" w:after="60"/>
              <w:rPr>
                <w:rFonts w:cs="Calibri"/>
                <w:b/>
                <w:bCs/>
                <w:color w:val="auto"/>
                <w:szCs w:val="22"/>
              </w:rPr>
            </w:pPr>
            <w:r w:rsidRPr="004356F5">
              <w:rPr>
                <w:b/>
                <w:bCs/>
                <w:color w:val="auto"/>
              </w:rPr>
              <w:t xml:space="preserve">Retain </w:t>
            </w:r>
            <w:r w:rsidRPr="004356F5">
              <w:rPr>
                <w:color w:val="auto"/>
              </w:rPr>
              <w:t>for life of agency.</w:t>
            </w:r>
          </w:p>
        </w:tc>
        <w:tc>
          <w:tcPr>
            <w:tcW w:w="1709" w:type="dxa"/>
            <w:tcBorders>
              <w:top w:val="single" w:sz="4" w:space="0" w:color="000000"/>
              <w:bottom w:val="single" w:sz="4" w:space="0" w:color="000000"/>
            </w:tcBorders>
            <w:tcMar>
              <w:top w:w="43" w:type="dxa"/>
              <w:left w:w="43" w:type="dxa"/>
              <w:bottom w:w="43" w:type="dxa"/>
              <w:right w:w="43" w:type="dxa"/>
            </w:tcMar>
          </w:tcPr>
          <w:p w14:paraId="090ABA89" w14:textId="77777777" w:rsidR="00B73F51" w:rsidRPr="004356F5" w:rsidRDefault="00B73F51" w:rsidP="00B73F51">
            <w:pPr>
              <w:spacing w:before="60"/>
              <w:jc w:val="center"/>
              <w:rPr>
                <w:color w:val="auto"/>
                <w:sz w:val="20"/>
                <w:szCs w:val="20"/>
              </w:rPr>
            </w:pPr>
            <w:r w:rsidRPr="004356F5">
              <w:rPr>
                <w:color w:val="auto"/>
                <w:sz w:val="20"/>
                <w:szCs w:val="20"/>
              </w:rPr>
              <w:t>NON-ARCHIVAL</w:t>
            </w:r>
          </w:p>
          <w:p w14:paraId="7BA2D183" w14:textId="77777777" w:rsidR="00B73F51" w:rsidRPr="004356F5" w:rsidRDefault="00B73F51" w:rsidP="00C952B2">
            <w:pPr>
              <w:jc w:val="center"/>
              <w:rPr>
                <w:color w:val="auto"/>
                <w:sz w:val="20"/>
                <w:szCs w:val="20"/>
              </w:rPr>
            </w:pPr>
            <w:r w:rsidRPr="004356F5">
              <w:rPr>
                <w:color w:val="auto"/>
                <w:sz w:val="20"/>
                <w:szCs w:val="20"/>
              </w:rPr>
              <w:t>NON-ESSENTIAL</w:t>
            </w:r>
          </w:p>
          <w:p w14:paraId="304C9430" w14:textId="77777777" w:rsidR="00B73F51" w:rsidRPr="004356F5" w:rsidRDefault="00B73F51" w:rsidP="00C952B2">
            <w:pPr>
              <w:jc w:val="center"/>
              <w:rPr>
                <w:rFonts w:eastAsia="Calibri" w:cs="Times New Roman"/>
                <w:color w:val="auto"/>
                <w:sz w:val="20"/>
                <w:szCs w:val="22"/>
              </w:rPr>
            </w:pPr>
            <w:r w:rsidRPr="004356F5">
              <w:rPr>
                <w:color w:val="auto"/>
                <w:sz w:val="20"/>
                <w:szCs w:val="20"/>
              </w:rPr>
              <w:t>OPR</w:t>
            </w:r>
          </w:p>
        </w:tc>
      </w:tr>
    </w:tbl>
    <w:p w14:paraId="15682B9D" w14:textId="77777777" w:rsidR="003060B8" w:rsidRPr="004356F5" w:rsidRDefault="003060B8" w:rsidP="003060B8">
      <w:pPr>
        <w:spacing w:after="120"/>
        <w:rPr>
          <w:b/>
          <w:color w:val="auto"/>
          <w:sz w:val="32"/>
        </w:rPr>
        <w:sectPr w:rsidR="003060B8" w:rsidRPr="004356F5" w:rsidSect="001F1B40">
          <w:footerReference w:type="default" r:id="rId17"/>
          <w:pgSz w:w="15840" w:h="12240" w:orient="landscape" w:code="1"/>
          <w:pgMar w:top="1080" w:right="720" w:bottom="1080" w:left="720" w:header="1080" w:footer="720" w:gutter="0"/>
          <w:cols w:space="720"/>
          <w:docGrid w:linePitch="360"/>
        </w:sectPr>
      </w:pPr>
    </w:p>
    <w:p w14:paraId="585DDEC1" w14:textId="06C5A9C4" w:rsidR="003060B8" w:rsidRPr="004356F5" w:rsidRDefault="003060B8" w:rsidP="00B05D36">
      <w:pPr>
        <w:pStyle w:val="Functions"/>
        <w:rPr>
          <w:color w:val="auto"/>
        </w:rPr>
      </w:pPr>
      <w:bookmarkStart w:id="8" w:name="_Toc165905083"/>
      <w:r w:rsidRPr="004356F5">
        <w:rPr>
          <w:color w:val="auto"/>
        </w:rPr>
        <w:lastRenderedPageBreak/>
        <w:t>TAXATION</w:t>
      </w:r>
      <w:bookmarkEnd w:id="8"/>
    </w:p>
    <w:p w14:paraId="24377F36" w14:textId="77777777" w:rsidR="003060B8" w:rsidRPr="004356F5" w:rsidRDefault="003060B8" w:rsidP="00D10BF4">
      <w:pPr>
        <w:overflowPunct w:val="0"/>
        <w:autoSpaceDE w:val="0"/>
        <w:autoSpaceDN w:val="0"/>
        <w:adjustRightInd w:val="0"/>
        <w:spacing w:after="120"/>
        <w:textAlignment w:val="baseline"/>
        <w:rPr>
          <w:color w:val="auto"/>
        </w:rPr>
      </w:pPr>
      <w:r w:rsidRPr="004356F5">
        <w:rPr>
          <w:color w:val="auto"/>
        </w:rPr>
        <w:t>The function related to the action, process, or system of taxing persons or things.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8367"/>
        <w:gridCol w:w="2880"/>
        <w:gridCol w:w="1708"/>
      </w:tblGrid>
      <w:tr w:rsidR="004356F5" w:rsidRPr="004356F5" w14:paraId="11517B7B" w14:textId="77777777" w:rsidTr="00FA1659">
        <w:trPr>
          <w:cantSplit/>
          <w:tblHeader/>
          <w:jc w:val="center"/>
        </w:trPr>
        <w:tc>
          <w:tcPr>
            <w:tcW w:w="14400" w:type="dxa"/>
            <w:gridSpan w:val="4"/>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vAlign w:val="center"/>
          </w:tcPr>
          <w:p w14:paraId="00180014" w14:textId="77777777" w:rsidR="003060B8" w:rsidRPr="004356F5" w:rsidRDefault="003060B8" w:rsidP="00B05D36">
            <w:pPr>
              <w:pStyle w:val="Activties"/>
              <w:rPr>
                <w:color w:val="auto"/>
              </w:rPr>
            </w:pPr>
            <w:bookmarkStart w:id="9" w:name="_Toc165905084"/>
            <w:r w:rsidRPr="004356F5">
              <w:rPr>
                <w:color w:val="auto"/>
              </w:rPr>
              <w:t>ACCREDITATION</w:t>
            </w:r>
            <w:bookmarkEnd w:id="9"/>
            <w:r w:rsidRPr="004356F5">
              <w:rPr>
                <w:color w:val="auto"/>
              </w:rPr>
              <w:t xml:space="preserve"> </w:t>
            </w:r>
          </w:p>
          <w:p w14:paraId="33C7C15A" w14:textId="77777777" w:rsidR="003060B8" w:rsidRPr="004356F5" w:rsidRDefault="003060B8" w:rsidP="003060B8">
            <w:pPr>
              <w:ind w:left="720"/>
              <w:rPr>
                <w:i/>
                <w:color w:val="auto"/>
              </w:rPr>
            </w:pPr>
            <w:r w:rsidRPr="004356F5">
              <w:rPr>
                <w:i/>
                <w:color w:val="auto"/>
              </w:rPr>
              <w:t xml:space="preserve">Records relating </w:t>
            </w:r>
            <w:r w:rsidR="00EA36E5" w:rsidRPr="004356F5">
              <w:rPr>
                <w:i/>
                <w:color w:val="auto"/>
              </w:rPr>
              <w:t xml:space="preserve">to </w:t>
            </w:r>
            <w:r w:rsidRPr="004356F5">
              <w:rPr>
                <w:i/>
                <w:color w:val="auto"/>
              </w:rPr>
              <w:t xml:space="preserve">the accreditation of persons responsible for valuing real property for purposes of taxation. </w:t>
            </w:r>
          </w:p>
        </w:tc>
      </w:tr>
      <w:tr w:rsidR="004356F5" w:rsidRPr="004356F5" w14:paraId="2F6B122C" w14:textId="77777777" w:rsidTr="00FA1659">
        <w:trPr>
          <w:cantSplit/>
          <w:tblHeader/>
          <w:jc w:val="center"/>
        </w:trPr>
        <w:tc>
          <w:tcPr>
            <w:tcW w:w="1445"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FAE05E"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7E6951"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9B02F2"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2DCCD26F"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0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B1C1F8"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7662100E" w14:textId="77777777" w:rsidTr="00FA1659">
        <w:trPr>
          <w:cantSplit/>
          <w:jc w:val="center"/>
        </w:trPr>
        <w:tc>
          <w:tcPr>
            <w:tcW w:w="1445" w:type="dxa"/>
            <w:tcBorders>
              <w:top w:val="single" w:sz="4" w:space="0" w:color="000000"/>
              <w:bottom w:val="single" w:sz="4" w:space="0" w:color="000000"/>
            </w:tcBorders>
            <w:tcMar>
              <w:top w:w="43" w:type="dxa"/>
              <w:left w:w="43" w:type="dxa"/>
              <w:bottom w:w="43" w:type="dxa"/>
              <w:right w:w="43" w:type="dxa"/>
            </w:tcMar>
          </w:tcPr>
          <w:p w14:paraId="39A4FBF9"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97-05-57739</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97-05-57739</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09635F12" w14:textId="77777777" w:rsidR="003060B8" w:rsidRPr="004356F5" w:rsidRDefault="003060B8" w:rsidP="00786AEF">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786AEF" w:rsidRPr="004356F5">
              <w:rPr>
                <w:rFonts w:asciiTheme="minorHAnsi" w:eastAsia="Times New Roman" w:hAnsiTheme="minorHAnsi"/>
                <w:color w:val="auto"/>
                <w:szCs w:val="22"/>
              </w:rPr>
              <w:t>4</w:t>
            </w:r>
          </w:p>
        </w:tc>
        <w:tc>
          <w:tcPr>
            <w:tcW w:w="8367" w:type="dxa"/>
            <w:tcBorders>
              <w:top w:val="single" w:sz="4" w:space="0" w:color="000000"/>
              <w:bottom w:val="single" w:sz="4" w:space="0" w:color="000000"/>
            </w:tcBorders>
          </w:tcPr>
          <w:p w14:paraId="4442E053" w14:textId="77777777" w:rsidR="003060B8" w:rsidRPr="004356F5" w:rsidRDefault="003060B8" w:rsidP="003060B8">
            <w:pPr>
              <w:tabs>
                <w:tab w:val="center" w:pos="4054"/>
              </w:tabs>
              <w:spacing w:before="60" w:after="60"/>
              <w:ind w:left="-17"/>
              <w:rPr>
                <w:rFonts w:asciiTheme="minorHAnsi" w:hAnsiTheme="minorHAnsi"/>
                <w:b/>
                <w:bCs/>
                <w:i/>
                <w:color w:val="auto"/>
                <w:szCs w:val="22"/>
              </w:rPr>
            </w:pPr>
            <w:bookmarkStart w:id="10" w:name="Accreditation"/>
            <w:r w:rsidRPr="004356F5">
              <w:rPr>
                <w:rFonts w:asciiTheme="minorHAnsi" w:hAnsiTheme="minorHAnsi"/>
                <w:b/>
                <w:bCs/>
                <w:i/>
                <w:color w:val="auto"/>
                <w:szCs w:val="22"/>
              </w:rPr>
              <w:t>Accreditation Program</w:t>
            </w:r>
          </w:p>
          <w:bookmarkEnd w:id="10"/>
          <w:p w14:paraId="54A49F20"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Records relating to the accreditation of persons responsible for valuing real property for purposes of taxation.  Information is maintained on over 700 accredited ad valorem appraisers and their continuing education requirements to</w:t>
            </w:r>
            <w:r w:rsidR="00FA1659" w:rsidRPr="004356F5">
              <w:rPr>
                <w:rFonts w:asciiTheme="minorHAnsi" w:hAnsiTheme="minorHAnsi"/>
                <w:bCs/>
                <w:color w:val="auto"/>
                <w:szCs w:val="22"/>
              </w:rPr>
              <w:t xml:space="preserve"> maintain accreditation status.</w:t>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"property tax:accreditation" \f “subject”</w:instrText>
            </w:r>
            <w:r w:rsidR="00FA1659" w:rsidRPr="004356F5">
              <w:rPr>
                <w:rFonts w:asciiTheme="minorHAnsi" w:eastAsia="Times New Roman" w:hAnsiTheme="minorHAnsi"/>
                <w:color w:val="auto"/>
                <w:szCs w:val="22"/>
              </w:rPr>
              <w:fldChar w:fldCharType="end"/>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"accreditation (property tax)" \f “subject”</w:instrText>
            </w:r>
            <w:r w:rsidR="00FA1659" w:rsidRPr="004356F5">
              <w:rPr>
                <w:rFonts w:asciiTheme="minorHAnsi" w:eastAsia="Times New Roman" w:hAnsiTheme="minorHAnsi"/>
                <w:color w:val="auto"/>
                <w:szCs w:val="22"/>
              </w:rPr>
              <w:fldChar w:fldCharType="end"/>
            </w:r>
          </w:p>
          <w:p w14:paraId="4A7979B2"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Includes, but is not limited to:</w:t>
            </w:r>
          </w:p>
          <w:p w14:paraId="313E9129" w14:textId="77777777" w:rsidR="003060B8" w:rsidRPr="004356F5" w:rsidRDefault="003060B8" w:rsidP="003060B8">
            <w:pPr>
              <w:numPr>
                <w:ilvl w:val="0"/>
                <w:numId w:val="6"/>
              </w:numPr>
              <w:spacing w:before="60" w:after="60"/>
              <w:contextualSpacing/>
              <w:rPr>
                <w:rFonts w:asciiTheme="minorHAnsi" w:hAnsiTheme="minorHAnsi"/>
                <w:bCs/>
                <w:color w:val="auto"/>
                <w:szCs w:val="22"/>
              </w:rPr>
            </w:pPr>
            <w:r w:rsidRPr="004356F5">
              <w:rPr>
                <w:rFonts w:asciiTheme="minorHAnsi" w:hAnsiTheme="minorHAnsi"/>
                <w:bCs/>
                <w:color w:val="auto"/>
                <w:szCs w:val="22"/>
              </w:rPr>
              <w:t>Applications and renewal requests;</w:t>
            </w:r>
          </w:p>
          <w:p w14:paraId="48539029" w14:textId="77777777" w:rsidR="003060B8" w:rsidRPr="004356F5" w:rsidRDefault="003060B8" w:rsidP="00FA1659">
            <w:pPr>
              <w:numPr>
                <w:ilvl w:val="0"/>
                <w:numId w:val="6"/>
              </w:numPr>
              <w:spacing w:before="60" w:after="60"/>
              <w:rPr>
                <w:rFonts w:asciiTheme="minorHAnsi" w:hAnsiTheme="minorHAnsi"/>
                <w:bCs/>
                <w:color w:val="auto"/>
                <w:szCs w:val="22"/>
              </w:rPr>
            </w:pPr>
            <w:r w:rsidRPr="004356F5">
              <w:rPr>
                <w:rFonts w:asciiTheme="minorHAnsi" w:hAnsiTheme="minorHAnsi"/>
                <w:bCs/>
                <w:color w:val="auto"/>
                <w:szCs w:val="22"/>
              </w:rPr>
              <w:t>Accr</w:t>
            </w:r>
            <w:r w:rsidR="00FA1659" w:rsidRPr="004356F5">
              <w:rPr>
                <w:rFonts w:asciiTheme="minorHAnsi" w:hAnsiTheme="minorHAnsi"/>
                <w:bCs/>
                <w:color w:val="auto"/>
                <w:szCs w:val="22"/>
              </w:rPr>
              <w:t>editation status of appraisers.</w:t>
            </w:r>
          </w:p>
          <w:p w14:paraId="48CE4C8F" w14:textId="77777777" w:rsidR="003060B8" w:rsidRPr="004356F5" w:rsidRDefault="003060B8" w:rsidP="00FA1659">
            <w:pPr>
              <w:spacing w:before="60" w:after="60"/>
              <w:contextualSpacing/>
              <w:rPr>
                <w:rFonts w:asciiTheme="minorHAnsi" w:hAnsiTheme="minorHAnsi"/>
                <w:bCs/>
                <w:color w:val="auto"/>
                <w:szCs w:val="22"/>
              </w:rPr>
            </w:pPr>
            <w:r w:rsidRPr="004356F5">
              <w:rPr>
                <w:rFonts w:asciiTheme="minorHAnsi" w:eastAsia="Times New Roman" w:hAnsiTheme="minorHAnsi"/>
                <w:color w:val="auto"/>
                <w:szCs w:val="22"/>
              </w:rPr>
              <w:t>Excludes records covered by</w:t>
            </w:r>
            <w:r w:rsidRPr="004356F5">
              <w:rPr>
                <w:rFonts w:asciiTheme="minorHAnsi" w:eastAsia="Times New Roman" w:hAnsiTheme="minorHAnsi"/>
                <w:i/>
                <w:color w:val="auto"/>
                <w:szCs w:val="22"/>
              </w:rPr>
              <w:t xml:space="preserve"> Training – Mandatory or Certification/Hours/Credit Provided (DAN GS 22008)</w:t>
            </w:r>
            <w:r w:rsidRPr="00BD75B4">
              <w:rPr>
                <w:rFonts w:asciiTheme="minorHAnsi" w:eastAsia="Times New Roman" w:hAnsiTheme="minorHAnsi"/>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2D5BF7B8"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7 years after last entry for the person</w:t>
            </w:r>
          </w:p>
          <w:p w14:paraId="3C3B2BA8"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45068F64"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08" w:type="dxa"/>
            <w:tcBorders>
              <w:top w:val="single" w:sz="4" w:space="0" w:color="000000"/>
              <w:bottom w:val="single" w:sz="4" w:space="0" w:color="000000"/>
            </w:tcBorders>
            <w:tcMar>
              <w:top w:w="43" w:type="dxa"/>
              <w:left w:w="43" w:type="dxa"/>
              <w:bottom w:w="43" w:type="dxa"/>
              <w:right w:w="43" w:type="dxa"/>
            </w:tcMar>
          </w:tcPr>
          <w:p w14:paraId="27B7D47C" w14:textId="77777777" w:rsidR="003060B8" w:rsidRPr="004356F5" w:rsidRDefault="003060B8" w:rsidP="003060B8">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525F54C4"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NON-ESSENTIAL</w:t>
            </w:r>
          </w:p>
          <w:p w14:paraId="2E43B421" w14:textId="77777777" w:rsidR="003060B8" w:rsidRPr="004356F5" w:rsidRDefault="003060B8" w:rsidP="003060B8">
            <w:pPr>
              <w:jc w:val="center"/>
              <w:rPr>
                <w:rFonts w:eastAsia="Calibri" w:cs="Times New Roman"/>
                <w:b/>
                <w:color w:val="auto"/>
                <w:sz w:val="20"/>
                <w:szCs w:val="22"/>
              </w:rPr>
            </w:pPr>
            <w:r w:rsidRPr="004356F5">
              <w:rPr>
                <w:rFonts w:eastAsia="Calibri" w:cs="Times New Roman"/>
                <w:color w:val="auto"/>
                <w:sz w:val="20"/>
                <w:szCs w:val="22"/>
              </w:rPr>
              <w:t>OFM</w:t>
            </w:r>
          </w:p>
        </w:tc>
      </w:tr>
    </w:tbl>
    <w:p w14:paraId="74C83CD5" w14:textId="77777777" w:rsidR="00C952B2" w:rsidRPr="004356F5" w:rsidRDefault="00C952B2">
      <w:pPr>
        <w:rPr>
          <w:color w:val="auto"/>
        </w:rPr>
      </w:pPr>
      <w:r w:rsidRPr="004356F5">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8367"/>
        <w:gridCol w:w="2880"/>
        <w:gridCol w:w="1708"/>
      </w:tblGrid>
      <w:tr w:rsidR="004356F5" w:rsidRPr="004356F5" w14:paraId="04B97C17" w14:textId="77777777" w:rsidTr="00FA1659">
        <w:trPr>
          <w:cantSplit/>
          <w:tblHeader/>
          <w:jc w:val="center"/>
        </w:trPr>
        <w:tc>
          <w:tcPr>
            <w:tcW w:w="14400" w:type="dxa"/>
            <w:gridSpan w:val="4"/>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vAlign w:val="center"/>
          </w:tcPr>
          <w:p w14:paraId="40D2B482" w14:textId="1A4C8B7F" w:rsidR="003060B8" w:rsidRPr="004356F5" w:rsidRDefault="003060B8" w:rsidP="00B05D36">
            <w:pPr>
              <w:pStyle w:val="Activties"/>
              <w:rPr>
                <w:color w:val="auto"/>
              </w:rPr>
            </w:pPr>
            <w:bookmarkStart w:id="11" w:name="_Toc165905085"/>
            <w:r w:rsidRPr="004356F5">
              <w:rPr>
                <w:color w:val="auto"/>
              </w:rPr>
              <w:lastRenderedPageBreak/>
              <w:t>FILING AND REPORTING</w:t>
            </w:r>
            <w:bookmarkEnd w:id="11"/>
          </w:p>
          <w:p w14:paraId="6E63C640" w14:textId="77777777" w:rsidR="003060B8" w:rsidRPr="004356F5" w:rsidRDefault="003060B8" w:rsidP="003060B8">
            <w:pPr>
              <w:ind w:left="720"/>
              <w:rPr>
                <w:i/>
                <w:color w:val="auto"/>
              </w:rPr>
            </w:pPr>
            <w:r w:rsidRPr="004356F5">
              <w:rPr>
                <w:i/>
                <w:color w:val="auto"/>
              </w:rPr>
              <w:t xml:space="preserve">Records relating to the administration of taxes. </w:t>
            </w:r>
          </w:p>
        </w:tc>
      </w:tr>
      <w:tr w:rsidR="004356F5" w:rsidRPr="004356F5" w14:paraId="1D758E47" w14:textId="77777777" w:rsidTr="00FA1659">
        <w:trPr>
          <w:cantSplit/>
          <w:tblHeader/>
          <w:jc w:val="center"/>
        </w:trPr>
        <w:tc>
          <w:tcPr>
            <w:tcW w:w="1445"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ADA3520"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35045D"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F5214E"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330B65AF"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0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48C334"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40FAB7D6" w14:textId="77777777" w:rsidTr="00FA1659">
        <w:trPr>
          <w:cantSplit/>
          <w:jc w:val="center"/>
        </w:trPr>
        <w:tc>
          <w:tcPr>
            <w:tcW w:w="1445" w:type="dxa"/>
            <w:tcBorders>
              <w:top w:val="single" w:sz="4" w:space="0" w:color="000000"/>
              <w:bottom w:val="single" w:sz="4" w:space="0" w:color="000000"/>
            </w:tcBorders>
            <w:tcMar>
              <w:top w:w="43" w:type="dxa"/>
              <w:left w:w="43" w:type="dxa"/>
              <w:bottom w:w="43" w:type="dxa"/>
              <w:right w:w="43" w:type="dxa"/>
            </w:tcMar>
          </w:tcPr>
          <w:p w14:paraId="41DFF6A3"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83-08-32826</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83-08-32826</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48059193" w14:textId="11EE2442" w:rsidR="003060B8" w:rsidRPr="004356F5" w:rsidRDefault="003060B8" w:rsidP="00D77697">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90399F">
              <w:rPr>
                <w:rFonts w:asciiTheme="minorHAnsi" w:eastAsia="Times New Roman" w:hAnsiTheme="minorHAnsi"/>
                <w:color w:val="auto"/>
                <w:szCs w:val="22"/>
              </w:rPr>
              <w:t>5</w:t>
            </w:r>
          </w:p>
        </w:tc>
        <w:tc>
          <w:tcPr>
            <w:tcW w:w="8367" w:type="dxa"/>
            <w:tcBorders>
              <w:top w:val="single" w:sz="4" w:space="0" w:color="000000"/>
              <w:bottom w:val="single" w:sz="4" w:space="0" w:color="000000"/>
            </w:tcBorders>
          </w:tcPr>
          <w:p w14:paraId="18AE7D63"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Inheritance Tax Files</w:t>
            </w:r>
          </w:p>
          <w:p w14:paraId="790CEF4A" w14:textId="77777777" w:rsidR="003060B8" w:rsidRPr="004356F5" w:rsidRDefault="003060B8" w:rsidP="003060B8">
            <w:pPr>
              <w:spacing w:before="60" w:after="60"/>
              <w:contextualSpacing/>
              <w:rPr>
                <w:rFonts w:asciiTheme="minorHAnsi" w:hAnsiTheme="minorHAnsi"/>
                <w:bCs/>
                <w:color w:val="auto"/>
                <w:szCs w:val="22"/>
              </w:rPr>
            </w:pPr>
            <w:r w:rsidRPr="004356F5">
              <w:rPr>
                <w:rFonts w:asciiTheme="minorHAnsi" w:hAnsiTheme="minorHAnsi"/>
                <w:bCs/>
                <w:color w:val="auto"/>
                <w:szCs w:val="22"/>
              </w:rPr>
              <w:t>File contains inheritance tax forms, correspondence with taxpayer and receipts of payments.</w:t>
            </w:r>
            <w:r w:rsidRPr="004356F5">
              <w:rPr>
                <w:rFonts w:asciiTheme="minorHAnsi" w:eastAsia="Times New Roman" w:hAnsiTheme="minorHAnsi"/>
                <w:color w:val="auto"/>
                <w:szCs w:val="22"/>
              </w:rPr>
              <w:fldChar w:fldCharType="begin"/>
            </w:r>
            <w:r w:rsidR="008048A5" w:rsidRPr="004356F5">
              <w:rPr>
                <w:color w:val="auto"/>
                <w:szCs w:val="22"/>
              </w:rPr>
              <w:instrText xml:space="preserve"> XE "inheritance</w:instrText>
            </w:r>
            <w:r w:rsidRPr="004356F5">
              <w:rPr>
                <w:color w:val="auto"/>
                <w:szCs w:val="22"/>
              </w:rPr>
              <w:instrText xml:space="preserve"> tax" \f “subject”</w:instrText>
            </w:r>
            <w:r w:rsidRPr="004356F5">
              <w:rPr>
                <w:rFonts w:asciiTheme="minorHAnsi" w:eastAsia="Times New Roman" w:hAnsiTheme="minorHAnsi"/>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0044F029" w14:textId="77F1AA66"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 xml:space="preserve">for 6 years after </w:t>
            </w:r>
            <w:r w:rsidR="0090399F">
              <w:rPr>
                <w:rFonts w:cs="Calibri"/>
                <w:color w:val="auto"/>
                <w:szCs w:val="22"/>
              </w:rPr>
              <w:t>account closed</w:t>
            </w:r>
          </w:p>
          <w:p w14:paraId="6FBDF530"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6574174A"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08" w:type="dxa"/>
            <w:tcBorders>
              <w:top w:val="single" w:sz="4" w:space="0" w:color="000000"/>
              <w:bottom w:val="single" w:sz="4" w:space="0" w:color="000000"/>
            </w:tcBorders>
            <w:tcMar>
              <w:top w:w="43" w:type="dxa"/>
              <w:left w:w="43" w:type="dxa"/>
              <w:bottom w:w="43" w:type="dxa"/>
              <w:right w:w="43" w:type="dxa"/>
            </w:tcMar>
          </w:tcPr>
          <w:p w14:paraId="31AE6CD7" w14:textId="77777777" w:rsidR="003060B8" w:rsidRPr="004356F5" w:rsidRDefault="003060B8" w:rsidP="003060B8">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0B9250B8"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NON-ESSENTIAL</w:t>
            </w:r>
          </w:p>
          <w:p w14:paraId="072F69CE" w14:textId="77777777" w:rsidR="003060B8" w:rsidRPr="004356F5" w:rsidRDefault="003060B8" w:rsidP="003060B8">
            <w:pPr>
              <w:jc w:val="center"/>
              <w:rPr>
                <w:rFonts w:eastAsia="Calibri" w:cs="Times New Roman"/>
                <w:b/>
                <w:color w:val="auto"/>
                <w:sz w:val="20"/>
                <w:szCs w:val="22"/>
              </w:rPr>
            </w:pPr>
            <w:r w:rsidRPr="004356F5">
              <w:rPr>
                <w:rFonts w:eastAsia="Calibri" w:cs="Times New Roman"/>
                <w:color w:val="auto"/>
                <w:sz w:val="20"/>
                <w:szCs w:val="22"/>
              </w:rPr>
              <w:t>OPR</w:t>
            </w:r>
          </w:p>
        </w:tc>
      </w:tr>
      <w:tr w:rsidR="004356F5" w:rsidRPr="004356F5" w14:paraId="2808D211" w14:textId="77777777" w:rsidTr="00FA1659">
        <w:trPr>
          <w:cantSplit/>
          <w:jc w:val="center"/>
        </w:trPr>
        <w:tc>
          <w:tcPr>
            <w:tcW w:w="1445" w:type="dxa"/>
            <w:tcBorders>
              <w:top w:val="single" w:sz="4" w:space="0" w:color="000000"/>
              <w:bottom w:val="single" w:sz="4" w:space="0" w:color="000000"/>
            </w:tcBorders>
            <w:tcMar>
              <w:top w:w="43" w:type="dxa"/>
              <w:left w:w="43" w:type="dxa"/>
              <w:bottom w:w="43" w:type="dxa"/>
              <w:right w:w="43" w:type="dxa"/>
            </w:tcMar>
          </w:tcPr>
          <w:p w14:paraId="6D6B68D4"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14-06-68519</w:t>
            </w:r>
            <w:r w:rsidRPr="004356F5">
              <w:rPr>
                <w:rFonts w:asciiTheme="minorHAnsi" w:eastAsia="Times New Roman" w:hAnsiTheme="minorHAnsi"/>
                <w:color w:val="auto"/>
                <w:szCs w:val="22"/>
              </w:rPr>
              <w:fldChar w:fldCharType="begin"/>
            </w:r>
            <w:r w:rsidRPr="004356F5">
              <w:rPr>
                <w:color w:val="auto"/>
                <w:szCs w:val="22"/>
              </w:rPr>
              <w:instrText xml:space="preserve"> XE "14</w:instrText>
            </w:r>
            <w:r w:rsidRPr="004356F5">
              <w:rPr>
                <w:rFonts w:asciiTheme="minorHAnsi" w:eastAsia="Times New Roman" w:hAnsiTheme="minorHAnsi"/>
                <w:color w:val="auto"/>
                <w:szCs w:val="22"/>
              </w:rPr>
              <w:instrText>-06-68519</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4CA16FEC"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1</w:t>
            </w:r>
          </w:p>
        </w:tc>
        <w:tc>
          <w:tcPr>
            <w:tcW w:w="8367" w:type="dxa"/>
            <w:tcBorders>
              <w:top w:val="single" w:sz="4" w:space="0" w:color="000000"/>
              <w:bottom w:val="single" w:sz="4" w:space="0" w:color="000000"/>
            </w:tcBorders>
          </w:tcPr>
          <w:p w14:paraId="684F8194"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Tax Distribution Records</w:t>
            </w:r>
          </w:p>
          <w:p w14:paraId="4D2B0A98" w14:textId="77777777" w:rsidR="003060B8" w:rsidRPr="004356F5" w:rsidRDefault="003060B8" w:rsidP="003060B8">
            <w:pPr>
              <w:spacing w:before="60" w:after="60" w:line="276" w:lineRule="auto"/>
              <w:rPr>
                <w:rFonts w:asciiTheme="minorHAnsi" w:eastAsiaTheme="minorHAnsi" w:hAnsiTheme="minorHAnsi" w:cstheme="minorBidi"/>
                <w:bCs/>
                <w:color w:val="auto"/>
                <w:szCs w:val="22"/>
              </w:rPr>
            </w:pPr>
            <w:r w:rsidRPr="004356F5">
              <w:rPr>
                <w:rFonts w:asciiTheme="minorHAnsi" w:eastAsiaTheme="minorHAnsi" w:hAnsiTheme="minorHAnsi" w:cstheme="minorBidi"/>
                <w:bCs/>
                <w:color w:val="auto"/>
                <w:szCs w:val="22"/>
              </w:rPr>
              <w:t>Records relating to the distribution of local taxes and fees.</w:t>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"tax:distribution reports" \f “subject”</w:instrText>
            </w:r>
            <w:r w:rsidR="00FA1659" w:rsidRPr="004356F5">
              <w:rPr>
                <w:rFonts w:asciiTheme="minorHAnsi" w:eastAsia="Times New Roman" w:hAnsiTheme="minorHAnsi"/>
                <w:color w:val="auto"/>
                <w:szCs w:val="22"/>
              </w:rPr>
              <w:fldChar w:fldCharType="end"/>
            </w:r>
            <w:r w:rsidR="00FA1659" w:rsidRPr="004356F5">
              <w:rPr>
                <w:rFonts w:asciiTheme="minorHAnsi" w:eastAsia="Times New Roman" w:hAnsiTheme="minorHAnsi"/>
                <w:color w:val="auto"/>
                <w:szCs w:val="22"/>
              </w:rPr>
              <w:t xml:space="preserve"> </w:t>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"sales tax:distribution reports" \f “subject”</w:instrText>
            </w:r>
            <w:r w:rsidR="00FA1659" w:rsidRPr="004356F5">
              <w:rPr>
                <w:rFonts w:asciiTheme="minorHAnsi" w:eastAsia="Times New Roman" w:hAnsiTheme="minorHAnsi"/>
                <w:color w:val="auto"/>
                <w:szCs w:val="22"/>
              </w:rPr>
              <w:fldChar w:fldCharType="end"/>
            </w:r>
            <w:r w:rsidR="00FA1659" w:rsidRPr="004356F5">
              <w:rPr>
                <w:rFonts w:asciiTheme="minorHAnsi" w:eastAsia="Times New Roman" w:hAnsiTheme="minorHAnsi"/>
                <w:color w:val="auto"/>
                <w:szCs w:val="22"/>
              </w:rPr>
              <w:t xml:space="preserve"> </w:t>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"use tax:distribution reports" \f “subject”</w:instrText>
            </w:r>
            <w:r w:rsidR="00FA1659" w:rsidRPr="004356F5">
              <w:rPr>
                <w:rFonts w:asciiTheme="minorHAnsi" w:eastAsia="Times New Roman" w:hAnsiTheme="minorHAnsi"/>
                <w:color w:val="auto"/>
                <w:szCs w:val="22"/>
              </w:rPr>
              <w:fldChar w:fldCharType="end"/>
            </w:r>
            <w:r w:rsidR="00FA1659" w:rsidRPr="004356F5">
              <w:rPr>
                <w:rFonts w:asciiTheme="minorHAnsi" w:eastAsia="Times New Roman" w:hAnsiTheme="minorHAnsi"/>
                <w:color w:val="auto"/>
                <w:szCs w:val="22"/>
              </w:rPr>
              <w:t xml:space="preserve"> </w:t>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"leasehold tax:distribution reports" \f “subject”</w:instrText>
            </w:r>
            <w:r w:rsidR="00FA1659" w:rsidRPr="004356F5">
              <w:rPr>
                <w:rFonts w:asciiTheme="minorHAnsi" w:eastAsia="Times New Roman" w:hAnsiTheme="minorHAnsi"/>
                <w:color w:val="auto"/>
                <w:szCs w:val="22"/>
              </w:rPr>
              <w:fldChar w:fldCharType="end"/>
            </w:r>
            <w:r w:rsidR="00FA1659" w:rsidRPr="004356F5">
              <w:rPr>
                <w:rFonts w:asciiTheme="minorHAnsi" w:eastAsia="Times New Roman" w:hAnsiTheme="minorHAnsi"/>
                <w:color w:val="auto"/>
                <w:szCs w:val="22"/>
              </w:rPr>
              <w:t xml:space="preserve"> </w:t>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"forest tax:distribution reports" \f “subject”</w:instrText>
            </w:r>
            <w:r w:rsidR="00FA1659" w:rsidRPr="004356F5">
              <w:rPr>
                <w:rFonts w:asciiTheme="minorHAnsi" w:eastAsia="Times New Roman" w:hAnsiTheme="minorHAnsi"/>
                <w:color w:val="auto"/>
                <w:szCs w:val="22"/>
              </w:rPr>
              <w:fldChar w:fldCharType="end"/>
            </w:r>
            <w:r w:rsidR="00FA1659" w:rsidRPr="004356F5">
              <w:rPr>
                <w:rFonts w:asciiTheme="minorHAnsi" w:eastAsia="Times New Roman" w:hAnsiTheme="minorHAnsi"/>
                <w:color w:val="auto"/>
                <w:szCs w:val="22"/>
              </w:rPr>
              <w:t xml:space="preserve"> </w:t>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"tax:distribution reports" \f “subject”</w:instrText>
            </w:r>
            <w:r w:rsidR="00FA1659" w:rsidRPr="004356F5">
              <w:rPr>
                <w:rFonts w:asciiTheme="minorHAnsi" w:eastAsia="Times New Roman" w:hAnsiTheme="minorHAnsi"/>
                <w:color w:val="auto"/>
                <w:szCs w:val="22"/>
              </w:rPr>
              <w:fldChar w:fldCharType="end"/>
            </w:r>
            <w:r w:rsidR="00FA1659" w:rsidRPr="004356F5">
              <w:rPr>
                <w:rFonts w:asciiTheme="minorHAnsi" w:eastAsia="Times New Roman" w:hAnsiTheme="minorHAnsi"/>
                <w:color w:val="auto"/>
                <w:szCs w:val="22"/>
              </w:rPr>
              <w:t xml:space="preserve"> </w:t>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"real estate excise tax:distribution reports" \f “subject”</w:instrText>
            </w:r>
            <w:r w:rsidR="00FA1659" w:rsidRPr="004356F5">
              <w:rPr>
                <w:rFonts w:asciiTheme="minorHAnsi" w:eastAsia="Times New Roman" w:hAnsiTheme="minorHAnsi"/>
                <w:color w:val="auto"/>
                <w:szCs w:val="22"/>
              </w:rPr>
              <w:fldChar w:fldCharType="end"/>
            </w:r>
          </w:p>
          <w:p w14:paraId="07423E6A"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Includes, but is not limited to:</w:t>
            </w:r>
          </w:p>
          <w:p w14:paraId="13613024" w14:textId="77777777" w:rsidR="003060B8" w:rsidRPr="004356F5" w:rsidRDefault="003060B8" w:rsidP="003060B8">
            <w:pPr>
              <w:numPr>
                <w:ilvl w:val="0"/>
                <w:numId w:val="18"/>
              </w:numPr>
              <w:spacing w:before="60" w:after="60"/>
              <w:contextualSpacing/>
              <w:rPr>
                <w:rFonts w:asciiTheme="minorHAnsi" w:eastAsia="Times New Roman" w:hAnsiTheme="minorHAnsi"/>
                <w:color w:val="auto"/>
                <w:szCs w:val="22"/>
              </w:rPr>
            </w:pPr>
            <w:r w:rsidRPr="004356F5">
              <w:rPr>
                <w:rFonts w:asciiTheme="minorHAnsi" w:eastAsia="Times New Roman" w:hAnsiTheme="minorHAnsi"/>
                <w:color w:val="auto"/>
                <w:szCs w:val="22"/>
              </w:rPr>
              <w:t>Local Sales and Use Tax Distribution Reports;</w:t>
            </w:r>
          </w:p>
          <w:p w14:paraId="1280A16F" w14:textId="77777777" w:rsidR="003060B8" w:rsidRPr="004356F5" w:rsidRDefault="003060B8" w:rsidP="003060B8">
            <w:pPr>
              <w:numPr>
                <w:ilvl w:val="0"/>
                <w:numId w:val="18"/>
              </w:numPr>
              <w:spacing w:before="60" w:after="60"/>
              <w:contextualSpacing/>
              <w:rPr>
                <w:rFonts w:asciiTheme="minorHAnsi" w:eastAsia="Times New Roman" w:hAnsiTheme="minorHAnsi"/>
                <w:color w:val="auto"/>
                <w:szCs w:val="22"/>
              </w:rPr>
            </w:pPr>
            <w:r w:rsidRPr="004356F5">
              <w:rPr>
                <w:rFonts w:asciiTheme="minorHAnsi" w:eastAsia="Times New Roman" w:hAnsiTheme="minorHAnsi"/>
                <w:color w:val="auto"/>
                <w:szCs w:val="22"/>
              </w:rPr>
              <w:t>Leasehold Tax Distribution Reports;</w:t>
            </w:r>
          </w:p>
          <w:p w14:paraId="6BBDD652" w14:textId="77777777" w:rsidR="003060B8" w:rsidRPr="004356F5" w:rsidRDefault="003060B8" w:rsidP="003060B8">
            <w:pPr>
              <w:numPr>
                <w:ilvl w:val="0"/>
                <w:numId w:val="18"/>
              </w:numPr>
              <w:spacing w:before="60" w:after="60"/>
              <w:contextualSpacing/>
              <w:rPr>
                <w:rFonts w:asciiTheme="minorHAnsi" w:eastAsia="Times New Roman" w:hAnsiTheme="minorHAnsi"/>
                <w:color w:val="auto"/>
                <w:szCs w:val="22"/>
              </w:rPr>
            </w:pPr>
            <w:r w:rsidRPr="004356F5">
              <w:rPr>
                <w:rFonts w:asciiTheme="minorHAnsi" w:eastAsia="Times New Roman" w:hAnsiTheme="minorHAnsi"/>
                <w:color w:val="auto"/>
                <w:szCs w:val="22"/>
              </w:rPr>
              <w:t>Forest Excise Tax Distribution Reports;</w:t>
            </w:r>
          </w:p>
          <w:p w14:paraId="6CD3EE10" w14:textId="77777777" w:rsidR="003060B8" w:rsidRPr="004356F5" w:rsidRDefault="003060B8" w:rsidP="003060B8">
            <w:pPr>
              <w:numPr>
                <w:ilvl w:val="0"/>
                <w:numId w:val="18"/>
              </w:numPr>
              <w:spacing w:before="60" w:after="60"/>
              <w:contextualSpacing/>
              <w:rPr>
                <w:rFonts w:asciiTheme="minorHAnsi" w:eastAsia="Times New Roman" w:hAnsiTheme="minorHAnsi"/>
                <w:color w:val="auto"/>
                <w:szCs w:val="22"/>
              </w:rPr>
            </w:pPr>
            <w:r w:rsidRPr="004356F5">
              <w:rPr>
                <w:rFonts w:asciiTheme="minorHAnsi" w:eastAsia="Times New Roman" w:hAnsiTheme="minorHAnsi"/>
                <w:color w:val="auto"/>
                <w:szCs w:val="22"/>
              </w:rPr>
              <w:t>Real Estate Excise Tax Distribution Reports;</w:t>
            </w:r>
          </w:p>
          <w:p w14:paraId="1960D9C5" w14:textId="77777777" w:rsidR="003060B8" w:rsidRPr="004356F5" w:rsidRDefault="003060B8" w:rsidP="00FA1659">
            <w:pPr>
              <w:numPr>
                <w:ilvl w:val="0"/>
                <w:numId w:val="18"/>
              </w:numPr>
              <w:tabs>
                <w:tab w:val="center" w:pos="4054"/>
              </w:tabs>
              <w:spacing w:before="60" w:after="60"/>
              <w:rPr>
                <w:rFonts w:asciiTheme="minorHAnsi" w:hAnsiTheme="minorHAnsi"/>
                <w:b/>
                <w:bCs/>
                <w:i/>
                <w:color w:val="auto"/>
                <w:szCs w:val="22"/>
              </w:rPr>
            </w:pPr>
            <w:r w:rsidRPr="004356F5">
              <w:rPr>
                <w:rFonts w:asciiTheme="minorHAnsi" w:eastAsia="Times New Roman" w:hAnsiTheme="minorHAnsi"/>
                <w:color w:val="auto"/>
                <w:szCs w:val="22"/>
              </w:rPr>
              <w:t>Related summaries and tables.</w:t>
            </w:r>
          </w:p>
        </w:tc>
        <w:tc>
          <w:tcPr>
            <w:tcW w:w="2880" w:type="dxa"/>
            <w:tcBorders>
              <w:top w:val="single" w:sz="4" w:space="0" w:color="000000"/>
              <w:bottom w:val="single" w:sz="4" w:space="0" w:color="000000"/>
            </w:tcBorders>
            <w:tcMar>
              <w:top w:w="43" w:type="dxa"/>
              <w:left w:w="115" w:type="dxa"/>
              <w:bottom w:w="43" w:type="dxa"/>
              <w:right w:w="115" w:type="dxa"/>
            </w:tcMar>
          </w:tcPr>
          <w:p w14:paraId="338F1B15"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6 years after end of calendar year</w:t>
            </w:r>
          </w:p>
          <w:p w14:paraId="140EB72B"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1395AB7D"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08" w:type="dxa"/>
            <w:tcBorders>
              <w:top w:val="single" w:sz="4" w:space="0" w:color="000000"/>
              <w:bottom w:val="single" w:sz="4" w:space="0" w:color="000000"/>
            </w:tcBorders>
            <w:tcMar>
              <w:top w:w="43" w:type="dxa"/>
              <w:left w:w="43" w:type="dxa"/>
              <w:bottom w:w="43" w:type="dxa"/>
              <w:right w:w="43" w:type="dxa"/>
            </w:tcMar>
          </w:tcPr>
          <w:p w14:paraId="6FE09D18" w14:textId="77777777" w:rsidR="003060B8" w:rsidRPr="004356F5" w:rsidRDefault="003060B8" w:rsidP="003060B8">
            <w:pPr>
              <w:spacing w:before="60"/>
              <w:jc w:val="center"/>
              <w:rPr>
                <w:rFonts w:eastAsia="Calibri" w:cs="Times New Roman"/>
                <w:color w:val="auto"/>
                <w:sz w:val="20"/>
                <w:szCs w:val="20"/>
              </w:rPr>
            </w:pPr>
            <w:r w:rsidRPr="004356F5">
              <w:rPr>
                <w:rFonts w:eastAsia="Calibri" w:cs="Times New Roman"/>
                <w:color w:val="auto"/>
                <w:sz w:val="20"/>
                <w:szCs w:val="20"/>
              </w:rPr>
              <w:t>NON-ARCHIVAL</w:t>
            </w:r>
          </w:p>
          <w:p w14:paraId="71DB82DB" w14:textId="77777777" w:rsidR="006D5EEB" w:rsidRPr="004356F5" w:rsidRDefault="006D5EEB" w:rsidP="006D5EEB">
            <w:pPr>
              <w:jc w:val="center"/>
              <w:rPr>
                <w:rFonts w:eastAsia="Calibri" w:cs="Times New Roman"/>
                <w:b/>
                <w:color w:val="auto"/>
                <w:szCs w:val="22"/>
              </w:rPr>
            </w:pPr>
            <w:r w:rsidRPr="004356F5">
              <w:rPr>
                <w:rFonts w:eastAsia="Calibri" w:cs="Times New Roman"/>
                <w:b/>
                <w:color w:val="auto"/>
                <w:szCs w:val="22"/>
              </w:rPr>
              <w:t>ESSENTIAL</w:t>
            </w:r>
          </w:p>
          <w:p w14:paraId="16F794E3" w14:textId="68F55326" w:rsidR="003060B8" w:rsidRPr="004356F5" w:rsidRDefault="00533E72" w:rsidP="006D5EEB">
            <w:pPr>
              <w:jc w:val="center"/>
              <w:rPr>
                <w:rFonts w:eastAsia="Calibri" w:cs="Times New Roman"/>
                <w:b/>
                <w:color w:val="auto"/>
                <w:szCs w:val="22"/>
              </w:rPr>
            </w:pPr>
            <w:r w:rsidRPr="004356F5">
              <w:rPr>
                <w:rFonts w:asciiTheme="minorHAnsi" w:eastAsia="Times New Roman" w:hAnsiTheme="minorHAnsi"/>
                <w:b/>
                <w:color w:val="auto"/>
                <w:sz w:val="16"/>
                <w:szCs w:val="18"/>
              </w:rPr>
              <w:t>(f</w:t>
            </w:r>
            <w:r w:rsidR="006D5EEB" w:rsidRPr="004356F5">
              <w:rPr>
                <w:rFonts w:asciiTheme="minorHAnsi" w:eastAsia="Times New Roman" w:hAnsiTheme="minorHAnsi"/>
                <w:b/>
                <w:color w:val="auto"/>
                <w:sz w:val="16"/>
                <w:szCs w:val="18"/>
              </w:rPr>
              <w:t>or Disaster Recovery)</w:t>
            </w:r>
            <w:r w:rsidR="00FA1659" w:rsidRPr="004356F5">
              <w:rPr>
                <w:color w:val="auto"/>
              </w:rPr>
              <w:fldChar w:fldCharType="begin"/>
            </w:r>
            <w:r w:rsidR="00FA1659" w:rsidRPr="004356F5">
              <w:rPr>
                <w:color w:val="auto"/>
              </w:rPr>
              <w:instrText xml:space="preserve"> XE "TAXATION:Filing and Reporting:Tax Distribution Records" \f “essential”</w:instrText>
            </w:r>
            <w:r w:rsidR="00FA1659" w:rsidRPr="004356F5">
              <w:rPr>
                <w:color w:val="auto"/>
              </w:rPr>
              <w:fldChar w:fldCharType="end"/>
            </w:r>
          </w:p>
          <w:p w14:paraId="331782FC" w14:textId="77777777" w:rsidR="003060B8" w:rsidRPr="004356F5" w:rsidRDefault="003060B8" w:rsidP="00C952B2">
            <w:pPr>
              <w:jc w:val="center"/>
              <w:rPr>
                <w:rFonts w:eastAsia="Calibri" w:cs="Times New Roman"/>
                <w:color w:val="auto"/>
                <w:sz w:val="20"/>
                <w:szCs w:val="22"/>
              </w:rPr>
            </w:pPr>
            <w:r w:rsidRPr="004356F5">
              <w:rPr>
                <w:rFonts w:eastAsia="Calibri" w:cs="Times New Roman"/>
                <w:color w:val="auto"/>
                <w:sz w:val="20"/>
                <w:szCs w:val="22"/>
              </w:rPr>
              <w:t>OPR</w:t>
            </w:r>
          </w:p>
        </w:tc>
      </w:tr>
      <w:tr w:rsidR="004356F5" w:rsidRPr="004356F5" w14:paraId="23FF6049" w14:textId="77777777" w:rsidTr="00FA1659">
        <w:trPr>
          <w:cantSplit/>
          <w:jc w:val="center"/>
        </w:trPr>
        <w:tc>
          <w:tcPr>
            <w:tcW w:w="1445" w:type="dxa"/>
            <w:tcBorders>
              <w:top w:val="single" w:sz="4" w:space="0" w:color="000000"/>
              <w:bottom w:val="single" w:sz="4" w:space="0" w:color="000000"/>
            </w:tcBorders>
            <w:tcMar>
              <w:top w:w="43" w:type="dxa"/>
              <w:left w:w="43" w:type="dxa"/>
              <w:bottom w:w="43" w:type="dxa"/>
              <w:right w:w="43" w:type="dxa"/>
            </w:tcMar>
          </w:tcPr>
          <w:p w14:paraId="756FABD1" w14:textId="77777777" w:rsidR="003060B8" w:rsidRPr="004356F5" w:rsidRDefault="003060B8" w:rsidP="003060B8">
            <w:pPr>
              <w:spacing w:before="60" w:after="60"/>
              <w:jc w:val="center"/>
              <w:rPr>
                <w:rFonts w:eastAsia="Times New Roman"/>
                <w:color w:val="auto"/>
              </w:rPr>
            </w:pPr>
            <w:r w:rsidRPr="004356F5">
              <w:rPr>
                <w:rFonts w:eastAsia="Times New Roman"/>
                <w:color w:val="auto"/>
              </w:rPr>
              <w:lastRenderedPageBreak/>
              <w:t>17-0</w:t>
            </w:r>
            <w:r w:rsidR="005B4891" w:rsidRPr="004356F5">
              <w:rPr>
                <w:rFonts w:eastAsia="Times New Roman"/>
                <w:color w:val="auto"/>
              </w:rPr>
              <w:t>6</w:t>
            </w:r>
            <w:r w:rsidRPr="004356F5">
              <w:rPr>
                <w:rFonts w:eastAsia="Times New Roman"/>
                <w:color w:val="auto"/>
              </w:rPr>
              <w:t>-</w:t>
            </w:r>
            <w:r w:rsidR="00D479E1" w:rsidRPr="004356F5">
              <w:rPr>
                <w:rFonts w:eastAsia="Times New Roman"/>
                <w:color w:val="auto"/>
              </w:rPr>
              <w:t>69047</w:t>
            </w:r>
            <w:r w:rsidRPr="004356F5">
              <w:rPr>
                <w:rFonts w:eastAsia="Times New Roman"/>
                <w:color w:val="auto"/>
              </w:rPr>
              <w:fldChar w:fldCharType="begin"/>
            </w:r>
            <w:r w:rsidRPr="004356F5">
              <w:rPr>
                <w:color w:val="auto"/>
              </w:rPr>
              <w:instrText xml:space="preserve"> XE "</w:instrText>
            </w:r>
            <w:r w:rsidRPr="004356F5">
              <w:rPr>
                <w:rFonts w:eastAsia="Times New Roman"/>
                <w:color w:val="auto"/>
              </w:rPr>
              <w:instrText>17-0</w:instrText>
            </w:r>
            <w:r w:rsidR="005B4891" w:rsidRPr="004356F5">
              <w:rPr>
                <w:rFonts w:eastAsia="Times New Roman"/>
                <w:color w:val="auto"/>
              </w:rPr>
              <w:instrText>6</w:instrText>
            </w:r>
            <w:r w:rsidRPr="004356F5">
              <w:rPr>
                <w:rFonts w:eastAsia="Times New Roman"/>
                <w:color w:val="auto"/>
              </w:rPr>
              <w:instrText>-</w:instrText>
            </w:r>
            <w:r w:rsidR="00D479E1" w:rsidRPr="004356F5">
              <w:rPr>
                <w:rFonts w:eastAsia="Times New Roman"/>
                <w:color w:val="auto"/>
              </w:rPr>
              <w:instrText>69047</w:instrText>
            </w:r>
            <w:r w:rsidRPr="004356F5">
              <w:rPr>
                <w:rFonts w:eastAsia="Times New Roman"/>
                <w:color w:val="auto"/>
              </w:rPr>
              <w:instrText>”</w:instrText>
            </w:r>
            <w:r w:rsidRPr="004356F5">
              <w:rPr>
                <w:color w:val="auto"/>
                <w:szCs w:val="22"/>
              </w:rPr>
              <w:instrText xml:space="preserve"> \f </w:instrText>
            </w:r>
            <w:r w:rsidRPr="004356F5">
              <w:rPr>
                <w:color w:val="auto"/>
              </w:rPr>
              <w:instrText>dan”</w:instrText>
            </w:r>
            <w:r w:rsidRPr="004356F5">
              <w:rPr>
                <w:rFonts w:eastAsia="Times New Roman"/>
                <w:color w:val="auto"/>
              </w:rPr>
              <w:fldChar w:fldCharType="end"/>
            </w:r>
          </w:p>
          <w:p w14:paraId="581F625E" w14:textId="0D2314A0" w:rsidR="003060B8" w:rsidRPr="004356F5" w:rsidRDefault="003060B8" w:rsidP="003060B8">
            <w:pPr>
              <w:spacing w:before="60" w:after="60"/>
              <w:jc w:val="center"/>
              <w:rPr>
                <w:rFonts w:asciiTheme="minorHAnsi" w:eastAsia="Times New Roman" w:hAnsiTheme="minorHAnsi"/>
                <w:color w:val="auto"/>
                <w:szCs w:val="22"/>
              </w:rPr>
            </w:pPr>
            <w:r w:rsidRPr="004356F5">
              <w:rPr>
                <w:rFonts w:eastAsia="Times New Roman"/>
                <w:color w:val="auto"/>
              </w:rPr>
              <w:t xml:space="preserve">Rev. </w:t>
            </w:r>
            <w:r w:rsidR="0090399F">
              <w:rPr>
                <w:rFonts w:eastAsia="Times New Roman"/>
                <w:color w:val="auto"/>
              </w:rPr>
              <w:t>1</w:t>
            </w:r>
          </w:p>
        </w:tc>
        <w:tc>
          <w:tcPr>
            <w:tcW w:w="8367" w:type="dxa"/>
            <w:tcBorders>
              <w:top w:val="single" w:sz="4" w:space="0" w:color="000000"/>
              <w:bottom w:val="single" w:sz="4" w:space="0" w:color="000000"/>
            </w:tcBorders>
          </w:tcPr>
          <w:p w14:paraId="470D8A49" w14:textId="77777777" w:rsidR="003060B8" w:rsidRPr="004356F5" w:rsidRDefault="003060B8" w:rsidP="003060B8">
            <w:pPr>
              <w:tabs>
                <w:tab w:val="center" w:pos="4054"/>
              </w:tabs>
              <w:spacing w:before="60" w:after="60"/>
              <w:ind w:left="-17"/>
              <w:rPr>
                <w:b/>
                <w:bCs/>
                <w:i/>
                <w:color w:val="auto"/>
              </w:rPr>
            </w:pPr>
            <w:r w:rsidRPr="004356F5">
              <w:rPr>
                <w:b/>
                <w:bCs/>
                <w:i/>
                <w:color w:val="auto"/>
              </w:rPr>
              <w:t>Taxpayer Accounts</w:t>
            </w:r>
          </w:p>
          <w:p w14:paraId="6D7F0010" w14:textId="77777777" w:rsidR="003060B8" w:rsidRPr="004356F5" w:rsidRDefault="003060B8" w:rsidP="003060B8">
            <w:pPr>
              <w:tabs>
                <w:tab w:val="center" w:pos="4054"/>
              </w:tabs>
              <w:spacing w:before="60" w:after="60"/>
              <w:ind w:left="-17"/>
              <w:rPr>
                <w:bCs/>
                <w:color w:val="auto"/>
              </w:rPr>
            </w:pPr>
            <w:r w:rsidRPr="004356F5">
              <w:rPr>
                <w:bCs/>
                <w:color w:val="auto"/>
              </w:rPr>
              <w:t>Records relating to taxpayer registration, returns, payments, assessments, refunds, credits, and related correspondence, information, and supporting documents</w:t>
            </w:r>
            <w:r w:rsidR="005B4891" w:rsidRPr="004356F5">
              <w:rPr>
                <w:color w:val="auto"/>
              </w:rPr>
              <w:t xml:space="preserve">, </w:t>
            </w:r>
            <w:r w:rsidR="005B4891" w:rsidRPr="004356F5">
              <w:rPr>
                <w:b/>
                <w:bCs/>
                <w:i/>
                <w:iCs/>
                <w:color w:val="auto"/>
              </w:rPr>
              <w:t>where not covered by a more specific records series</w:t>
            </w:r>
            <w:r w:rsidRPr="004356F5">
              <w:rPr>
                <w:bCs/>
                <w:color w:val="auto"/>
              </w:rPr>
              <w:t>.</w:t>
            </w:r>
            <w:r w:rsidR="005B4891" w:rsidRPr="004356F5">
              <w:rPr>
                <w:bCs/>
                <w:color w:val="auto"/>
              </w:rPr>
              <w:t xml:space="preserve"> </w:t>
            </w:r>
            <w:r w:rsidR="005B4891" w:rsidRPr="004356F5">
              <w:rPr>
                <w:bCs/>
                <w:color w:val="auto"/>
              </w:rPr>
              <w:fldChar w:fldCharType="begin"/>
            </w:r>
            <w:r w:rsidR="005B4891" w:rsidRPr="004356F5">
              <w:rPr>
                <w:color w:val="auto"/>
              </w:rPr>
              <w:instrText xml:space="preserve"> XE "taxpayer:accounts" \f “subject”</w:instrText>
            </w:r>
            <w:r w:rsidR="005B4891" w:rsidRPr="004356F5">
              <w:rPr>
                <w:bCs/>
                <w:color w:val="auto"/>
              </w:rPr>
              <w:fldChar w:fldCharType="end"/>
            </w:r>
            <w:r w:rsidR="005B4891" w:rsidRPr="004356F5">
              <w:rPr>
                <w:rFonts w:asciiTheme="minorHAnsi" w:hAnsiTheme="minorHAnsi" w:cstheme="minorHAnsi"/>
                <w:bCs/>
                <w:color w:val="auto"/>
                <w:szCs w:val="22"/>
              </w:rPr>
              <w:fldChar w:fldCharType="begin"/>
            </w:r>
            <w:r w:rsidR="005B4891" w:rsidRPr="004356F5">
              <w:rPr>
                <w:color w:val="auto"/>
              </w:rPr>
              <w:instrText xml:space="preserve"> XE "</w:instrText>
            </w:r>
            <w:r w:rsidR="005B4891" w:rsidRPr="004356F5">
              <w:rPr>
                <w:rFonts w:asciiTheme="minorHAnsi" w:hAnsiTheme="minorHAnsi" w:cstheme="minorHAnsi"/>
                <w:bCs/>
                <w:color w:val="auto"/>
                <w:szCs w:val="22"/>
              </w:rPr>
              <w:instrText>amended returns</w:instrText>
            </w:r>
            <w:r w:rsidR="005B4891" w:rsidRPr="004356F5">
              <w:rPr>
                <w:color w:val="auto"/>
              </w:rPr>
              <w:instrText>" \f “subject”</w:instrText>
            </w:r>
            <w:r w:rsidR="005B4891" w:rsidRPr="004356F5">
              <w:rPr>
                <w:rFonts w:asciiTheme="minorHAnsi" w:hAnsiTheme="minorHAnsi" w:cstheme="minorHAnsi"/>
                <w:bCs/>
                <w:color w:val="auto"/>
                <w:szCs w:val="22"/>
              </w:rPr>
              <w:fldChar w:fldCharType="end"/>
            </w:r>
            <w:r w:rsidR="005B4891" w:rsidRPr="004356F5">
              <w:rPr>
                <w:rFonts w:asciiTheme="minorHAnsi" w:hAnsiTheme="minorHAnsi" w:cstheme="minorHAnsi"/>
                <w:bCs/>
                <w:color w:val="auto"/>
                <w:szCs w:val="22"/>
              </w:rPr>
              <w:fldChar w:fldCharType="begin"/>
            </w:r>
            <w:r w:rsidR="005B4891" w:rsidRPr="004356F5">
              <w:rPr>
                <w:color w:val="auto"/>
              </w:rPr>
              <w:instrText xml:space="preserve"> XE "</w:instrText>
            </w:r>
            <w:r w:rsidR="005B4891" w:rsidRPr="004356F5">
              <w:rPr>
                <w:rFonts w:asciiTheme="minorHAnsi" w:hAnsiTheme="minorHAnsi" w:cstheme="minorHAnsi"/>
                <w:bCs/>
                <w:color w:val="auto"/>
                <w:szCs w:val="22"/>
              </w:rPr>
              <w:instrText>applications for refund of use tax</w:instrText>
            </w:r>
            <w:r w:rsidR="005B4891" w:rsidRPr="004356F5">
              <w:rPr>
                <w:color w:val="auto"/>
              </w:rPr>
              <w:instrText>" \f “subject”</w:instrText>
            </w:r>
            <w:r w:rsidR="005B4891"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fldChar w:fldCharType="begin"/>
            </w:r>
            <w:r w:rsidR="00BF727E" w:rsidRPr="004356F5">
              <w:rPr>
                <w:color w:val="auto"/>
              </w:rPr>
              <w:instrText xml:space="preserve"> XE "use tax</w:instrText>
            </w:r>
            <w:r w:rsidR="00FA1659" w:rsidRPr="004356F5">
              <w:rPr>
                <w:color w:val="auto"/>
              </w:rPr>
              <w:instrText>:</w:instrText>
            </w:r>
            <w:r w:rsidR="00BF727E" w:rsidRPr="004356F5">
              <w:rPr>
                <w:rFonts w:asciiTheme="minorHAnsi" w:hAnsiTheme="minorHAnsi" w:cstheme="minorHAnsi"/>
                <w:bCs/>
                <w:color w:val="auto"/>
                <w:szCs w:val="22"/>
              </w:rPr>
              <w:instrText>applications for refund</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fldChar w:fldCharType="begin"/>
            </w:r>
            <w:r w:rsidR="00BF727E" w:rsidRPr="004356F5">
              <w:rPr>
                <w:color w:val="auto"/>
              </w:rPr>
              <w:instrText xml:space="preserve"> XE "</w:instrText>
            </w:r>
            <w:r w:rsidR="00BF727E" w:rsidRPr="004356F5">
              <w:rPr>
                <w:rFonts w:asciiTheme="minorHAnsi" w:hAnsiTheme="minorHAnsi" w:cstheme="minorHAnsi"/>
                <w:bCs/>
                <w:color w:val="auto"/>
                <w:szCs w:val="22"/>
              </w:rPr>
              <w:instrText>business and occupation tax credits</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fldChar w:fldCharType="begin"/>
            </w:r>
            <w:r w:rsidR="00BF727E" w:rsidRPr="004356F5">
              <w:rPr>
                <w:color w:val="auto"/>
              </w:rPr>
              <w:instrText xml:space="preserve"> XE "</w:instrText>
            </w:r>
            <w:r w:rsidR="00BF727E" w:rsidRPr="004356F5">
              <w:rPr>
                <w:rFonts w:asciiTheme="minorHAnsi" w:hAnsiTheme="minorHAnsi" w:cstheme="minorHAnsi"/>
                <w:bCs/>
                <w:color w:val="auto"/>
                <w:szCs w:val="22"/>
              </w:rPr>
              <w:instrText>cigarette tax (taxpayer accounts)</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fldChar w:fldCharType="begin"/>
            </w:r>
            <w:r w:rsidR="00BF727E" w:rsidRPr="004356F5">
              <w:rPr>
                <w:color w:val="auto"/>
              </w:rPr>
              <w:instrText xml:space="preserve"> XE "</w:instrText>
            </w:r>
            <w:r w:rsidR="00BF727E" w:rsidRPr="004356F5">
              <w:rPr>
                <w:rFonts w:asciiTheme="minorHAnsi" w:hAnsiTheme="minorHAnsi" w:cstheme="minorHAnsi"/>
                <w:bCs/>
                <w:color w:val="auto"/>
                <w:szCs w:val="22"/>
              </w:rPr>
              <w:instrText>estate tax (taxpayer accounts)</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fldChar w:fldCharType="begin"/>
            </w:r>
            <w:r w:rsidR="00BF727E" w:rsidRPr="004356F5">
              <w:rPr>
                <w:color w:val="auto"/>
              </w:rPr>
              <w:instrText xml:space="preserve"> XE "</w:instrText>
            </w:r>
            <w:r w:rsidR="00BF727E" w:rsidRPr="004356F5">
              <w:rPr>
                <w:rFonts w:asciiTheme="minorHAnsi" w:hAnsiTheme="minorHAnsi" w:cstheme="minorHAnsi"/>
                <w:bCs/>
                <w:color w:val="auto"/>
                <w:szCs w:val="22"/>
              </w:rPr>
              <w:instrText>excise tax (taxpayer accounts)</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fldChar w:fldCharType="begin"/>
            </w:r>
            <w:r w:rsidR="00BF727E" w:rsidRPr="004356F5">
              <w:rPr>
                <w:color w:val="auto"/>
              </w:rPr>
              <w:instrText xml:space="preserve"> XE "</w:instrText>
            </w:r>
            <w:r w:rsidR="00BF727E" w:rsidRPr="004356F5">
              <w:rPr>
                <w:rFonts w:asciiTheme="minorHAnsi" w:hAnsiTheme="minorHAnsi" w:cstheme="minorHAnsi"/>
                <w:bCs/>
                <w:color w:val="auto"/>
                <w:szCs w:val="22"/>
              </w:rPr>
              <w:instrText>forest tax</w:instrText>
            </w:r>
            <w:r w:rsidR="00FA1659" w:rsidRPr="004356F5">
              <w:rPr>
                <w:rFonts w:asciiTheme="minorHAnsi" w:hAnsiTheme="minorHAnsi" w:cstheme="minorHAnsi"/>
                <w:bCs/>
                <w:color w:val="auto"/>
                <w:szCs w:val="22"/>
              </w:rPr>
              <w:instrText>:</w:instrText>
            </w:r>
            <w:r w:rsidR="00BF727E" w:rsidRPr="004356F5">
              <w:rPr>
                <w:rFonts w:asciiTheme="minorHAnsi" w:hAnsiTheme="minorHAnsi" w:cstheme="minorHAnsi"/>
                <w:bCs/>
                <w:color w:val="auto"/>
                <w:szCs w:val="22"/>
              </w:rPr>
              <w:instrText>taxpayer accounts</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fldChar w:fldCharType="begin"/>
            </w:r>
            <w:r w:rsidR="00BF727E" w:rsidRPr="004356F5">
              <w:rPr>
                <w:color w:val="auto"/>
              </w:rPr>
              <w:instrText xml:space="preserve"> XE "</w:instrText>
            </w:r>
            <w:r w:rsidR="00BF727E" w:rsidRPr="004356F5">
              <w:rPr>
                <w:rFonts w:asciiTheme="minorHAnsi" w:hAnsiTheme="minorHAnsi" w:cstheme="minorHAnsi"/>
                <w:bCs/>
                <w:color w:val="auto"/>
                <w:szCs w:val="22"/>
              </w:rPr>
              <w:instrText>leasehold tax</w:instrText>
            </w:r>
            <w:r w:rsidR="00FA1659" w:rsidRPr="004356F5">
              <w:rPr>
                <w:rFonts w:asciiTheme="minorHAnsi" w:hAnsiTheme="minorHAnsi" w:cstheme="minorHAnsi"/>
                <w:bCs/>
                <w:color w:val="auto"/>
                <w:szCs w:val="22"/>
              </w:rPr>
              <w:instrText>:</w:instrText>
            </w:r>
            <w:r w:rsidR="00BF727E" w:rsidRPr="004356F5">
              <w:rPr>
                <w:rFonts w:asciiTheme="minorHAnsi" w:hAnsiTheme="minorHAnsi" w:cstheme="minorHAnsi"/>
                <w:bCs/>
                <w:color w:val="auto"/>
                <w:szCs w:val="22"/>
              </w:rPr>
              <w:instrText>taxpayers accounts</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t xml:space="preserve"> </w:t>
            </w:r>
            <w:r w:rsidR="00BF727E" w:rsidRPr="004356F5">
              <w:rPr>
                <w:rFonts w:asciiTheme="minorHAnsi" w:hAnsiTheme="minorHAnsi" w:cstheme="minorHAnsi"/>
                <w:bCs/>
                <w:color w:val="auto"/>
                <w:szCs w:val="22"/>
              </w:rPr>
              <w:fldChar w:fldCharType="begin"/>
            </w:r>
            <w:r w:rsidR="00BF727E" w:rsidRPr="004356F5">
              <w:rPr>
                <w:color w:val="auto"/>
              </w:rPr>
              <w:instrText xml:space="preserve"> XE "oil spill tax (taxpayers accounts)"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t xml:space="preserve"> </w:t>
            </w:r>
            <w:r w:rsidR="00BF727E" w:rsidRPr="004356F5">
              <w:rPr>
                <w:rFonts w:asciiTheme="minorHAnsi" w:hAnsiTheme="minorHAnsi" w:cstheme="minorHAnsi"/>
                <w:bCs/>
                <w:color w:val="auto"/>
                <w:szCs w:val="22"/>
              </w:rPr>
              <w:fldChar w:fldCharType="begin"/>
            </w:r>
            <w:r w:rsidR="00BF727E" w:rsidRPr="004356F5">
              <w:rPr>
                <w:color w:val="auto"/>
              </w:rPr>
              <w:instrText xml:space="preserve"> XE "audits:</w:instrText>
            </w:r>
            <w:r w:rsidR="00BF727E" w:rsidRPr="004356F5">
              <w:rPr>
                <w:rFonts w:asciiTheme="minorHAnsi" w:hAnsiTheme="minorHAnsi" w:cstheme="minorHAnsi"/>
                <w:bCs/>
                <w:color w:val="auto"/>
                <w:szCs w:val="22"/>
              </w:rPr>
              <w:instrText>public works contract clearance</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fldChar w:fldCharType="begin"/>
            </w:r>
            <w:r w:rsidR="00BF727E" w:rsidRPr="004356F5">
              <w:rPr>
                <w:color w:val="auto"/>
              </w:rPr>
              <w:instrText xml:space="preserve"> XE "</w:instrText>
            </w:r>
            <w:r w:rsidR="00BF727E" w:rsidRPr="004356F5">
              <w:rPr>
                <w:rFonts w:asciiTheme="minorHAnsi" w:hAnsiTheme="minorHAnsi" w:cstheme="minorHAnsi"/>
                <w:bCs/>
                <w:color w:val="auto"/>
                <w:szCs w:val="22"/>
              </w:rPr>
              <w:instrText>real estate excise tax</w:instrText>
            </w:r>
            <w:r w:rsidR="00FA1659" w:rsidRPr="004356F5">
              <w:rPr>
                <w:rFonts w:asciiTheme="minorHAnsi" w:hAnsiTheme="minorHAnsi" w:cstheme="minorHAnsi"/>
                <w:bCs/>
                <w:color w:val="auto"/>
                <w:szCs w:val="22"/>
              </w:rPr>
              <w:instrText>:</w:instrText>
            </w:r>
            <w:r w:rsidR="00BF727E" w:rsidRPr="004356F5">
              <w:rPr>
                <w:rFonts w:asciiTheme="minorHAnsi" w:hAnsiTheme="minorHAnsi" w:cstheme="minorHAnsi"/>
                <w:bCs/>
                <w:color w:val="auto"/>
                <w:szCs w:val="22"/>
              </w:rPr>
              <w:instrText>taxpayer accounts</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4A1BB3" w:rsidRPr="004356F5">
              <w:rPr>
                <w:rFonts w:asciiTheme="minorHAnsi" w:hAnsiTheme="minorHAnsi" w:cstheme="minorHAnsi"/>
                <w:bCs/>
                <w:color w:val="auto"/>
                <w:szCs w:val="22"/>
              </w:rPr>
              <w:fldChar w:fldCharType="begin"/>
            </w:r>
            <w:r w:rsidR="004A1BB3" w:rsidRPr="004356F5">
              <w:rPr>
                <w:color w:val="auto"/>
              </w:rPr>
              <w:instrText xml:space="preserve"> XE "</w:instrText>
            </w:r>
            <w:r w:rsidR="004A1BB3" w:rsidRPr="004356F5">
              <w:rPr>
                <w:rFonts w:asciiTheme="minorHAnsi" w:hAnsiTheme="minorHAnsi" w:cstheme="minorHAnsi"/>
                <w:bCs/>
                <w:color w:val="auto"/>
                <w:szCs w:val="22"/>
              </w:rPr>
              <w:instrText>tax:reporting registration</w:instrText>
            </w:r>
            <w:r w:rsidR="004A1BB3" w:rsidRPr="004356F5">
              <w:rPr>
                <w:color w:val="auto"/>
              </w:rPr>
              <w:instrText>" \f “subject”</w:instrText>
            </w:r>
            <w:r w:rsidR="004A1BB3" w:rsidRPr="004356F5">
              <w:rPr>
                <w:rFonts w:asciiTheme="minorHAnsi" w:hAnsiTheme="minorHAnsi" w:cstheme="minorHAnsi"/>
                <w:bCs/>
                <w:color w:val="auto"/>
                <w:szCs w:val="22"/>
              </w:rPr>
              <w:fldChar w:fldCharType="end"/>
            </w:r>
            <w:r w:rsidR="004A1BB3" w:rsidRPr="004356F5">
              <w:rPr>
                <w:rFonts w:asciiTheme="minorHAnsi" w:hAnsiTheme="minorHAnsi" w:cstheme="minorHAnsi"/>
                <w:bCs/>
                <w:color w:val="auto"/>
                <w:szCs w:val="22"/>
              </w:rPr>
              <w:fldChar w:fldCharType="begin"/>
            </w:r>
            <w:r w:rsidR="004A1BB3" w:rsidRPr="004356F5">
              <w:rPr>
                <w:color w:val="auto"/>
              </w:rPr>
              <w:instrText xml:space="preserve"> XE "</w:instrText>
            </w:r>
            <w:r w:rsidR="004A1BB3" w:rsidRPr="004356F5">
              <w:rPr>
                <w:rFonts w:asciiTheme="minorHAnsi" w:hAnsiTheme="minorHAnsi" w:cstheme="minorHAnsi"/>
                <w:bCs/>
                <w:color w:val="auto"/>
                <w:szCs w:val="22"/>
              </w:rPr>
              <w:instrText>taxpayer:credits and refunds</w:instrText>
            </w:r>
            <w:r w:rsidR="004A1BB3" w:rsidRPr="004356F5">
              <w:rPr>
                <w:color w:val="auto"/>
              </w:rPr>
              <w:instrText>" \f “subject”</w:instrText>
            </w:r>
            <w:r w:rsidR="004A1BB3" w:rsidRPr="004356F5">
              <w:rPr>
                <w:rFonts w:asciiTheme="minorHAnsi" w:hAnsiTheme="minorHAnsi" w:cstheme="minorHAnsi"/>
                <w:bCs/>
                <w:color w:val="auto"/>
                <w:szCs w:val="22"/>
              </w:rPr>
              <w:fldChar w:fldCharType="end"/>
            </w:r>
            <w:r w:rsidR="004A1BB3" w:rsidRPr="004356F5">
              <w:rPr>
                <w:rFonts w:asciiTheme="minorHAnsi" w:hAnsiTheme="minorHAnsi" w:cstheme="minorHAnsi"/>
                <w:bCs/>
                <w:color w:val="auto"/>
                <w:szCs w:val="22"/>
              </w:rPr>
              <w:t xml:space="preserve"> </w:t>
            </w:r>
            <w:r w:rsidR="004A1BB3" w:rsidRPr="004356F5">
              <w:rPr>
                <w:rFonts w:asciiTheme="minorHAnsi" w:hAnsiTheme="minorHAnsi" w:cstheme="minorHAnsi"/>
                <w:bCs/>
                <w:color w:val="auto"/>
                <w:szCs w:val="22"/>
              </w:rPr>
              <w:fldChar w:fldCharType="begin"/>
            </w:r>
            <w:r w:rsidR="004A1BB3" w:rsidRPr="004356F5">
              <w:rPr>
                <w:color w:val="auto"/>
              </w:rPr>
              <w:instrText xml:space="preserve"> XE "</w:instrText>
            </w:r>
            <w:r w:rsidR="004A1BB3" w:rsidRPr="004356F5">
              <w:rPr>
                <w:rFonts w:asciiTheme="minorHAnsi" w:hAnsiTheme="minorHAnsi" w:cstheme="minorHAnsi"/>
                <w:bCs/>
                <w:color w:val="auto"/>
                <w:szCs w:val="22"/>
              </w:rPr>
              <w:instrText>trust fund accountability records</w:instrText>
            </w:r>
            <w:r w:rsidR="004A1BB3" w:rsidRPr="004356F5">
              <w:rPr>
                <w:color w:val="auto"/>
              </w:rPr>
              <w:instrText>" \f “subject”</w:instrText>
            </w:r>
            <w:r w:rsidR="004A1BB3" w:rsidRPr="004356F5">
              <w:rPr>
                <w:rFonts w:asciiTheme="minorHAnsi" w:hAnsiTheme="minorHAnsi" w:cstheme="minorHAnsi"/>
                <w:bCs/>
                <w:color w:val="auto"/>
                <w:szCs w:val="22"/>
              </w:rPr>
              <w:fldChar w:fldCharType="end"/>
            </w:r>
            <w:r w:rsidR="004A1BB3" w:rsidRPr="004356F5">
              <w:rPr>
                <w:rFonts w:asciiTheme="minorHAnsi" w:hAnsiTheme="minorHAnsi" w:cstheme="minorHAnsi"/>
                <w:bCs/>
                <w:color w:val="auto"/>
                <w:szCs w:val="22"/>
              </w:rPr>
              <w:fldChar w:fldCharType="begin"/>
            </w:r>
            <w:r w:rsidR="004A1BB3" w:rsidRPr="004356F5">
              <w:rPr>
                <w:color w:val="auto"/>
              </w:rPr>
              <w:instrText xml:space="preserve"> XE "</w:instrText>
            </w:r>
            <w:r w:rsidR="004A1BB3" w:rsidRPr="004356F5">
              <w:rPr>
                <w:rFonts w:asciiTheme="minorHAnsi" w:hAnsiTheme="minorHAnsi" w:cstheme="minorHAnsi"/>
                <w:bCs/>
                <w:color w:val="auto"/>
                <w:szCs w:val="22"/>
              </w:rPr>
              <w:instrText>commercial vessel tax (taxpayer accounts)</w:instrText>
            </w:r>
            <w:r w:rsidR="004A1BB3" w:rsidRPr="004356F5">
              <w:rPr>
                <w:color w:val="auto"/>
              </w:rPr>
              <w:instrText>" \f “subject”</w:instrText>
            </w:r>
            <w:r w:rsidR="004A1BB3" w:rsidRPr="004356F5">
              <w:rPr>
                <w:rFonts w:asciiTheme="minorHAnsi" w:hAnsiTheme="minorHAnsi" w:cstheme="minorHAnsi"/>
                <w:bCs/>
                <w:color w:val="auto"/>
                <w:szCs w:val="22"/>
              </w:rPr>
              <w:fldChar w:fldCharType="end"/>
            </w:r>
          </w:p>
          <w:p w14:paraId="3C325515" w14:textId="77777777" w:rsidR="003060B8" w:rsidRPr="004356F5" w:rsidRDefault="003060B8" w:rsidP="003060B8">
            <w:pPr>
              <w:tabs>
                <w:tab w:val="center" w:pos="4054"/>
              </w:tabs>
              <w:spacing w:before="60" w:after="60"/>
              <w:ind w:left="-17"/>
              <w:rPr>
                <w:bCs/>
                <w:color w:val="auto"/>
              </w:rPr>
            </w:pPr>
            <w:r w:rsidRPr="004356F5">
              <w:rPr>
                <w:bCs/>
                <w:color w:val="auto"/>
              </w:rPr>
              <w:t>Includes, but is not limited to:</w:t>
            </w:r>
          </w:p>
          <w:p w14:paraId="71F6D66D" w14:textId="77777777" w:rsidR="003060B8" w:rsidRPr="004356F5" w:rsidRDefault="003060B8" w:rsidP="003060B8">
            <w:pPr>
              <w:numPr>
                <w:ilvl w:val="0"/>
                <w:numId w:val="13"/>
              </w:numPr>
              <w:spacing w:before="60" w:after="60"/>
              <w:contextualSpacing/>
              <w:rPr>
                <w:rFonts w:asciiTheme="minorHAnsi" w:hAnsiTheme="minorHAnsi" w:cstheme="minorHAnsi"/>
                <w:bCs/>
                <w:color w:val="auto"/>
                <w:szCs w:val="22"/>
              </w:rPr>
            </w:pPr>
            <w:r w:rsidRPr="004356F5">
              <w:rPr>
                <w:rFonts w:asciiTheme="minorHAnsi" w:hAnsiTheme="minorHAnsi" w:cstheme="minorHAnsi"/>
                <w:bCs/>
                <w:color w:val="auto"/>
                <w:szCs w:val="22"/>
              </w:rPr>
              <w:t>Amended returns/refund requests;</w:t>
            </w:r>
          </w:p>
          <w:p w14:paraId="258CFE99" w14:textId="77777777" w:rsidR="003060B8" w:rsidRPr="004356F5" w:rsidRDefault="003060B8" w:rsidP="003060B8">
            <w:pPr>
              <w:numPr>
                <w:ilvl w:val="0"/>
                <w:numId w:val="13"/>
              </w:numPr>
              <w:spacing w:before="60" w:after="60"/>
              <w:contextualSpacing/>
              <w:rPr>
                <w:rFonts w:asciiTheme="minorHAnsi" w:hAnsiTheme="minorHAnsi" w:cstheme="minorHAnsi"/>
                <w:bCs/>
                <w:color w:val="auto"/>
                <w:szCs w:val="22"/>
              </w:rPr>
            </w:pPr>
            <w:r w:rsidRPr="004356F5">
              <w:rPr>
                <w:rFonts w:asciiTheme="minorHAnsi" w:hAnsiTheme="minorHAnsi" w:cstheme="minorHAnsi"/>
                <w:bCs/>
                <w:color w:val="auto"/>
                <w:szCs w:val="22"/>
              </w:rPr>
              <w:t>Applications for refund of Use Tax paid to another state or agency;</w:t>
            </w:r>
          </w:p>
          <w:p w14:paraId="2D0FF5BF" w14:textId="77777777" w:rsidR="003060B8" w:rsidRPr="004356F5" w:rsidRDefault="003060B8" w:rsidP="003060B8">
            <w:pPr>
              <w:numPr>
                <w:ilvl w:val="0"/>
                <w:numId w:val="13"/>
              </w:numPr>
              <w:spacing w:before="60" w:after="60"/>
              <w:contextualSpacing/>
              <w:rPr>
                <w:rFonts w:asciiTheme="minorHAnsi" w:hAnsiTheme="minorHAnsi" w:cstheme="minorHAnsi"/>
                <w:bCs/>
                <w:color w:val="auto"/>
                <w:szCs w:val="22"/>
              </w:rPr>
            </w:pPr>
            <w:r w:rsidRPr="004356F5">
              <w:rPr>
                <w:rFonts w:asciiTheme="minorHAnsi" w:hAnsiTheme="minorHAnsi" w:cstheme="minorHAnsi"/>
                <w:bCs/>
                <w:color w:val="auto"/>
                <w:szCs w:val="22"/>
              </w:rPr>
              <w:t>Applications for credits;</w:t>
            </w:r>
          </w:p>
          <w:p w14:paraId="585362C6" w14:textId="77777777" w:rsidR="003060B8" w:rsidRPr="004356F5" w:rsidRDefault="003060B8" w:rsidP="003060B8">
            <w:pPr>
              <w:numPr>
                <w:ilvl w:val="0"/>
                <w:numId w:val="13"/>
              </w:numPr>
              <w:spacing w:before="60" w:after="60"/>
              <w:contextualSpacing/>
              <w:rPr>
                <w:rFonts w:asciiTheme="minorHAnsi" w:hAnsiTheme="minorHAnsi" w:cstheme="minorHAnsi"/>
                <w:bCs/>
                <w:color w:val="auto"/>
                <w:szCs w:val="22"/>
              </w:rPr>
            </w:pPr>
            <w:r w:rsidRPr="004356F5">
              <w:rPr>
                <w:rFonts w:asciiTheme="minorHAnsi" w:hAnsiTheme="minorHAnsi" w:cstheme="minorHAnsi"/>
                <w:bCs/>
                <w:color w:val="auto"/>
                <w:szCs w:val="22"/>
              </w:rPr>
              <w:t>Assessments of tax (not related to formal audit findings);</w:t>
            </w:r>
          </w:p>
          <w:p w14:paraId="12011D39" w14:textId="77777777" w:rsidR="003060B8" w:rsidRPr="004356F5" w:rsidRDefault="003060B8" w:rsidP="003060B8">
            <w:pPr>
              <w:numPr>
                <w:ilvl w:val="0"/>
                <w:numId w:val="13"/>
              </w:numPr>
              <w:spacing w:before="60" w:after="60"/>
              <w:contextualSpacing/>
              <w:rPr>
                <w:rFonts w:asciiTheme="minorHAnsi" w:hAnsiTheme="minorHAnsi" w:cstheme="minorHAnsi"/>
                <w:bCs/>
                <w:color w:val="auto"/>
                <w:szCs w:val="22"/>
              </w:rPr>
            </w:pPr>
            <w:r w:rsidRPr="004356F5">
              <w:rPr>
                <w:rFonts w:asciiTheme="minorHAnsi" w:hAnsiTheme="minorHAnsi" w:cstheme="minorHAnsi"/>
                <w:bCs/>
                <w:color w:val="auto"/>
                <w:szCs w:val="22"/>
              </w:rPr>
              <w:t>Tax Reporting Registration;</w:t>
            </w:r>
          </w:p>
          <w:p w14:paraId="4FCADEA2" w14:textId="77777777" w:rsidR="003060B8" w:rsidRDefault="003060B8" w:rsidP="003060B8">
            <w:pPr>
              <w:numPr>
                <w:ilvl w:val="0"/>
                <w:numId w:val="13"/>
              </w:numPr>
              <w:spacing w:before="60" w:after="60"/>
              <w:contextualSpacing/>
              <w:rPr>
                <w:rFonts w:asciiTheme="minorHAnsi" w:hAnsiTheme="minorHAnsi" w:cstheme="minorHAnsi"/>
                <w:bCs/>
                <w:color w:val="auto"/>
                <w:szCs w:val="22"/>
              </w:rPr>
            </w:pPr>
            <w:r w:rsidRPr="004356F5">
              <w:rPr>
                <w:rFonts w:asciiTheme="minorHAnsi" w:hAnsiTheme="minorHAnsi" w:cstheme="minorHAnsi"/>
                <w:bCs/>
                <w:color w:val="auto"/>
                <w:szCs w:val="22"/>
              </w:rPr>
              <w:t>Taxpayer Credits and Refunds;</w:t>
            </w:r>
          </w:p>
          <w:p w14:paraId="5A556A2A" w14:textId="6902155E" w:rsidR="0090399F" w:rsidRPr="004356F5" w:rsidRDefault="0090399F" w:rsidP="003060B8">
            <w:pPr>
              <w:numPr>
                <w:ilvl w:val="0"/>
                <w:numId w:val="13"/>
              </w:numPr>
              <w:spacing w:before="60" w:after="60"/>
              <w:contextualSpacing/>
              <w:rPr>
                <w:rFonts w:asciiTheme="minorHAnsi" w:hAnsiTheme="minorHAnsi" w:cstheme="minorHAnsi"/>
                <w:bCs/>
                <w:color w:val="auto"/>
                <w:szCs w:val="22"/>
              </w:rPr>
            </w:pPr>
            <w:r>
              <w:rPr>
                <w:rFonts w:asciiTheme="minorHAnsi" w:hAnsiTheme="minorHAnsi" w:cstheme="minorHAnsi"/>
                <w:bCs/>
                <w:color w:val="auto"/>
                <w:szCs w:val="22"/>
              </w:rPr>
              <w:t>Consultation Reports;</w:t>
            </w:r>
          </w:p>
          <w:p w14:paraId="34CBDF45" w14:textId="77777777" w:rsidR="004A1BB3" w:rsidRPr="004356F5" w:rsidRDefault="004A1BB3" w:rsidP="004A1BB3">
            <w:pPr>
              <w:numPr>
                <w:ilvl w:val="0"/>
                <w:numId w:val="13"/>
              </w:numPr>
              <w:spacing w:before="60" w:after="60"/>
              <w:contextualSpacing/>
              <w:rPr>
                <w:rFonts w:asciiTheme="minorHAnsi" w:hAnsiTheme="minorHAnsi" w:cstheme="minorHAnsi"/>
                <w:bCs/>
                <w:color w:val="auto"/>
                <w:szCs w:val="22"/>
              </w:rPr>
            </w:pPr>
            <w:r w:rsidRPr="004356F5">
              <w:rPr>
                <w:rFonts w:asciiTheme="minorHAnsi" w:hAnsiTheme="minorHAnsi" w:cstheme="minorHAnsi"/>
                <w:bCs/>
                <w:color w:val="auto"/>
                <w:szCs w:val="22"/>
              </w:rPr>
              <w:t>Taxpayer Correspondence pertaining to tax status, penalty questions, general account maintenance and informational purposes;</w:t>
            </w:r>
          </w:p>
          <w:p w14:paraId="0C411B8F" w14:textId="77777777" w:rsidR="004A1BB3" w:rsidRPr="004356F5" w:rsidRDefault="004A1BB3" w:rsidP="004A1BB3">
            <w:pPr>
              <w:numPr>
                <w:ilvl w:val="0"/>
                <w:numId w:val="13"/>
              </w:numPr>
              <w:spacing w:before="60" w:after="60"/>
              <w:contextualSpacing/>
              <w:rPr>
                <w:rFonts w:asciiTheme="minorHAnsi" w:hAnsiTheme="minorHAnsi" w:cstheme="minorHAnsi"/>
                <w:bCs/>
                <w:color w:val="auto"/>
                <w:szCs w:val="22"/>
              </w:rPr>
            </w:pPr>
            <w:r w:rsidRPr="004356F5">
              <w:rPr>
                <w:rFonts w:asciiTheme="minorHAnsi" w:hAnsiTheme="minorHAnsi" w:cstheme="minorHAnsi"/>
                <w:bCs/>
                <w:color w:val="auto"/>
                <w:szCs w:val="22"/>
              </w:rPr>
              <w:t>Trust Fund Accountability records.</w:t>
            </w:r>
          </w:p>
          <w:p w14:paraId="38CAE6FC" w14:textId="77777777" w:rsidR="004A1BB3" w:rsidRPr="004356F5" w:rsidRDefault="004A1BB3" w:rsidP="004A1BB3">
            <w:pPr>
              <w:spacing w:before="60" w:after="60"/>
              <w:rPr>
                <w:rFonts w:asciiTheme="minorHAnsi" w:eastAsia="Times New Roman" w:hAnsiTheme="minorHAnsi" w:cs="Times New Roman"/>
                <w:color w:val="auto"/>
                <w:szCs w:val="22"/>
              </w:rPr>
            </w:pPr>
            <w:r w:rsidRPr="004356F5">
              <w:rPr>
                <w:rFonts w:asciiTheme="minorHAnsi" w:eastAsia="Times New Roman" w:hAnsiTheme="minorHAnsi" w:cs="Times New Roman"/>
                <w:color w:val="auto"/>
                <w:szCs w:val="22"/>
              </w:rPr>
              <w:t>Excludes records covered by:</w:t>
            </w:r>
          </w:p>
          <w:p w14:paraId="5B0C2790" w14:textId="77777777" w:rsidR="004A1BB3" w:rsidRPr="004356F5" w:rsidRDefault="004A1BB3" w:rsidP="004A1BB3">
            <w:pPr>
              <w:pStyle w:val="ListParagraph"/>
              <w:numPr>
                <w:ilvl w:val="0"/>
                <w:numId w:val="20"/>
              </w:numPr>
              <w:spacing w:before="60" w:after="60"/>
              <w:textAlignment w:val="center"/>
              <w:rPr>
                <w:rFonts w:asciiTheme="minorHAnsi" w:eastAsia="Times New Roman" w:hAnsiTheme="minorHAnsi" w:cs="Times New Roman"/>
                <w:color w:val="auto"/>
                <w:szCs w:val="22"/>
              </w:rPr>
            </w:pPr>
            <w:r w:rsidRPr="004356F5">
              <w:rPr>
                <w:rFonts w:asciiTheme="minorHAnsi" w:eastAsia="Times New Roman" w:hAnsiTheme="minorHAnsi" w:cs="Times New Roman"/>
                <w:i/>
                <w:iCs/>
                <w:color w:val="auto"/>
                <w:szCs w:val="22"/>
              </w:rPr>
              <w:t>Tax Warrants (DAN 98-10-58762)</w:t>
            </w:r>
            <w:r w:rsidRPr="004356F5">
              <w:rPr>
                <w:rFonts w:asciiTheme="minorHAnsi" w:eastAsia="Times New Roman" w:hAnsiTheme="minorHAnsi" w:cs="Times New Roman"/>
                <w:iCs/>
                <w:color w:val="auto"/>
                <w:szCs w:val="22"/>
              </w:rPr>
              <w:t>;</w:t>
            </w:r>
          </w:p>
          <w:p w14:paraId="7C56AD3B" w14:textId="77777777" w:rsidR="004A1BB3" w:rsidRPr="004356F5" w:rsidRDefault="004A1BB3" w:rsidP="004A1BB3">
            <w:pPr>
              <w:pStyle w:val="ListParagraph"/>
              <w:numPr>
                <w:ilvl w:val="0"/>
                <w:numId w:val="20"/>
              </w:numPr>
              <w:spacing w:before="60" w:after="60"/>
              <w:textAlignment w:val="center"/>
              <w:rPr>
                <w:rFonts w:eastAsia="Times New Roman" w:cs="Times New Roman"/>
                <w:color w:val="auto"/>
              </w:rPr>
            </w:pPr>
            <w:r w:rsidRPr="004356F5">
              <w:rPr>
                <w:rFonts w:asciiTheme="minorHAnsi" w:eastAsia="Times New Roman" w:hAnsiTheme="minorHAnsi" w:cs="Times New Roman"/>
                <w:i/>
                <w:iCs/>
                <w:color w:val="auto"/>
                <w:szCs w:val="22"/>
              </w:rPr>
              <w:t>Auditing (DAN 14-06-68522)</w:t>
            </w:r>
            <w:r w:rsidRPr="004356F5">
              <w:rPr>
                <w:rFonts w:asciiTheme="minorHAnsi" w:eastAsia="Times New Roman" w:hAnsiTheme="minorHAnsi" w:cs="Times New Roman"/>
                <w:iCs/>
                <w:color w:val="auto"/>
                <w:szCs w:val="22"/>
              </w:rPr>
              <w:t>;</w:t>
            </w:r>
          </w:p>
          <w:p w14:paraId="24409C2F" w14:textId="77777777" w:rsidR="003060B8" w:rsidRPr="004356F5" w:rsidRDefault="004A1BB3" w:rsidP="003060B8">
            <w:pPr>
              <w:pStyle w:val="ListParagraph"/>
              <w:numPr>
                <w:ilvl w:val="0"/>
                <w:numId w:val="20"/>
              </w:numPr>
              <w:tabs>
                <w:tab w:val="center" w:pos="4054"/>
              </w:tabs>
              <w:spacing w:before="60" w:after="60"/>
              <w:rPr>
                <w:bCs/>
                <w:color w:val="auto"/>
              </w:rPr>
            </w:pPr>
            <w:r w:rsidRPr="004356F5">
              <w:rPr>
                <w:rFonts w:asciiTheme="minorHAnsi" w:eastAsia="Times New Roman" w:hAnsiTheme="minorHAnsi" w:cs="Times New Roman"/>
                <w:i/>
                <w:iCs/>
                <w:color w:val="auto"/>
                <w:szCs w:val="22"/>
              </w:rPr>
              <w:t>Ruling and Requests (DAN 14-06-68520)</w:t>
            </w:r>
            <w:r w:rsidRPr="004356F5">
              <w:rPr>
                <w:rFonts w:asciiTheme="minorHAnsi" w:eastAsia="Times New Roman" w:hAnsiTheme="minorHAnsi" w:cs="Times New Roman"/>
                <w:iC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5DB47257" w14:textId="77777777" w:rsidR="003060B8" w:rsidRPr="004356F5" w:rsidRDefault="003060B8" w:rsidP="003060B8">
            <w:pPr>
              <w:autoSpaceDE w:val="0"/>
              <w:autoSpaceDN w:val="0"/>
              <w:adjustRightInd w:val="0"/>
              <w:spacing w:before="60" w:after="60"/>
              <w:rPr>
                <w:rFonts w:cs="Calibri"/>
                <w:bCs/>
                <w:color w:val="auto"/>
                <w:szCs w:val="22"/>
              </w:rPr>
            </w:pPr>
            <w:r w:rsidRPr="004356F5">
              <w:rPr>
                <w:rFonts w:cs="Calibri"/>
                <w:b/>
                <w:bCs/>
                <w:color w:val="auto"/>
                <w:szCs w:val="22"/>
              </w:rPr>
              <w:t xml:space="preserve">Retain </w:t>
            </w:r>
            <w:r w:rsidRPr="004356F5">
              <w:rPr>
                <w:rFonts w:cs="Calibri"/>
                <w:bCs/>
                <w:color w:val="auto"/>
                <w:szCs w:val="22"/>
              </w:rPr>
              <w:t>for 7 years after date received or issued</w:t>
            </w:r>
          </w:p>
          <w:p w14:paraId="6E936771" w14:textId="77777777" w:rsidR="003060B8" w:rsidRPr="004356F5" w:rsidRDefault="004A1BB3" w:rsidP="003060B8">
            <w:pPr>
              <w:autoSpaceDE w:val="0"/>
              <w:autoSpaceDN w:val="0"/>
              <w:adjustRightInd w:val="0"/>
              <w:spacing w:before="60" w:after="60"/>
              <w:rPr>
                <w:rFonts w:cs="Calibri"/>
                <w:bCs/>
                <w:i/>
                <w:color w:val="auto"/>
                <w:szCs w:val="22"/>
              </w:rPr>
            </w:pPr>
            <w:r w:rsidRPr="004356F5">
              <w:rPr>
                <w:rFonts w:cs="Calibri"/>
                <w:bCs/>
                <w:i/>
                <w:color w:val="auto"/>
                <w:szCs w:val="22"/>
              </w:rPr>
              <w:t xml:space="preserve">   </w:t>
            </w:r>
            <w:r w:rsidR="003060B8" w:rsidRPr="004356F5">
              <w:rPr>
                <w:rFonts w:cs="Calibri"/>
                <w:bCs/>
                <w:i/>
                <w:color w:val="auto"/>
                <w:szCs w:val="22"/>
              </w:rPr>
              <w:t>then</w:t>
            </w:r>
          </w:p>
          <w:p w14:paraId="27F45336" w14:textId="77777777" w:rsidR="003060B8" w:rsidRPr="004356F5" w:rsidRDefault="003060B8" w:rsidP="004A1BB3">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08" w:type="dxa"/>
            <w:tcBorders>
              <w:top w:val="single" w:sz="4" w:space="0" w:color="000000"/>
              <w:bottom w:val="single" w:sz="4" w:space="0" w:color="000000"/>
            </w:tcBorders>
            <w:tcMar>
              <w:top w:w="43" w:type="dxa"/>
              <w:left w:w="43" w:type="dxa"/>
              <w:bottom w:w="43" w:type="dxa"/>
              <w:right w:w="43" w:type="dxa"/>
            </w:tcMar>
          </w:tcPr>
          <w:p w14:paraId="63290D84" w14:textId="77777777" w:rsidR="003060B8" w:rsidRPr="004356F5" w:rsidRDefault="003060B8" w:rsidP="004A1BB3">
            <w:pPr>
              <w:spacing w:before="60"/>
              <w:jc w:val="center"/>
              <w:rPr>
                <w:rFonts w:eastAsia="Calibri" w:cs="Times New Roman"/>
                <w:color w:val="auto"/>
                <w:sz w:val="20"/>
              </w:rPr>
            </w:pPr>
            <w:r w:rsidRPr="004356F5">
              <w:rPr>
                <w:rFonts w:eastAsia="Calibri" w:cs="Times New Roman"/>
                <w:color w:val="auto"/>
                <w:sz w:val="20"/>
              </w:rPr>
              <w:t>NON-ARCHIVAL</w:t>
            </w:r>
          </w:p>
          <w:p w14:paraId="623B4D1B" w14:textId="77777777" w:rsidR="00AC33C3" w:rsidRPr="004356F5" w:rsidRDefault="00AC33C3" w:rsidP="00AC33C3">
            <w:pPr>
              <w:jc w:val="center"/>
              <w:rPr>
                <w:rFonts w:eastAsia="Calibri" w:cs="Times New Roman"/>
                <w:b/>
                <w:color w:val="auto"/>
                <w:szCs w:val="22"/>
              </w:rPr>
            </w:pPr>
            <w:r w:rsidRPr="004356F5">
              <w:rPr>
                <w:rFonts w:eastAsia="Calibri" w:cs="Times New Roman"/>
                <w:b/>
                <w:color w:val="auto"/>
                <w:szCs w:val="22"/>
              </w:rPr>
              <w:t>ESSENTIAL</w:t>
            </w:r>
          </w:p>
          <w:p w14:paraId="38F8650F" w14:textId="278E3CEA" w:rsidR="003060B8" w:rsidRPr="004356F5" w:rsidRDefault="00AC33C3" w:rsidP="00AC33C3">
            <w:pPr>
              <w:jc w:val="center"/>
              <w:rPr>
                <w:rFonts w:eastAsia="Calibri" w:cs="Times New Roman"/>
                <w:b/>
                <w:color w:val="auto"/>
                <w:szCs w:val="22"/>
              </w:rPr>
            </w:pPr>
            <w:r w:rsidRPr="004356F5">
              <w:rPr>
                <w:rFonts w:asciiTheme="minorHAnsi" w:eastAsia="Times New Roman" w:hAnsiTheme="minorHAnsi"/>
                <w:b/>
                <w:color w:val="auto"/>
                <w:sz w:val="16"/>
                <w:szCs w:val="18"/>
              </w:rPr>
              <w:t>(</w:t>
            </w:r>
            <w:r w:rsidR="00533E72" w:rsidRPr="004356F5">
              <w:rPr>
                <w:rFonts w:asciiTheme="minorHAnsi" w:eastAsia="Times New Roman" w:hAnsiTheme="minorHAnsi"/>
                <w:b/>
                <w:color w:val="auto"/>
                <w:sz w:val="16"/>
                <w:szCs w:val="18"/>
              </w:rPr>
              <w:t>f</w:t>
            </w:r>
            <w:r w:rsidRPr="004356F5">
              <w:rPr>
                <w:rFonts w:asciiTheme="minorHAnsi" w:eastAsia="Times New Roman" w:hAnsiTheme="minorHAnsi"/>
                <w:b/>
                <w:color w:val="auto"/>
                <w:sz w:val="16"/>
                <w:szCs w:val="18"/>
              </w:rPr>
              <w:t>or Disaster Recovery)</w:t>
            </w:r>
            <w:r w:rsidR="005B4891" w:rsidRPr="004356F5">
              <w:rPr>
                <w:color w:val="auto"/>
              </w:rPr>
              <w:fldChar w:fldCharType="begin"/>
            </w:r>
            <w:r w:rsidR="005B4891" w:rsidRPr="004356F5">
              <w:rPr>
                <w:color w:val="auto"/>
              </w:rPr>
              <w:instrText xml:space="preserve"> XE "TAXATION:Filing and Reporting:Taxpayer Accounts" \f “essential”</w:instrText>
            </w:r>
            <w:r w:rsidR="005B4891" w:rsidRPr="004356F5">
              <w:rPr>
                <w:color w:val="auto"/>
              </w:rPr>
              <w:fldChar w:fldCharType="end"/>
            </w:r>
          </w:p>
          <w:p w14:paraId="03C32FA9" w14:textId="7208239C" w:rsidR="003060B8" w:rsidRPr="004356F5" w:rsidRDefault="003060B8" w:rsidP="003E05D9">
            <w:pPr>
              <w:jc w:val="center"/>
              <w:rPr>
                <w:rFonts w:eastAsia="Calibri" w:cs="Times New Roman"/>
                <w:color w:val="auto"/>
                <w:sz w:val="20"/>
                <w:szCs w:val="22"/>
              </w:rPr>
            </w:pPr>
            <w:r w:rsidRPr="004356F5">
              <w:rPr>
                <w:rFonts w:eastAsia="Calibri" w:cs="Times New Roman"/>
                <w:color w:val="auto"/>
                <w:sz w:val="20"/>
                <w:szCs w:val="22"/>
              </w:rPr>
              <w:t>OPR</w:t>
            </w:r>
          </w:p>
        </w:tc>
      </w:tr>
    </w:tbl>
    <w:p w14:paraId="20E17C72" w14:textId="77777777" w:rsidR="004A1BB3" w:rsidRPr="004356F5" w:rsidRDefault="004A1BB3">
      <w:pPr>
        <w:rPr>
          <w:color w:val="auto"/>
        </w:rPr>
      </w:pPr>
      <w:r w:rsidRPr="004356F5">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1"/>
        <w:gridCol w:w="2888"/>
        <w:gridCol w:w="1731"/>
      </w:tblGrid>
      <w:tr w:rsidR="004356F5" w:rsidRPr="004356F5" w14:paraId="572C87DC" w14:textId="77777777" w:rsidTr="00CC2518">
        <w:trPr>
          <w:cantSplit/>
          <w:tblHeader/>
          <w:jc w:val="center"/>
        </w:trPr>
        <w:tc>
          <w:tcPr>
            <w:tcW w:w="14419" w:type="dxa"/>
            <w:gridSpan w:val="4"/>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vAlign w:val="center"/>
          </w:tcPr>
          <w:p w14:paraId="056FDD23" w14:textId="2E2E441F" w:rsidR="003060B8" w:rsidRPr="004356F5" w:rsidRDefault="003060B8" w:rsidP="00B05D36">
            <w:pPr>
              <w:pStyle w:val="Activties"/>
              <w:rPr>
                <w:color w:val="auto"/>
              </w:rPr>
            </w:pPr>
            <w:bookmarkStart w:id="12" w:name="_Toc165905086"/>
            <w:r w:rsidRPr="004356F5">
              <w:rPr>
                <w:color w:val="auto"/>
              </w:rPr>
              <w:lastRenderedPageBreak/>
              <w:t>TAX EXEMPTIONS AND DEFERRALS</w:t>
            </w:r>
            <w:bookmarkEnd w:id="12"/>
          </w:p>
          <w:p w14:paraId="2F833247" w14:textId="77777777" w:rsidR="003060B8" w:rsidRPr="004356F5" w:rsidRDefault="003060B8" w:rsidP="003060B8">
            <w:pPr>
              <w:ind w:left="720"/>
              <w:rPr>
                <w:i/>
                <w:color w:val="auto"/>
              </w:rPr>
            </w:pPr>
            <w:r w:rsidRPr="004356F5">
              <w:rPr>
                <w:i/>
                <w:color w:val="auto"/>
              </w:rPr>
              <w:t>The activity of reduc</w:t>
            </w:r>
            <w:r w:rsidR="00CC2518" w:rsidRPr="004356F5">
              <w:rPr>
                <w:i/>
                <w:color w:val="auto"/>
              </w:rPr>
              <w:t>ing or deferring certain taxes.</w:t>
            </w:r>
          </w:p>
        </w:tc>
      </w:tr>
      <w:tr w:rsidR="004356F5" w:rsidRPr="004356F5" w14:paraId="4C2EC593" w14:textId="77777777" w:rsidTr="00CC2518">
        <w:trPr>
          <w:cantSplit/>
          <w:tblHeader/>
          <w:jc w:val="center"/>
        </w:trPr>
        <w:tc>
          <w:tcPr>
            <w:tcW w:w="144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264FA5B"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E5636D"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9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243BCB"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3E16A380"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3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8B4DA7"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487DCB1C" w14:textId="77777777" w:rsidTr="00CC2518">
        <w:trPr>
          <w:cantSplit/>
          <w:jc w:val="center"/>
        </w:trPr>
        <w:tc>
          <w:tcPr>
            <w:tcW w:w="1442" w:type="dxa"/>
            <w:tcBorders>
              <w:top w:val="single" w:sz="4" w:space="0" w:color="000000"/>
              <w:bottom w:val="single" w:sz="4" w:space="0" w:color="000000"/>
            </w:tcBorders>
            <w:tcMar>
              <w:top w:w="43" w:type="dxa"/>
              <w:left w:w="43" w:type="dxa"/>
              <w:bottom w:w="43" w:type="dxa"/>
              <w:right w:w="43" w:type="dxa"/>
            </w:tcMar>
          </w:tcPr>
          <w:p w14:paraId="395E844D"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83-08-32809</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83-08-32809</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7A064706"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4</w:t>
            </w:r>
          </w:p>
        </w:tc>
        <w:tc>
          <w:tcPr>
            <w:tcW w:w="8352" w:type="dxa"/>
            <w:tcBorders>
              <w:top w:val="single" w:sz="4" w:space="0" w:color="000000"/>
              <w:bottom w:val="single" w:sz="4" w:space="0" w:color="000000"/>
            </w:tcBorders>
          </w:tcPr>
          <w:p w14:paraId="5DDFB534"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Property Tax Exemptions and Deferrals</w:t>
            </w:r>
          </w:p>
          <w:p w14:paraId="6A3767D3" w14:textId="77777777" w:rsidR="003060B8" w:rsidRPr="004356F5" w:rsidRDefault="003060B8" w:rsidP="003060B8">
            <w:pPr>
              <w:tabs>
                <w:tab w:val="center" w:pos="4054"/>
              </w:tabs>
              <w:spacing w:before="60" w:after="60"/>
              <w:ind w:left="-17"/>
              <w:rPr>
                <w:rFonts w:asciiTheme="minorHAnsi" w:hAnsiTheme="minorHAnsi"/>
                <w:bCs/>
                <w:color w:val="auto"/>
                <w:szCs w:val="22"/>
              </w:rPr>
            </w:pPr>
            <w:r w:rsidRPr="004356F5">
              <w:rPr>
                <w:rFonts w:asciiTheme="minorHAnsi" w:hAnsiTheme="minorHAnsi"/>
                <w:bCs/>
                <w:color w:val="auto"/>
                <w:szCs w:val="22"/>
              </w:rPr>
              <w:t>Records related to the process of reducing or defe</w:t>
            </w:r>
            <w:r w:rsidR="00EA36E5" w:rsidRPr="004356F5">
              <w:rPr>
                <w:rFonts w:asciiTheme="minorHAnsi" w:hAnsiTheme="minorHAnsi"/>
                <w:bCs/>
                <w:color w:val="auto"/>
                <w:szCs w:val="22"/>
              </w:rPr>
              <w:t>rring the amount of taxes due from</w:t>
            </w:r>
            <w:r w:rsidRPr="004356F5">
              <w:rPr>
                <w:rFonts w:asciiTheme="minorHAnsi" w:hAnsiTheme="minorHAnsi"/>
                <w:bCs/>
                <w:color w:val="auto"/>
                <w:szCs w:val="22"/>
              </w:rPr>
              <w:t xml:space="preserve"> </w:t>
            </w:r>
            <w:r w:rsidR="00CC2518" w:rsidRPr="004356F5">
              <w:rPr>
                <w:rFonts w:asciiTheme="minorHAnsi" w:hAnsiTheme="minorHAnsi"/>
                <w:bCs/>
                <w:color w:val="auto"/>
                <w:szCs w:val="22"/>
              </w:rPr>
              <w:t>an individual or organization.</w:t>
            </w:r>
            <w:r w:rsidR="00CC2518" w:rsidRPr="004356F5">
              <w:rPr>
                <w:color w:val="auto"/>
              </w:rPr>
              <w:fldChar w:fldCharType="begin"/>
            </w:r>
            <w:r w:rsidR="00CC2518" w:rsidRPr="004356F5">
              <w:rPr>
                <w:color w:val="auto"/>
              </w:rPr>
              <w:instrText xml:space="preserve"> XE "exemptions and deferrals:property tax" \f “subject”</w:instrText>
            </w:r>
            <w:r w:rsidR="00CC2518" w:rsidRPr="004356F5">
              <w:rPr>
                <w:color w:val="auto"/>
              </w:rPr>
              <w:fldChar w:fldCharType="end"/>
            </w:r>
            <w:r w:rsidR="00CC2518" w:rsidRPr="004356F5">
              <w:rPr>
                <w:rFonts w:asciiTheme="minorHAnsi" w:hAnsiTheme="minorHAnsi"/>
                <w:bCs/>
                <w:color w:val="auto"/>
                <w:szCs w:val="22"/>
              </w:rPr>
              <w:t xml:space="preserve"> </w:t>
            </w:r>
            <w:r w:rsidR="00CC2518" w:rsidRPr="004356F5">
              <w:rPr>
                <w:rFonts w:asciiTheme="minorHAnsi" w:hAnsiTheme="minorHAnsi"/>
                <w:bCs/>
                <w:color w:val="auto"/>
                <w:szCs w:val="22"/>
              </w:rPr>
              <w:fldChar w:fldCharType="begin"/>
            </w:r>
            <w:r w:rsidR="00CC2518" w:rsidRPr="004356F5">
              <w:rPr>
                <w:rFonts w:asciiTheme="minorHAnsi" w:hAnsiTheme="minorHAnsi"/>
                <w:bCs/>
                <w:color w:val="auto"/>
                <w:szCs w:val="22"/>
              </w:rPr>
              <w:instrText xml:space="preserve"> XE "property tax:exempt property" \f “subject”</w:instrText>
            </w:r>
            <w:r w:rsidR="00CC2518" w:rsidRPr="004356F5">
              <w:rPr>
                <w:rFonts w:asciiTheme="minorHAnsi" w:hAnsiTheme="minorHAnsi"/>
                <w:bCs/>
                <w:color w:val="auto"/>
                <w:szCs w:val="22"/>
              </w:rPr>
              <w:fldChar w:fldCharType="end"/>
            </w:r>
          </w:p>
          <w:p w14:paraId="6A9704FB"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Includes, but is not limited to:</w:t>
            </w:r>
          </w:p>
          <w:p w14:paraId="3EA710A3" w14:textId="77777777" w:rsidR="003060B8" w:rsidRPr="004356F5" w:rsidRDefault="003060B8" w:rsidP="003060B8">
            <w:pPr>
              <w:numPr>
                <w:ilvl w:val="0"/>
                <w:numId w:val="7"/>
              </w:numPr>
              <w:spacing w:before="60" w:after="60"/>
              <w:contextualSpacing/>
              <w:rPr>
                <w:rFonts w:asciiTheme="minorHAnsi" w:hAnsiTheme="minorHAnsi"/>
                <w:bCs/>
                <w:color w:val="auto"/>
                <w:szCs w:val="22"/>
              </w:rPr>
            </w:pPr>
            <w:r w:rsidRPr="004356F5">
              <w:rPr>
                <w:rFonts w:asciiTheme="minorHAnsi" w:hAnsiTheme="minorHAnsi"/>
                <w:bCs/>
                <w:color w:val="auto"/>
                <w:szCs w:val="22"/>
              </w:rPr>
              <w:t>Applications and required supporting documents;</w:t>
            </w:r>
          </w:p>
          <w:p w14:paraId="2A3615EE" w14:textId="77777777" w:rsidR="003060B8" w:rsidRPr="004356F5" w:rsidRDefault="003060B8" w:rsidP="003060B8">
            <w:pPr>
              <w:numPr>
                <w:ilvl w:val="0"/>
                <w:numId w:val="7"/>
              </w:numPr>
              <w:spacing w:before="60" w:after="60"/>
              <w:contextualSpacing/>
              <w:rPr>
                <w:rFonts w:asciiTheme="minorHAnsi" w:hAnsiTheme="minorHAnsi"/>
                <w:bCs/>
                <w:color w:val="auto"/>
                <w:szCs w:val="22"/>
              </w:rPr>
            </w:pPr>
            <w:r w:rsidRPr="004356F5">
              <w:rPr>
                <w:rFonts w:asciiTheme="minorHAnsi" w:hAnsiTheme="minorHAnsi"/>
                <w:bCs/>
                <w:color w:val="auto"/>
                <w:szCs w:val="22"/>
              </w:rPr>
              <w:t xml:space="preserve">Declarations to defer special assessments and/or property taxes; </w:t>
            </w:r>
          </w:p>
          <w:p w14:paraId="77F427B2" w14:textId="77777777" w:rsidR="003060B8" w:rsidRPr="004356F5" w:rsidRDefault="003060B8" w:rsidP="003060B8">
            <w:pPr>
              <w:numPr>
                <w:ilvl w:val="0"/>
                <w:numId w:val="7"/>
              </w:numPr>
              <w:spacing w:before="60" w:after="60"/>
              <w:contextualSpacing/>
              <w:rPr>
                <w:rFonts w:asciiTheme="minorHAnsi" w:hAnsiTheme="minorHAnsi"/>
                <w:bCs/>
                <w:color w:val="auto"/>
                <w:szCs w:val="22"/>
              </w:rPr>
            </w:pPr>
            <w:r w:rsidRPr="004356F5">
              <w:rPr>
                <w:rFonts w:asciiTheme="minorHAnsi" w:hAnsiTheme="minorHAnsi"/>
                <w:bCs/>
                <w:color w:val="auto"/>
                <w:szCs w:val="22"/>
              </w:rPr>
              <w:t>Re-certifications for renewals;</w:t>
            </w:r>
          </w:p>
          <w:p w14:paraId="6CA3C881" w14:textId="77777777" w:rsidR="003060B8" w:rsidRPr="004356F5" w:rsidRDefault="003060B8" w:rsidP="003060B8">
            <w:pPr>
              <w:numPr>
                <w:ilvl w:val="0"/>
                <w:numId w:val="7"/>
              </w:numPr>
              <w:spacing w:before="60" w:after="60"/>
              <w:contextualSpacing/>
              <w:rPr>
                <w:rFonts w:asciiTheme="minorHAnsi" w:hAnsiTheme="minorHAnsi"/>
                <w:bCs/>
                <w:color w:val="auto"/>
                <w:szCs w:val="22"/>
              </w:rPr>
            </w:pPr>
            <w:r w:rsidRPr="004356F5">
              <w:rPr>
                <w:rFonts w:asciiTheme="minorHAnsi" w:hAnsiTheme="minorHAnsi"/>
                <w:bCs/>
                <w:color w:val="auto"/>
                <w:szCs w:val="22"/>
              </w:rPr>
              <w:t>Letters of determination;</w:t>
            </w:r>
          </w:p>
          <w:p w14:paraId="624FEBFB" w14:textId="77777777" w:rsidR="003060B8" w:rsidRPr="004356F5" w:rsidRDefault="003060B8" w:rsidP="003060B8">
            <w:pPr>
              <w:numPr>
                <w:ilvl w:val="0"/>
                <w:numId w:val="7"/>
              </w:numPr>
              <w:spacing w:before="60" w:after="60"/>
              <w:contextualSpacing/>
              <w:rPr>
                <w:rFonts w:asciiTheme="minorHAnsi" w:hAnsiTheme="minorHAnsi"/>
                <w:bCs/>
                <w:color w:val="auto"/>
                <w:szCs w:val="22"/>
              </w:rPr>
            </w:pPr>
            <w:r w:rsidRPr="004356F5">
              <w:rPr>
                <w:rFonts w:asciiTheme="minorHAnsi" w:hAnsiTheme="minorHAnsi"/>
                <w:bCs/>
                <w:color w:val="auto"/>
                <w:szCs w:val="22"/>
              </w:rPr>
              <w:t>Nonprofit Exemption Program;</w:t>
            </w:r>
          </w:p>
          <w:p w14:paraId="2F1CE469" w14:textId="77777777" w:rsidR="003060B8" w:rsidRPr="004356F5" w:rsidRDefault="003060B8" w:rsidP="003060B8">
            <w:pPr>
              <w:numPr>
                <w:ilvl w:val="0"/>
                <w:numId w:val="7"/>
              </w:numPr>
              <w:spacing w:before="60" w:after="60"/>
              <w:contextualSpacing/>
              <w:rPr>
                <w:rFonts w:asciiTheme="minorHAnsi" w:hAnsiTheme="minorHAnsi"/>
                <w:bCs/>
                <w:color w:val="auto"/>
                <w:szCs w:val="22"/>
              </w:rPr>
            </w:pPr>
            <w:r w:rsidRPr="004356F5">
              <w:rPr>
                <w:rFonts w:asciiTheme="minorHAnsi" w:hAnsiTheme="minorHAnsi"/>
                <w:bCs/>
                <w:color w:val="auto"/>
                <w:szCs w:val="22"/>
              </w:rPr>
              <w:t>Senior Citizens Tax Deferral Program;</w:t>
            </w:r>
          </w:p>
          <w:p w14:paraId="02735D06" w14:textId="77777777" w:rsidR="003060B8" w:rsidRPr="004356F5" w:rsidRDefault="003060B8" w:rsidP="003060B8">
            <w:pPr>
              <w:numPr>
                <w:ilvl w:val="0"/>
                <w:numId w:val="7"/>
              </w:numPr>
              <w:spacing w:before="60" w:after="60"/>
              <w:contextualSpacing/>
              <w:rPr>
                <w:rFonts w:asciiTheme="minorHAnsi" w:hAnsiTheme="minorHAnsi"/>
                <w:bCs/>
                <w:color w:val="auto"/>
                <w:szCs w:val="22"/>
              </w:rPr>
            </w:pPr>
            <w:r w:rsidRPr="004356F5">
              <w:rPr>
                <w:rFonts w:asciiTheme="minorHAnsi" w:hAnsiTheme="minorHAnsi"/>
                <w:bCs/>
                <w:color w:val="auto"/>
                <w:szCs w:val="22"/>
              </w:rPr>
              <w:t>Tribal Exemption Registration Files;</w:t>
            </w:r>
          </w:p>
          <w:p w14:paraId="1EC47098" w14:textId="77777777" w:rsidR="003060B8" w:rsidRPr="004356F5" w:rsidRDefault="003060B8" w:rsidP="003060B8">
            <w:pPr>
              <w:numPr>
                <w:ilvl w:val="0"/>
                <w:numId w:val="7"/>
              </w:numPr>
              <w:spacing w:before="60" w:after="60"/>
              <w:contextualSpacing/>
              <w:rPr>
                <w:rFonts w:asciiTheme="minorHAnsi" w:hAnsiTheme="minorHAnsi"/>
                <w:bCs/>
                <w:color w:val="auto"/>
                <w:szCs w:val="22"/>
              </w:rPr>
            </w:pPr>
            <w:r w:rsidRPr="004356F5">
              <w:rPr>
                <w:rFonts w:asciiTheme="minorHAnsi" w:hAnsiTheme="minorHAnsi"/>
                <w:bCs/>
                <w:color w:val="auto"/>
                <w:szCs w:val="22"/>
              </w:rPr>
              <w:t>Widows/Widowers of Veterans Benefits Program; and</w:t>
            </w:r>
          </w:p>
          <w:p w14:paraId="712040A6" w14:textId="77777777" w:rsidR="003060B8" w:rsidRPr="004356F5" w:rsidRDefault="003060B8" w:rsidP="00CC2518">
            <w:pPr>
              <w:numPr>
                <w:ilvl w:val="0"/>
                <w:numId w:val="7"/>
              </w:numPr>
              <w:spacing w:before="60" w:after="60"/>
              <w:rPr>
                <w:rFonts w:asciiTheme="minorHAnsi" w:hAnsiTheme="minorHAnsi"/>
                <w:bCs/>
                <w:color w:val="auto"/>
                <w:szCs w:val="22"/>
              </w:rPr>
            </w:pPr>
            <w:r w:rsidRPr="004356F5">
              <w:rPr>
                <w:rFonts w:asciiTheme="minorHAnsi" w:hAnsiTheme="minorHAnsi"/>
                <w:bCs/>
                <w:color w:val="auto"/>
                <w:szCs w:val="22"/>
              </w:rPr>
              <w:t>Related correspondence with registrant.</w:t>
            </w:r>
          </w:p>
          <w:p w14:paraId="7D5D1171" w14:textId="77777777" w:rsidR="003060B8" w:rsidRPr="004356F5" w:rsidRDefault="003060B8" w:rsidP="00CC2518">
            <w:pPr>
              <w:spacing w:before="60" w:after="60"/>
              <w:rPr>
                <w:rFonts w:asciiTheme="minorHAnsi" w:hAnsiTheme="minorHAnsi"/>
                <w:bCs/>
                <w:color w:val="auto"/>
                <w:szCs w:val="22"/>
              </w:rPr>
            </w:pPr>
            <w:r w:rsidRPr="004356F5">
              <w:rPr>
                <w:rFonts w:asciiTheme="minorHAnsi" w:hAnsiTheme="minorHAnsi"/>
                <w:bCs/>
                <w:color w:val="auto"/>
                <w:szCs w:val="22"/>
              </w:rPr>
              <w:t>Provides information and records necessary to determine exempt or taxable status in accordance with the provisions of RCW 84.36.815.</w:t>
            </w:r>
          </w:p>
        </w:tc>
        <w:tc>
          <w:tcPr>
            <w:tcW w:w="2892" w:type="dxa"/>
            <w:tcBorders>
              <w:top w:val="single" w:sz="4" w:space="0" w:color="000000"/>
              <w:bottom w:val="single" w:sz="4" w:space="0" w:color="000000"/>
            </w:tcBorders>
            <w:tcMar>
              <w:top w:w="43" w:type="dxa"/>
              <w:left w:w="115" w:type="dxa"/>
              <w:bottom w:w="43" w:type="dxa"/>
              <w:right w:w="115" w:type="dxa"/>
            </w:tcMar>
          </w:tcPr>
          <w:p w14:paraId="7673270A"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7 years after account closed</w:t>
            </w:r>
          </w:p>
          <w:p w14:paraId="3AADA8BD"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332F291C"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33" w:type="dxa"/>
            <w:tcBorders>
              <w:top w:val="single" w:sz="4" w:space="0" w:color="000000"/>
              <w:bottom w:val="single" w:sz="4" w:space="0" w:color="000000"/>
            </w:tcBorders>
            <w:tcMar>
              <w:top w:w="43" w:type="dxa"/>
              <w:left w:w="43" w:type="dxa"/>
              <w:bottom w:w="43" w:type="dxa"/>
              <w:right w:w="43" w:type="dxa"/>
            </w:tcMar>
          </w:tcPr>
          <w:p w14:paraId="3348F7D5" w14:textId="77777777" w:rsidR="003060B8" w:rsidRPr="004356F5" w:rsidRDefault="003060B8" w:rsidP="00CC2518">
            <w:pPr>
              <w:spacing w:before="60"/>
              <w:jc w:val="center"/>
              <w:rPr>
                <w:rFonts w:eastAsia="Calibri" w:cs="Times New Roman"/>
                <w:color w:val="auto"/>
                <w:sz w:val="20"/>
                <w:szCs w:val="22"/>
              </w:rPr>
            </w:pPr>
            <w:r w:rsidRPr="004356F5">
              <w:rPr>
                <w:rFonts w:eastAsia="Calibri" w:cs="Times New Roman"/>
                <w:color w:val="auto"/>
                <w:sz w:val="20"/>
                <w:szCs w:val="22"/>
              </w:rPr>
              <w:t>NON-ARCHIVAL</w:t>
            </w:r>
          </w:p>
          <w:p w14:paraId="115865FF"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NON-ESSENTIAL</w:t>
            </w:r>
          </w:p>
          <w:p w14:paraId="074DA349" w14:textId="77777777" w:rsidR="003060B8" w:rsidRPr="004356F5" w:rsidRDefault="003060B8" w:rsidP="003060B8">
            <w:pPr>
              <w:jc w:val="center"/>
              <w:rPr>
                <w:rFonts w:eastAsia="Calibri" w:cs="Times New Roman"/>
                <w:b/>
                <w:color w:val="auto"/>
                <w:sz w:val="20"/>
                <w:szCs w:val="22"/>
              </w:rPr>
            </w:pPr>
            <w:r w:rsidRPr="004356F5">
              <w:rPr>
                <w:rFonts w:eastAsia="Calibri" w:cs="Times New Roman"/>
                <w:color w:val="auto"/>
                <w:sz w:val="20"/>
                <w:szCs w:val="22"/>
              </w:rPr>
              <w:t>OPR</w:t>
            </w:r>
          </w:p>
        </w:tc>
      </w:tr>
      <w:tr w:rsidR="004356F5" w:rsidRPr="004356F5" w14:paraId="1858CFA4" w14:textId="77777777" w:rsidTr="00CC2518">
        <w:trPr>
          <w:cantSplit/>
          <w:jc w:val="center"/>
        </w:trPr>
        <w:tc>
          <w:tcPr>
            <w:tcW w:w="1442" w:type="dxa"/>
            <w:tcBorders>
              <w:top w:val="single" w:sz="4" w:space="0" w:color="000000"/>
              <w:bottom w:val="single" w:sz="4" w:space="0" w:color="000000"/>
            </w:tcBorders>
            <w:tcMar>
              <w:top w:w="43" w:type="dxa"/>
              <w:left w:w="43" w:type="dxa"/>
              <w:bottom w:w="43" w:type="dxa"/>
              <w:right w:w="43" w:type="dxa"/>
            </w:tcMar>
          </w:tcPr>
          <w:p w14:paraId="1CE5D5BA" w14:textId="77777777" w:rsidR="00B31538" w:rsidRPr="004356F5" w:rsidRDefault="00B31538"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78-10-21473</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78-10-21473</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38451145" w14:textId="4E575C79" w:rsidR="00B31538" w:rsidRPr="004356F5" w:rsidRDefault="006165A0" w:rsidP="00C04BD3">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C04BD3" w:rsidRPr="004356F5">
              <w:rPr>
                <w:rFonts w:asciiTheme="minorHAnsi" w:eastAsia="Times New Roman" w:hAnsiTheme="minorHAnsi"/>
                <w:color w:val="auto"/>
                <w:szCs w:val="22"/>
              </w:rPr>
              <w:t>5</w:t>
            </w:r>
          </w:p>
        </w:tc>
        <w:tc>
          <w:tcPr>
            <w:tcW w:w="8352" w:type="dxa"/>
            <w:tcBorders>
              <w:top w:val="single" w:sz="4" w:space="0" w:color="000000"/>
              <w:bottom w:val="single" w:sz="4" w:space="0" w:color="000000"/>
            </w:tcBorders>
          </w:tcPr>
          <w:p w14:paraId="4CB44F98" w14:textId="3B475EDB" w:rsidR="00B31538" w:rsidRPr="004356F5" w:rsidRDefault="00B31538" w:rsidP="005401F5">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Sales and Use Tax Deferrals</w:t>
            </w:r>
          </w:p>
          <w:p w14:paraId="3C5E57A8" w14:textId="77777777" w:rsidR="00B31538" w:rsidRPr="004356F5" w:rsidRDefault="00B31538" w:rsidP="005401F5">
            <w:pPr>
              <w:spacing w:before="60" w:after="60"/>
              <w:contextualSpacing/>
              <w:rPr>
                <w:rFonts w:asciiTheme="minorHAnsi" w:hAnsiTheme="minorHAnsi"/>
                <w:bCs/>
                <w:color w:val="auto"/>
                <w:szCs w:val="22"/>
              </w:rPr>
            </w:pPr>
            <w:r w:rsidRPr="004356F5">
              <w:rPr>
                <w:rFonts w:asciiTheme="minorHAnsi" w:hAnsiTheme="minorHAnsi"/>
                <w:bCs/>
                <w:color w:val="auto"/>
                <w:szCs w:val="22"/>
              </w:rPr>
              <w:t>Records documenting a complete transaction file from application to when the application is denied or the facility is det</w:t>
            </w:r>
            <w:r w:rsidR="00CC2518" w:rsidRPr="004356F5">
              <w:rPr>
                <w:rFonts w:asciiTheme="minorHAnsi" w:hAnsiTheme="minorHAnsi"/>
                <w:bCs/>
                <w:color w:val="auto"/>
                <w:szCs w:val="22"/>
              </w:rPr>
              <w:t>ermined operationally complete.</w:t>
            </w:r>
            <w:r w:rsidR="00CC2518" w:rsidRPr="004356F5">
              <w:rPr>
                <w:color w:val="auto"/>
              </w:rPr>
              <w:fldChar w:fldCharType="begin"/>
            </w:r>
            <w:r w:rsidR="00CC2518" w:rsidRPr="004356F5">
              <w:rPr>
                <w:color w:val="auto"/>
              </w:rPr>
              <w:instrText xml:space="preserve"> XE "exemptions and deferrals:sales and use tax deferrals" \f “subject”</w:instrText>
            </w:r>
            <w:r w:rsidR="00CC2518" w:rsidRPr="004356F5">
              <w:rPr>
                <w:color w:val="auto"/>
              </w:rPr>
              <w:fldChar w:fldCharType="end"/>
            </w:r>
            <w:r w:rsidR="00CC2518" w:rsidRPr="004356F5">
              <w:rPr>
                <w:rFonts w:asciiTheme="minorHAnsi" w:eastAsia="Times New Roman" w:hAnsiTheme="minorHAnsi"/>
                <w:color w:val="auto"/>
                <w:szCs w:val="22"/>
              </w:rPr>
              <w:fldChar w:fldCharType="begin"/>
            </w:r>
            <w:r w:rsidR="00CC2518" w:rsidRPr="004356F5">
              <w:rPr>
                <w:color w:val="auto"/>
                <w:szCs w:val="22"/>
              </w:rPr>
              <w:instrText xml:space="preserve"> XE "sales tax</w:instrText>
            </w:r>
            <w:r w:rsidR="001C0CC4" w:rsidRPr="004356F5">
              <w:rPr>
                <w:color w:val="auto"/>
                <w:szCs w:val="22"/>
              </w:rPr>
              <w:instrText>:</w:instrText>
            </w:r>
            <w:r w:rsidR="00CC2518" w:rsidRPr="004356F5">
              <w:rPr>
                <w:color w:val="auto"/>
                <w:szCs w:val="22"/>
              </w:rPr>
              <w:instrText>deferrals" \f “subject”</w:instrText>
            </w:r>
            <w:r w:rsidR="00CC2518" w:rsidRPr="004356F5">
              <w:rPr>
                <w:rFonts w:asciiTheme="minorHAnsi" w:eastAsia="Times New Roman" w:hAnsiTheme="minorHAnsi"/>
                <w:color w:val="auto"/>
                <w:szCs w:val="22"/>
              </w:rPr>
              <w:fldChar w:fldCharType="end"/>
            </w:r>
            <w:r w:rsidR="001C0CC4" w:rsidRPr="004356F5">
              <w:rPr>
                <w:rFonts w:asciiTheme="minorHAnsi" w:eastAsia="Times New Roman" w:hAnsiTheme="minorHAnsi"/>
                <w:color w:val="auto"/>
                <w:szCs w:val="22"/>
              </w:rPr>
              <w:fldChar w:fldCharType="begin"/>
            </w:r>
            <w:r w:rsidR="001C0CC4" w:rsidRPr="004356F5">
              <w:rPr>
                <w:color w:val="auto"/>
                <w:szCs w:val="22"/>
              </w:rPr>
              <w:instrText xml:space="preserve"> XE "use tax:deferrals" \f “subject”</w:instrText>
            </w:r>
            <w:r w:rsidR="001C0CC4" w:rsidRPr="004356F5">
              <w:rPr>
                <w:rFonts w:asciiTheme="minorHAnsi" w:eastAsia="Times New Roman" w:hAnsiTheme="minorHAnsi"/>
                <w:color w:val="auto"/>
                <w:szCs w:val="22"/>
              </w:rPr>
              <w:fldChar w:fldCharType="end"/>
            </w:r>
          </w:p>
          <w:p w14:paraId="0A558EEB" w14:textId="77777777" w:rsidR="00B31538" w:rsidRPr="004356F5" w:rsidRDefault="00B31538" w:rsidP="00CC2518">
            <w:pPr>
              <w:spacing w:before="60" w:after="60"/>
              <w:rPr>
                <w:rFonts w:asciiTheme="minorHAnsi" w:hAnsiTheme="minorHAnsi"/>
                <w:bCs/>
                <w:color w:val="auto"/>
                <w:szCs w:val="22"/>
              </w:rPr>
            </w:pPr>
            <w:r w:rsidRPr="004356F5">
              <w:rPr>
                <w:rFonts w:asciiTheme="minorHAnsi" w:hAnsiTheme="minorHAnsi"/>
                <w:bCs/>
                <w:color w:val="auto"/>
                <w:szCs w:val="22"/>
              </w:rPr>
              <w:t>Includes, but is not limited to:</w:t>
            </w:r>
          </w:p>
          <w:p w14:paraId="0F587A68" w14:textId="2CE245AE" w:rsidR="00B31538" w:rsidRPr="004356F5" w:rsidRDefault="00B31538" w:rsidP="005401F5">
            <w:pPr>
              <w:numPr>
                <w:ilvl w:val="0"/>
                <w:numId w:val="3"/>
              </w:numPr>
              <w:spacing w:before="60" w:after="60"/>
              <w:contextualSpacing/>
              <w:rPr>
                <w:rFonts w:asciiTheme="minorHAnsi" w:hAnsiTheme="minorHAnsi"/>
                <w:bCs/>
                <w:color w:val="auto"/>
                <w:szCs w:val="22"/>
              </w:rPr>
            </w:pPr>
            <w:r w:rsidRPr="004356F5">
              <w:rPr>
                <w:rFonts w:asciiTheme="minorHAnsi" w:hAnsiTheme="minorHAnsi"/>
                <w:bCs/>
                <w:color w:val="auto"/>
                <w:szCs w:val="22"/>
              </w:rPr>
              <w:t xml:space="preserve">Applications; </w:t>
            </w:r>
          </w:p>
          <w:p w14:paraId="505CA1A0" w14:textId="77777777" w:rsidR="00B31538" w:rsidRPr="004356F5" w:rsidRDefault="00B31538" w:rsidP="005401F5">
            <w:pPr>
              <w:numPr>
                <w:ilvl w:val="0"/>
                <w:numId w:val="3"/>
              </w:numPr>
              <w:spacing w:before="60" w:after="60"/>
              <w:contextualSpacing/>
              <w:rPr>
                <w:rFonts w:asciiTheme="minorHAnsi" w:hAnsiTheme="minorHAnsi"/>
                <w:bCs/>
                <w:color w:val="auto"/>
                <w:szCs w:val="22"/>
              </w:rPr>
            </w:pPr>
            <w:r w:rsidRPr="004356F5">
              <w:rPr>
                <w:rFonts w:asciiTheme="minorHAnsi" w:hAnsiTheme="minorHAnsi"/>
                <w:bCs/>
                <w:color w:val="auto"/>
                <w:szCs w:val="22"/>
              </w:rPr>
              <w:t xml:space="preserve">Assessments and related correspondence; </w:t>
            </w:r>
          </w:p>
          <w:p w14:paraId="0CB159A9" w14:textId="77777777" w:rsidR="00B31538" w:rsidRPr="004356F5" w:rsidRDefault="00B31538" w:rsidP="00CC2518">
            <w:pPr>
              <w:numPr>
                <w:ilvl w:val="0"/>
                <w:numId w:val="3"/>
              </w:numPr>
              <w:spacing w:before="60" w:after="60"/>
              <w:rPr>
                <w:rFonts w:asciiTheme="minorHAnsi" w:hAnsiTheme="minorHAnsi"/>
                <w:bCs/>
                <w:color w:val="auto"/>
                <w:szCs w:val="22"/>
              </w:rPr>
            </w:pPr>
            <w:r w:rsidRPr="004356F5">
              <w:rPr>
                <w:rFonts w:asciiTheme="minorHAnsi" w:hAnsiTheme="minorHAnsi"/>
                <w:bCs/>
                <w:color w:val="auto"/>
                <w:szCs w:val="22"/>
              </w:rPr>
              <w:t>Correspondence with Taxpayer and Economic Assistance authorities.</w:t>
            </w:r>
          </w:p>
        </w:tc>
        <w:tc>
          <w:tcPr>
            <w:tcW w:w="2892" w:type="dxa"/>
            <w:tcBorders>
              <w:top w:val="single" w:sz="4" w:space="0" w:color="000000"/>
              <w:bottom w:val="single" w:sz="4" w:space="0" w:color="000000"/>
            </w:tcBorders>
            <w:tcMar>
              <w:top w:w="43" w:type="dxa"/>
              <w:left w:w="115" w:type="dxa"/>
              <w:bottom w:w="43" w:type="dxa"/>
              <w:right w:w="115" w:type="dxa"/>
            </w:tcMar>
          </w:tcPr>
          <w:p w14:paraId="0AC95667" w14:textId="77777777" w:rsidR="00B31538" w:rsidRPr="004356F5" w:rsidRDefault="00B31538"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 xml:space="preserve">for 7 years after all requirements are met, final adjustment completed, and any required payments are made </w:t>
            </w:r>
          </w:p>
          <w:p w14:paraId="6904751F" w14:textId="77777777" w:rsidR="00B31538" w:rsidRPr="004356F5" w:rsidRDefault="00B31538" w:rsidP="005401F5">
            <w:pPr>
              <w:spacing w:before="60" w:after="60"/>
              <w:rPr>
                <w:bCs/>
                <w:i/>
                <w:color w:val="auto"/>
                <w:szCs w:val="22"/>
              </w:rPr>
            </w:pPr>
            <w:r w:rsidRPr="004356F5">
              <w:rPr>
                <w:bCs/>
                <w:color w:val="auto"/>
                <w:szCs w:val="22"/>
              </w:rPr>
              <w:t xml:space="preserve">   </w:t>
            </w:r>
            <w:r w:rsidRPr="004356F5">
              <w:rPr>
                <w:bCs/>
                <w:i/>
                <w:color w:val="auto"/>
                <w:szCs w:val="22"/>
              </w:rPr>
              <w:t>then</w:t>
            </w:r>
          </w:p>
          <w:p w14:paraId="6B0E1FF1" w14:textId="77777777" w:rsidR="00B31538" w:rsidRPr="004356F5" w:rsidRDefault="00B31538"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33" w:type="dxa"/>
            <w:tcBorders>
              <w:top w:val="single" w:sz="4" w:space="0" w:color="000000"/>
              <w:bottom w:val="single" w:sz="4" w:space="0" w:color="000000"/>
            </w:tcBorders>
            <w:tcMar>
              <w:top w:w="43" w:type="dxa"/>
              <w:left w:w="43" w:type="dxa"/>
              <w:bottom w:w="43" w:type="dxa"/>
              <w:right w:w="43" w:type="dxa"/>
            </w:tcMar>
          </w:tcPr>
          <w:p w14:paraId="17EC6028" w14:textId="77777777" w:rsidR="00B31538" w:rsidRPr="004356F5" w:rsidRDefault="00B31538" w:rsidP="005401F5">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62319EE5" w14:textId="77777777" w:rsidR="00B31538" w:rsidRPr="004356F5" w:rsidRDefault="00B31538" w:rsidP="005401F5">
            <w:pPr>
              <w:jc w:val="center"/>
              <w:rPr>
                <w:rFonts w:eastAsia="Calibri" w:cs="Times New Roman"/>
                <w:color w:val="auto"/>
                <w:sz w:val="20"/>
                <w:szCs w:val="22"/>
              </w:rPr>
            </w:pPr>
            <w:r w:rsidRPr="004356F5">
              <w:rPr>
                <w:rFonts w:eastAsia="Calibri" w:cs="Times New Roman"/>
                <w:color w:val="auto"/>
                <w:sz w:val="20"/>
                <w:szCs w:val="22"/>
              </w:rPr>
              <w:t>NON-ESSENTIAL</w:t>
            </w:r>
          </w:p>
          <w:p w14:paraId="24A99228" w14:textId="77777777" w:rsidR="00B31538" w:rsidRPr="004356F5" w:rsidRDefault="00B31538" w:rsidP="005401F5">
            <w:pPr>
              <w:jc w:val="center"/>
              <w:rPr>
                <w:rFonts w:eastAsia="Calibri" w:cs="Times New Roman"/>
                <w:color w:val="auto"/>
                <w:sz w:val="20"/>
                <w:szCs w:val="22"/>
              </w:rPr>
            </w:pPr>
            <w:r w:rsidRPr="004356F5">
              <w:rPr>
                <w:rFonts w:eastAsia="Calibri" w:cs="Times New Roman"/>
                <w:color w:val="auto"/>
                <w:sz w:val="20"/>
                <w:szCs w:val="22"/>
              </w:rPr>
              <w:t>OFM</w:t>
            </w:r>
          </w:p>
        </w:tc>
      </w:tr>
      <w:tr w:rsidR="003060B8" w:rsidRPr="004356F5" w14:paraId="39CEB224" w14:textId="77777777" w:rsidTr="00CC2518">
        <w:trPr>
          <w:cantSplit/>
          <w:jc w:val="center"/>
        </w:trPr>
        <w:tc>
          <w:tcPr>
            <w:tcW w:w="1442" w:type="dxa"/>
            <w:tcBorders>
              <w:top w:val="single" w:sz="4" w:space="0" w:color="000000"/>
              <w:bottom w:val="single" w:sz="4" w:space="0" w:color="000000"/>
            </w:tcBorders>
            <w:tcMar>
              <w:top w:w="43" w:type="dxa"/>
              <w:left w:w="43" w:type="dxa"/>
              <w:bottom w:w="43" w:type="dxa"/>
              <w:right w:w="43" w:type="dxa"/>
            </w:tcMar>
          </w:tcPr>
          <w:p w14:paraId="22228884"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lastRenderedPageBreak/>
              <w:t>98-10-58760</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98-10-58760</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21DC03CD" w14:textId="77777777" w:rsidR="003060B8" w:rsidRPr="004356F5" w:rsidRDefault="008275A3"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4</w:t>
            </w:r>
          </w:p>
        </w:tc>
        <w:tc>
          <w:tcPr>
            <w:tcW w:w="8352" w:type="dxa"/>
            <w:tcBorders>
              <w:top w:val="single" w:sz="4" w:space="0" w:color="000000"/>
              <w:bottom w:val="single" w:sz="4" w:space="0" w:color="000000"/>
            </w:tcBorders>
          </w:tcPr>
          <w:p w14:paraId="108A8CC4"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Sales Tax Exemption Permits</w:t>
            </w:r>
            <w:r w:rsidR="00975117" w:rsidRPr="004356F5">
              <w:rPr>
                <w:rFonts w:asciiTheme="minorHAnsi" w:hAnsiTheme="minorHAnsi"/>
                <w:b/>
                <w:bCs/>
                <w:i/>
                <w:color w:val="auto"/>
                <w:szCs w:val="22"/>
              </w:rPr>
              <w:t xml:space="preserve"> and Certificates</w:t>
            </w:r>
          </w:p>
          <w:p w14:paraId="2E470502"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 xml:space="preserve">Records related to permits </w:t>
            </w:r>
            <w:r w:rsidR="002B0FEB" w:rsidRPr="004356F5">
              <w:rPr>
                <w:rFonts w:asciiTheme="minorHAnsi" w:hAnsiTheme="minorHAnsi"/>
                <w:bCs/>
                <w:color w:val="auto"/>
                <w:szCs w:val="22"/>
              </w:rPr>
              <w:t xml:space="preserve">and certificates </w:t>
            </w:r>
            <w:r w:rsidRPr="004356F5">
              <w:rPr>
                <w:rFonts w:asciiTheme="minorHAnsi" w:hAnsiTheme="minorHAnsi"/>
                <w:bCs/>
                <w:color w:val="auto"/>
                <w:szCs w:val="22"/>
              </w:rPr>
              <w:t>issued upon request to qualifying cor</w:t>
            </w:r>
            <w:r w:rsidR="00EA36E5" w:rsidRPr="004356F5">
              <w:rPr>
                <w:rFonts w:asciiTheme="minorHAnsi" w:hAnsiTheme="minorHAnsi"/>
                <w:bCs/>
                <w:color w:val="auto"/>
                <w:szCs w:val="22"/>
              </w:rPr>
              <w:t xml:space="preserve">porations or businesses for </w:t>
            </w:r>
            <w:r w:rsidRPr="004356F5">
              <w:rPr>
                <w:rFonts w:asciiTheme="minorHAnsi" w:hAnsiTheme="minorHAnsi"/>
                <w:bCs/>
                <w:color w:val="auto"/>
                <w:szCs w:val="22"/>
              </w:rPr>
              <w:t>sales tax exemptions on certain items or services.</w:t>
            </w:r>
            <w:r w:rsidR="00CC2518" w:rsidRPr="004356F5">
              <w:rPr>
                <w:color w:val="auto"/>
              </w:rPr>
              <w:fldChar w:fldCharType="begin"/>
            </w:r>
            <w:r w:rsidR="00CC2518" w:rsidRPr="004356F5">
              <w:rPr>
                <w:color w:val="auto"/>
              </w:rPr>
              <w:instrText xml:space="preserve"> XE "exemptions and deferrals:sales tax exemption permits" \f “subject”</w:instrText>
            </w:r>
            <w:r w:rsidR="00CC2518" w:rsidRPr="004356F5">
              <w:rPr>
                <w:color w:val="auto"/>
              </w:rPr>
              <w:fldChar w:fldCharType="end"/>
            </w:r>
            <w:r w:rsidR="00CC2518" w:rsidRPr="004356F5">
              <w:rPr>
                <w:rFonts w:asciiTheme="minorHAnsi" w:hAnsiTheme="minorHAnsi"/>
                <w:bCs/>
                <w:color w:val="auto"/>
                <w:szCs w:val="22"/>
              </w:rPr>
              <w:fldChar w:fldCharType="begin"/>
            </w:r>
            <w:r w:rsidR="00CC2518" w:rsidRPr="004356F5">
              <w:rPr>
                <w:color w:val="auto"/>
              </w:rPr>
              <w:instrText xml:space="preserve"> XE "</w:instrText>
            </w:r>
            <w:r w:rsidR="00CC2518" w:rsidRPr="004356F5">
              <w:rPr>
                <w:rFonts w:asciiTheme="minorHAnsi" w:hAnsiTheme="minorHAnsi"/>
                <w:bCs/>
                <w:color w:val="auto"/>
                <w:szCs w:val="22"/>
              </w:rPr>
              <w:instrText>reseller permits</w:instrText>
            </w:r>
            <w:r w:rsidR="00CC2518" w:rsidRPr="004356F5">
              <w:rPr>
                <w:color w:val="auto"/>
              </w:rPr>
              <w:instrText>" \f “subject”</w:instrText>
            </w:r>
            <w:r w:rsidR="00CC2518" w:rsidRPr="004356F5">
              <w:rPr>
                <w:rFonts w:asciiTheme="minorHAnsi" w:hAnsiTheme="minorHAnsi"/>
                <w:bCs/>
                <w:color w:val="auto"/>
                <w:szCs w:val="22"/>
              </w:rPr>
              <w:fldChar w:fldCharType="end"/>
            </w:r>
            <w:r w:rsidR="00CC2518" w:rsidRPr="004356F5">
              <w:rPr>
                <w:rFonts w:asciiTheme="minorHAnsi" w:eastAsia="Times New Roman" w:hAnsiTheme="minorHAnsi"/>
                <w:color w:val="auto"/>
                <w:szCs w:val="22"/>
              </w:rPr>
              <w:fldChar w:fldCharType="begin"/>
            </w:r>
            <w:r w:rsidR="00CC2518" w:rsidRPr="004356F5">
              <w:rPr>
                <w:color w:val="auto"/>
                <w:szCs w:val="22"/>
              </w:rPr>
              <w:instrText xml:space="preserve"> XE "corporate non-resident permits" \f “subject”</w:instrText>
            </w:r>
            <w:r w:rsidR="00CC2518" w:rsidRPr="004356F5">
              <w:rPr>
                <w:rFonts w:asciiTheme="minorHAnsi" w:eastAsia="Times New Roman" w:hAnsiTheme="minorHAnsi"/>
                <w:color w:val="auto"/>
                <w:szCs w:val="22"/>
              </w:rPr>
              <w:fldChar w:fldCharType="end"/>
            </w:r>
            <w:r w:rsidR="00975117" w:rsidRPr="004356F5">
              <w:rPr>
                <w:rFonts w:asciiTheme="minorHAnsi" w:hAnsiTheme="minorHAnsi"/>
                <w:bCs/>
                <w:color w:val="auto"/>
                <w:szCs w:val="22"/>
              </w:rPr>
              <w:t xml:space="preserve"> </w:t>
            </w:r>
            <w:r w:rsidR="00975117" w:rsidRPr="004356F5">
              <w:rPr>
                <w:rFonts w:asciiTheme="minorHAnsi" w:hAnsiTheme="minorHAnsi"/>
                <w:bCs/>
                <w:color w:val="auto"/>
                <w:szCs w:val="22"/>
              </w:rPr>
              <w:fldChar w:fldCharType="begin"/>
            </w:r>
            <w:r w:rsidR="00975117" w:rsidRPr="004356F5">
              <w:rPr>
                <w:color w:val="auto"/>
              </w:rPr>
              <w:instrText xml:space="preserve"> XE "certificates" \f “subject”</w:instrText>
            </w:r>
            <w:r w:rsidR="00975117" w:rsidRPr="004356F5">
              <w:rPr>
                <w:rFonts w:asciiTheme="minorHAnsi" w:hAnsiTheme="minorHAnsi"/>
                <w:bCs/>
                <w:color w:val="auto"/>
                <w:szCs w:val="22"/>
              </w:rPr>
              <w:fldChar w:fldCharType="end"/>
            </w:r>
            <w:r w:rsidR="00975117" w:rsidRPr="004356F5">
              <w:rPr>
                <w:rFonts w:asciiTheme="minorHAnsi" w:eastAsia="Times New Roman" w:hAnsiTheme="minorHAnsi"/>
                <w:color w:val="auto"/>
                <w:szCs w:val="22"/>
              </w:rPr>
              <w:fldChar w:fldCharType="begin"/>
            </w:r>
            <w:r w:rsidR="00975117" w:rsidRPr="004356F5">
              <w:rPr>
                <w:color w:val="auto"/>
                <w:szCs w:val="22"/>
              </w:rPr>
              <w:instrText xml:space="preserve"> XE "farm replacement" \f “subject”</w:instrText>
            </w:r>
            <w:r w:rsidR="00975117" w:rsidRPr="004356F5">
              <w:rPr>
                <w:rFonts w:asciiTheme="minorHAnsi" w:eastAsia="Times New Roman" w:hAnsiTheme="minorHAnsi"/>
                <w:color w:val="auto"/>
                <w:szCs w:val="22"/>
              </w:rPr>
              <w:fldChar w:fldCharType="end"/>
            </w:r>
          </w:p>
          <w:p w14:paraId="7597F457"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 xml:space="preserve">Includes, but is not limited to: </w:t>
            </w:r>
          </w:p>
          <w:p w14:paraId="6185ACE8" w14:textId="77777777" w:rsidR="003060B8" w:rsidRPr="004356F5" w:rsidRDefault="003060B8" w:rsidP="00931343">
            <w:pPr>
              <w:numPr>
                <w:ilvl w:val="0"/>
                <w:numId w:val="4"/>
              </w:numPr>
              <w:ind w:left="749"/>
              <w:contextualSpacing/>
              <w:rPr>
                <w:rFonts w:asciiTheme="minorHAnsi" w:eastAsia="Times New Roman" w:hAnsiTheme="minorHAnsi"/>
                <w:color w:val="auto"/>
                <w:szCs w:val="22"/>
              </w:rPr>
            </w:pPr>
            <w:r w:rsidRPr="004356F5">
              <w:rPr>
                <w:rFonts w:asciiTheme="minorHAnsi" w:hAnsiTheme="minorHAnsi"/>
                <w:bCs/>
                <w:color w:val="auto"/>
                <w:szCs w:val="22"/>
              </w:rPr>
              <w:t>Corporate Non-Resident Permits;</w:t>
            </w:r>
          </w:p>
          <w:p w14:paraId="6047317F" w14:textId="77777777" w:rsidR="003060B8" w:rsidRPr="004356F5" w:rsidRDefault="003060B8" w:rsidP="00931343">
            <w:pPr>
              <w:numPr>
                <w:ilvl w:val="0"/>
                <w:numId w:val="4"/>
              </w:numPr>
              <w:tabs>
                <w:tab w:val="center" w:pos="4054"/>
              </w:tabs>
              <w:ind w:left="749"/>
              <w:rPr>
                <w:rFonts w:asciiTheme="minorHAnsi" w:hAnsiTheme="minorHAnsi"/>
                <w:b/>
                <w:bCs/>
                <w:i/>
                <w:color w:val="auto"/>
                <w:szCs w:val="22"/>
              </w:rPr>
            </w:pPr>
            <w:r w:rsidRPr="004356F5">
              <w:rPr>
                <w:rFonts w:asciiTheme="minorHAnsi" w:hAnsiTheme="minorHAnsi"/>
                <w:bCs/>
                <w:color w:val="auto"/>
                <w:szCs w:val="22"/>
              </w:rPr>
              <w:t>Reseller Permits</w:t>
            </w:r>
            <w:r w:rsidR="00975117" w:rsidRPr="004356F5">
              <w:rPr>
                <w:rFonts w:asciiTheme="minorHAnsi" w:hAnsiTheme="minorHAnsi"/>
                <w:bCs/>
                <w:color w:val="auto"/>
                <w:szCs w:val="22"/>
              </w:rPr>
              <w:t>;</w:t>
            </w:r>
          </w:p>
          <w:p w14:paraId="69E30019" w14:textId="77777777" w:rsidR="00975117" w:rsidRPr="004356F5" w:rsidRDefault="00975117" w:rsidP="00931343">
            <w:pPr>
              <w:pStyle w:val="TableParagraph"/>
              <w:numPr>
                <w:ilvl w:val="0"/>
                <w:numId w:val="4"/>
              </w:numPr>
              <w:tabs>
                <w:tab w:val="left" w:pos="856"/>
                <w:tab w:val="left" w:pos="857"/>
              </w:tabs>
              <w:ind w:left="749"/>
            </w:pPr>
            <w:r w:rsidRPr="004356F5">
              <w:t>Sales Tax Exemption Certificates.</w:t>
            </w:r>
          </w:p>
        </w:tc>
        <w:tc>
          <w:tcPr>
            <w:tcW w:w="2892" w:type="dxa"/>
            <w:tcBorders>
              <w:top w:val="single" w:sz="4" w:space="0" w:color="000000"/>
              <w:bottom w:val="single" w:sz="4" w:space="0" w:color="000000"/>
            </w:tcBorders>
            <w:tcMar>
              <w:top w:w="43" w:type="dxa"/>
              <w:left w:w="115" w:type="dxa"/>
              <w:bottom w:w="43" w:type="dxa"/>
              <w:right w:w="115" w:type="dxa"/>
            </w:tcMar>
          </w:tcPr>
          <w:p w14:paraId="4487B578"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7 years after date expired</w:t>
            </w:r>
          </w:p>
          <w:p w14:paraId="25499623"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13117284"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33" w:type="dxa"/>
            <w:tcBorders>
              <w:top w:val="single" w:sz="4" w:space="0" w:color="000000"/>
              <w:bottom w:val="single" w:sz="4" w:space="0" w:color="000000"/>
            </w:tcBorders>
            <w:tcMar>
              <w:top w:w="43" w:type="dxa"/>
              <w:left w:w="43" w:type="dxa"/>
              <w:bottom w:w="43" w:type="dxa"/>
              <w:right w:w="43" w:type="dxa"/>
            </w:tcMar>
          </w:tcPr>
          <w:p w14:paraId="1F62F577" w14:textId="77777777" w:rsidR="003060B8" w:rsidRPr="004356F5" w:rsidRDefault="003060B8" w:rsidP="003060B8">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326FA2F5"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NON-ESSENTIAL</w:t>
            </w:r>
          </w:p>
          <w:p w14:paraId="7FCB6AD7"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OPR</w:t>
            </w:r>
          </w:p>
        </w:tc>
      </w:tr>
    </w:tbl>
    <w:p w14:paraId="4994E89E" w14:textId="77777777" w:rsidR="003060B8" w:rsidRPr="004356F5" w:rsidRDefault="003060B8" w:rsidP="003060B8">
      <w:pPr>
        <w:rPr>
          <w:color w:val="auto"/>
        </w:rPr>
      </w:pPr>
    </w:p>
    <w:p w14:paraId="70ACD18F" w14:textId="77777777" w:rsidR="00C952B2" w:rsidRPr="004356F5" w:rsidRDefault="00C952B2">
      <w:pPr>
        <w:rPr>
          <w:color w:val="auto"/>
        </w:rPr>
      </w:pPr>
      <w:r w:rsidRPr="004356F5">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3"/>
        <w:gridCol w:w="8346"/>
        <w:gridCol w:w="2878"/>
        <w:gridCol w:w="1727"/>
        <w:gridCol w:w="6"/>
      </w:tblGrid>
      <w:tr w:rsidR="004356F5" w:rsidRPr="004356F5" w14:paraId="1CFC85F3" w14:textId="77777777" w:rsidTr="00CC2518">
        <w:trPr>
          <w:gridAfter w:val="1"/>
          <w:wAfter w:w="6" w:type="dxa"/>
          <w:cantSplit/>
          <w:tblHeader/>
          <w:jc w:val="center"/>
        </w:trPr>
        <w:tc>
          <w:tcPr>
            <w:tcW w:w="14394" w:type="dxa"/>
            <w:gridSpan w:val="4"/>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vAlign w:val="center"/>
          </w:tcPr>
          <w:p w14:paraId="30F044D3" w14:textId="5A8678EC" w:rsidR="003060B8" w:rsidRPr="004356F5" w:rsidRDefault="003060B8" w:rsidP="00B05D36">
            <w:pPr>
              <w:pStyle w:val="Activties"/>
              <w:rPr>
                <w:color w:val="auto"/>
              </w:rPr>
            </w:pPr>
            <w:bookmarkStart w:id="13" w:name="_Toc165905087"/>
            <w:r w:rsidRPr="004356F5">
              <w:rPr>
                <w:color w:val="auto"/>
              </w:rPr>
              <w:lastRenderedPageBreak/>
              <w:t>TAX VALUATION AND APPORTIONMENT</w:t>
            </w:r>
            <w:bookmarkEnd w:id="13"/>
          </w:p>
          <w:p w14:paraId="0C8D1F75" w14:textId="77777777" w:rsidR="003060B8" w:rsidRPr="004356F5" w:rsidRDefault="003060B8" w:rsidP="003060B8">
            <w:pPr>
              <w:ind w:left="720"/>
              <w:rPr>
                <w:color w:val="auto"/>
              </w:rPr>
            </w:pPr>
            <w:r w:rsidRPr="004356F5">
              <w:rPr>
                <w:i/>
                <w:color w:val="auto"/>
              </w:rPr>
              <w:t>The activity of determining the proper value of property for the purpose of uniform taxation.</w:t>
            </w:r>
          </w:p>
        </w:tc>
      </w:tr>
      <w:tr w:rsidR="004356F5" w:rsidRPr="004356F5" w14:paraId="5A982D1F" w14:textId="77777777" w:rsidTr="00CC2518">
        <w:trPr>
          <w:gridAfter w:val="1"/>
          <w:wAfter w:w="6" w:type="dxa"/>
          <w:cantSplit/>
          <w:tblHeader/>
          <w:jc w:val="center"/>
        </w:trPr>
        <w:tc>
          <w:tcPr>
            <w:tcW w:w="1443"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EAB88D5"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AD06C8"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7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E9F15C"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2EDD33EF"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1E25AC"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53C1DE59" w14:textId="77777777" w:rsidTr="00CC2518">
        <w:trPr>
          <w:cantSplit/>
          <w:jc w:val="center"/>
        </w:trPr>
        <w:tc>
          <w:tcPr>
            <w:tcW w:w="1443" w:type="dxa"/>
            <w:tcBorders>
              <w:top w:val="single" w:sz="4" w:space="0" w:color="000000"/>
              <w:bottom w:val="single" w:sz="4" w:space="0" w:color="000000"/>
            </w:tcBorders>
            <w:tcMar>
              <w:top w:w="43" w:type="dxa"/>
              <w:left w:w="86" w:type="dxa"/>
              <w:bottom w:w="43" w:type="dxa"/>
              <w:right w:w="86" w:type="dxa"/>
            </w:tcMar>
          </w:tcPr>
          <w:p w14:paraId="1B07DEFF"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78-10-21389</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78-10-21389</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1802A339"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4</w:t>
            </w:r>
          </w:p>
        </w:tc>
        <w:tc>
          <w:tcPr>
            <w:tcW w:w="8346" w:type="dxa"/>
            <w:tcBorders>
              <w:top w:val="single" w:sz="4" w:space="0" w:color="000000"/>
              <w:bottom w:val="single" w:sz="4" w:space="0" w:color="000000"/>
            </w:tcBorders>
          </w:tcPr>
          <w:p w14:paraId="383C793B"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County Property Revaluation Plans and Reports of Progress</w:t>
            </w:r>
          </w:p>
          <w:p w14:paraId="030396C4" w14:textId="77777777" w:rsidR="003060B8" w:rsidRPr="004356F5" w:rsidRDefault="003060B8" w:rsidP="003060B8">
            <w:pPr>
              <w:spacing w:before="60" w:after="60"/>
              <w:rPr>
                <w:rFonts w:asciiTheme="minorHAnsi" w:eastAsia="Times New Roman" w:hAnsiTheme="minorHAnsi"/>
                <w:b/>
                <w:i/>
                <w:color w:val="auto"/>
                <w:szCs w:val="22"/>
              </w:rPr>
            </w:pPr>
            <w:r w:rsidRPr="004356F5">
              <w:rPr>
                <w:color w:val="auto"/>
              </w:rPr>
              <w:t xml:space="preserve">Contains county revaluation plans as required by RCW 84.41.041, annual reports of county progress completing county revaluation plan as required by RCW 84.41.130, correspondence with county assessors, </w:t>
            </w:r>
            <w:r w:rsidR="00EA36E5" w:rsidRPr="004356F5">
              <w:rPr>
                <w:color w:val="auto"/>
              </w:rPr>
              <w:t xml:space="preserve">and </w:t>
            </w:r>
            <w:r w:rsidRPr="004356F5">
              <w:rPr>
                <w:color w:val="auto"/>
              </w:rPr>
              <w:t>graphs, tables, and reports on the revaluation program in the counties. Provides information on the proposed plans to complete a revaluation cycle</w:t>
            </w:r>
            <w:r w:rsidRPr="004356F5">
              <w:rPr>
                <w:rFonts w:asciiTheme="minorHAnsi" w:hAnsiTheme="minorHAnsi"/>
                <w:bCs/>
                <w:color w:val="auto"/>
                <w:szCs w:val="22"/>
              </w:rPr>
              <w:t>.</w:t>
            </w:r>
            <w:r w:rsidRPr="004356F5">
              <w:rPr>
                <w:rFonts w:asciiTheme="minorHAnsi" w:eastAsia="Times New Roman" w:hAnsiTheme="minorHAnsi"/>
                <w:color w:val="auto"/>
                <w:szCs w:val="22"/>
              </w:rPr>
              <w:t xml:space="preserve"> </w:t>
            </w:r>
            <w:r w:rsidRPr="004356F5">
              <w:rPr>
                <w:rFonts w:asciiTheme="minorHAnsi" w:eastAsia="Times New Roman" w:hAnsiTheme="minorHAnsi"/>
                <w:color w:val="auto"/>
                <w:szCs w:val="22"/>
              </w:rPr>
              <w:fldChar w:fldCharType="begin"/>
            </w:r>
            <w:r w:rsidRPr="004356F5">
              <w:rPr>
                <w:color w:val="auto"/>
                <w:szCs w:val="22"/>
              </w:rPr>
              <w:instrText xml:space="preserve"> XE "property tax:revaluation" \f “subject”</w:instrText>
            </w:r>
            <w:r w:rsidRPr="004356F5">
              <w:rPr>
                <w:rFonts w:asciiTheme="minorHAnsi" w:eastAsia="Times New Roman" w:hAnsiTheme="minorHAnsi"/>
                <w:color w:val="auto"/>
                <w:szCs w:val="22"/>
              </w:rPr>
              <w:fldChar w:fldCharType="end"/>
            </w:r>
            <w:r w:rsidRPr="004356F5">
              <w:rPr>
                <w:rFonts w:asciiTheme="minorHAnsi" w:eastAsia="Times New Roman" w:hAnsiTheme="minorHAnsi"/>
                <w:color w:val="auto"/>
                <w:szCs w:val="22"/>
              </w:rPr>
              <w:t xml:space="preserve"> </w:t>
            </w:r>
            <w:r w:rsidRPr="004356F5">
              <w:rPr>
                <w:rFonts w:asciiTheme="minorHAnsi" w:eastAsia="Times New Roman" w:hAnsiTheme="minorHAnsi"/>
                <w:color w:val="auto"/>
                <w:szCs w:val="22"/>
              </w:rPr>
              <w:fldChar w:fldCharType="begin"/>
            </w:r>
            <w:r w:rsidRPr="004356F5">
              <w:rPr>
                <w:color w:val="auto"/>
                <w:szCs w:val="22"/>
              </w:rPr>
              <w:instrText xml:space="preserve"> XE "revaluation (property tax):county property" \f “subject”</w:instrText>
            </w:r>
            <w:r w:rsidRPr="004356F5">
              <w:rPr>
                <w:rFonts w:asciiTheme="minorHAnsi" w:eastAsia="Times New Roman" w:hAnsiTheme="minorHAnsi"/>
                <w:color w:val="auto"/>
                <w:szCs w:val="22"/>
              </w:rPr>
              <w:fldChar w:fldCharType="end"/>
            </w:r>
          </w:p>
        </w:tc>
        <w:tc>
          <w:tcPr>
            <w:tcW w:w="2878" w:type="dxa"/>
            <w:tcBorders>
              <w:top w:val="single" w:sz="4" w:space="0" w:color="000000"/>
              <w:bottom w:val="single" w:sz="4" w:space="0" w:color="000000"/>
            </w:tcBorders>
            <w:tcMar>
              <w:top w:w="43" w:type="dxa"/>
              <w:left w:w="115" w:type="dxa"/>
              <w:bottom w:w="43" w:type="dxa"/>
              <w:right w:w="115" w:type="dxa"/>
            </w:tcMar>
          </w:tcPr>
          <w:p w14:paraId="3BBB97DF"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12 years after end of calendar year</w:t>
            </w:r>
          </w:p>
          <w:p w14:paraId="26BE2879"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682367FF"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33" w:type="dxa"/>
            <w:gridSpan w:val="2"/>
            <w:tcBorders>
              <w:top w:val="single" w:sz="4" w:space="0" w:color="000000"/>
              <w:bottom w:val="single" w:sz="4" w:space="0" w:color="000000"/>
            </w:tcBorders>
            <w:tcMar>
              <w:top w:w="43" w:type="dxa"/>
              <w:left w:w="43" w:type="dxa"/>
              <w:bottom w:w="43" w:type="dxa"/>
              <w:right w:w="43" w:type="dxa"/>
            </w:tcMar>
          </w:tcPr>
          <w:p w14:paraId="31598AC3" w14:textId="77777777" w:rsidR="003060B8" w:rsidRPr="004356F5" w:rsidRDefault="003060B8" w:rsidP="003060B8">
            <w:pPr>
              <w:spacing w:before="60"/>
              <w:jc w:val="center"/>
              <w:rPr>
                <w:rFonts w:eastAsia="Calibri" w:cs="Times New Roman"/>
                <w:color w:val="auto"/>
                <w:sz w:val="20"/>
                <w:szCs w:val="20"/>
              </w:rPr>
            </w:pPr>
            <w:r w:rsidRPr="004356F5">
              <w:rPr>
                <w:rFonts w:eastAsia="Calibri" w:cs="Times New Roman"/>
                <w:color w:val="auto"/>
                <w:sz w:val="20"/>
                <w:szCs w:val="20"/>
              </w:rPr>
              <w:t>NON-ARCHIVAL</w:t>
            </w:r>
          </w:p>
          <w:p w14:paraId="532D2E9C"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NON-ESSENTIAL</w:t>
            </w:r>
          </w:p>
          <w:p w14:paraId="0761F35D" w14:textId="77777777" w:rsidR="003060B8" w:rsidRPr="004356F5" w:rsidRDefault="003060B8" w:rsidP="003060B8">
            <w:pPr>
              <w:jc w:val="center"/>
              <w:rPr>
                <w:rFonts w:eastAsia="Calibri" w:cs="Times New Roman"/>
                <w:color w:val="auto"/>
                <w:sz w:val="20"/>
                <w:szCs w:val="20"/>
              </w:rPr>
            </w:pPr>
            <w:r w:rsidRPr="004356F5">
              <w:rPr>
                <w:rFonts w:eastAsia="Calibri" w:cs="Times New Roman"/>
                <w:color w:val="auto"/>
                <w:sz w:val="20"/>
                <w:szCs w:val="22"/>
              </w:rPr>
              <w:t>OPR</w:t>
            </w:r>
          </w:p>
        </w:tc>
      </w:tr>
      <w:tr w:rsidR="004356F5" w:rsidRPr="004356F5" w14:paraId="6294063A" w14:textId="77777777" w:rsidTr="00CC2518">
        <w:trPr>
          <w:cantSplit/>
          <w:jc w:val="center"/>
        </w:trPr>
        <w:tc>
          <w:tcPr>
            <w:tcW w:w="1443" w:type="dxa"/>
            <w:tcBorders>
              <w:top w:val="single" w:sz="4" w:space="0" w:color="000000"/>
              <w:bottom w:val="single" w:sz="4" w:space="0" w:color="000000"/>
            </w:tcBorders>
            <w:tcMar>
              <w:top w:w="43" w:type="dxa"/>
              <w:left w:w="86" w:type="dxa"/>
              <w:bottom w:w="43" w:type="dxa"/>
              <w:right w:w="86" w:type="dxa"/>
            </w:tcMar>
          </w:tcPr>
          <w:p w14:paraId="4F7BD293"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08-09-61833</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08-09-61833</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5C4A2DDD" w14:textId="15DB047C"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90399F">
              <w:rPr>
                <w:rFonts w:asciiTheme="minorHAnsi" w:eastAsia="Times New Roman" w:hAnsiTheme="minorHAnsi"/>
                <w:color w:val="auto"/>
                <w:szCs w:val="22"/>
              </w:rPr>
              <w:t>2</w:t>
            </w:r>
          </w:p>
        </w:tc>
        <w:tc>
          <w:tcPr>
            <w:tcW w:w="8346" w:type="dxa"/>
            <w:tcBorders>
              <w:top w:val="single" w:sz="4" w:space="0" w:color="000000"/>
              <w:bottom w:val="single" w:sz="4" w:space="0" w:color="000000"/>
            </w:tcBorders>
          </w:tcPr>
          <w:p w14:paraId="24CE56AC"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County Report Files</w:t>
            </w:r>
          </w:p>
          <w:p w14:paraId="1ADFC0BB" w14:textId="77777777" w:rsidR="003060B8" w:rsidRPr="004356F5" w:rsidRDefault="003060B8" w:rsidP="003060B8">
            <w:pPr>
              <w:tabs>
                <w:tab w:val="center" w:pos="4054"/>
              </w:tabs>
              <w:spacing w:before="60" w:after="60"/>
              <w:ind w:left="-17"/>
              <w:rPr>
                <w:rFonts w:asciiTheme="minorHAnsi" w:hAnsiTheme="minorHAnsi"/>
                <w:bCs/>
                <w:color w:val="auto"/>
                <w:szCs w:val="22"/>
              </w:rPr>
            </w:pPr>
            <w:r w:rsidRPr="004356F5">
              <w:rPr>
                <w:rFonts w:asciiTheme="minorHAnsi" w:hAnsiTheme="minorHAnsi"/>
                <w:bCs/>
                <w:color w:val="auto"/>
                <w:szCs w:val="22"/>
              </w:rPr>
              <w:t>Records related to the review of specific areas and duties of the county assessor’s office to ensure proper administration of property tax laws.</w:t>
            </w:r>
            <w:r w:rsidR="00E17462" w:rsidRPr="004356F5">
              <w:rPr>
                <w:color w:val="auto"/>
              </w:rPr>
              <w:fldChar w:fldCharType="begin"/>
            </w:r>
            <w:r w:rsidR="00E17462" w:rsidRPr="004356F5">
              <w:rPr>
                <w:color w:val="auto"/>
              </w:rPr>
              <w:instrText xml:space="preserve"> XE "county report files (property tax)" \f “subject”</w:instrText>
            </w:r>
            <w:r w:rsidR="00E17462" w:rsidRPr="004356F5">
              <w:rPr>
                <w:color w:val="auto"/>
              </w:rPr>
              <w:fldChar w:fldCharType="end"/>
            </w:r>
            <w:r w:rsidR="00E17462" w:rsidRPr="004356F5">
              <w:rPr>
                <w:rFonts w:asciiTheme="minorHAnsi" w:hAnsiTheme="minorHAnsi"/>
                <w:bCs/>
                <w:color w:val="auto"/>
                <w:szCs w:val="22"/>
              </w:rPr>
              <w:fldChar w:fldCharType="begin"/>
            </w:r>
            <w:r w:rsidR="00E17462" w:rsidRPr="004356F5">
              <w:rPr>
                <w:color w:val="auto"/>
              </w:rPr>
              <w:instrText xml:space="preserve"> XE "</w:instrText>
            </w:r>
            <w:r w:rsidR="00E17462" w:rsidRPr="004356F5">
              <w:rPr>
                <w:rFonts w:asciiTheme="minorHAnsi" w:hAnsiTheme="minorHAnsi"/>
                <w:bCs/>
                <w:color w:val="auto"/>
                <w:szCs w:val="22"/>
              </w:rPr>
              <w:instrText>property tax: county reports</w:instrText>
            </w:r>
            <w:r w:rsidR="00E17462" w:rsidRPr="004356F5">
              <w:rPr>
                <w:color w:val="auto"/>
              </w:rPr>
              <w:instrText>" \f “subject”</w:instrText>
            </w:r>
            <w:r w:rsidR="00E17462" w:rsidRPr="004356F5">
              <w:rPr>
                <w:rFonts w:asciiTheme="minorHAnsi" w:hAnsiTheme="minorHAnsi"/>
                <w:bCs/>
                <w:color w:val="auto"/>
                <w:szCs w:val="22"/>
              </w:rPr>
              <w:fldChar w:fldCharType="end"/>
            </w:r>
          </w:p>
          <w:p w14:paraId="14F17AE9" w14:textId="77777777" w:rsidR="003060B8" w:rsidRPr="004356F5" w:rsidRDefault="003060B8" w:rsidP="003060B8">
            <w:pPr>
              <w:tabs>
                <w:tab w:val="center" w:pos="4054"/>
              </w:tabs>
              <w:spacing w:before="60" w:after="60"/>
              <w:ind w:left="-17"/>
              <w:rPr>
                <w:rFonts w:asciiTheme="minorHAnsi" w:hAnsiTheme="minorHAnsi"/>
                <w:bCs/>
                <w:color w:val="auto"/>
                <w:szCs w:val="22"/>
              </w:rPr>
            </w:pPr>
            <w:r w:rsidRPr="004356F5">
              <w:rPr>
                <w:rFonts w:asciiTheme="minorHAnsi" w:hAnsiTheme="minorHAnsi"/>
                <w:bCs/>
                <w:color w:val="auto"/>
                <w:szCs w:val="22"/>
              </w:rPr>
              <w:t>Includes, but is not limited to:</w:t>
            </w:r>
          </w:p>
          <w:p w14:paraId="0F05003C" w14:textId="77777777" w:rsidR="003060B8" w:rsidRPr="000F0C27" w:rsidRDefault="003060B8" w:rsidP="00B91BA9">
            <w:pPr>
              <w:pStyle w:val="ListParagraph"/>
              <w:numPr>
                <w:ilvl w:val="0"/>
                <w:numId w:val="26"/>
              </w:numPr>
              <w:tabs>
                <w:tab w:val="center" w:pos="4054"/>
              </w:tabs>
              <w:spacing w:before="60" w:after="60"/>
              <w:ind w:left="781"/>
              <w:rPr>
                <w:rFonts w:asciiTheme="minorHAnsi" w:hAnsiTheme="minorHAnsi"/>
                <w:bCs/>
                <w:color w:val="auto"/>
                <w:szCs w:val="22"/>
              </w:rPr>
            </w:pPr>
            <w:r w:rsidRPr="000F0C27">
              <w:rPr>
                <w:rFonts w:asciiTheme="minorHAnsi" w:hAnsiTheme="minorHAnsi"/>
                <w:bCs/>
                <w:color w:val="auto"/>
                <w:szCs w:val="22"/>
              </w:rPr>
              <w:t>Audit plans, working papers, and reports;</w:t>
            </w:r>
          </w:p>
          <w:p w14:paraId="4DE6AB21" w14:textId="0E47D208" w:rsidR="003060B8" w:rsidRPr="000F0C27" w:rsidRDefault="003060B8" w:rsidP="00B91BA9">
            <w:pPr>
              <w:pStyle w:val="ListParagraph"/>
              <w:numPr>
                <w:ilvl w:val="0"/>
                <w:numId w:val="26"/>
              </w:numPr>
              <w:tabs>
                <w:tab w:val="center" w:pos="4054"/>
              </w:tabs>
              <w:spacing w:before="60" w:after="60"/>
              <w:ind w:left="781"/>
              <w:rPr>
                <w:rFonts w:asciiTheme="minorHAnsi" w:hAnsiTheme="minorHAnsi"/>
                <w:bCs/>
                <w:color w:val="auto"/>
                <w:szCs w:val="22"/>
              </w:rPr>
            </w:pPr>
            <w:r w:rsidRPr="000F0C27">
              <w:rPr>
                <w:rFonts w:asciiTheme="minorHAnsi" w:hAnsiTheme="minorHAnsi"/>
                <w:bCs/>
                <w:color w:val="auto"/>
                <w:szCs w:val="22"/>
              </w:rPr>
              <w:t>Levy review files, including tax levy calculations and reports</w:t>
            </w:r>
            <w:r w:rsidR="00E34569" w:rsidRPr="000F0C27">
              <w:rPr>
                <w:rFonts w:asciiTheme="minorHAnsi" w:hAnsiTheme="minorHAnsi"/>
                <w:bCs/>
                <w:color w:val="auto"/>
                <w:szCs w:val="22"/>
              </w:rPr>
              <w:t>;</w:t>
            </w:r>
          </w:p>
          <w:p w14:paraId="4BFBD21A" w14:textId="0F0D605C" w:rsidR="00E34569" w:rsidRPr="000F0C27" w:rsidRDefault="00E34569" w:rsidP="00B91BA9">
            <w:pPr>
              <w:pStyle w:val="ListParagraph"/>
              <w:numPr>
                <w:ilvl w:val="0"/>
                <w:numId w:val="26"/>
              </w:numPr>
              <w:tabs>
                <w:tab w:val="center" w:pos="4054"/>
              </w:tabs>
              <w:spacing w:before="60" w:after="60"/>
              <w:ind w:left="781"/>
              <w:rPr>
                <w:rFonts w:asciiTheme="minorHAnsi" w:hAnsiTheme="minorHAnsi"/>
                <w:bCs/>
                <w:color w:val="auto"/>
                <w:szCs w:val="22"/>
              </w:rPr>
            </w:pPr>
            <w:r w:rsidRPr="000F0C27">
              <w:rPr>
                <w:rFonts w:asciiTheme="minorHAnsi" w:hAnsiTheme="minorHAnsi"/>
                <w:bCs/>
                <w:color w:val="auto"/>
                <w:szCs w:val="22"/>
              </w:rPr>
              <w:t>County Board of Equalization review files and working documents.</w:t>
            </w:r>
          </w:p>
          <w:p w14:paraId="253FE6B5" w14:textId="77777777" w:rsidR="003060B8" w:rsidRPr="004356F5" w:rsidRDefault="003060B8" w:rsidP="003060B8">
            <w:pPr>
              <w:spacing w:before="60" w:after="60"/>
              <w:rPr>
                <w:rFonts w:asciiTheme="minorHAnsi" w:eastAsia="Times New Roman" w:hAnsiTheme="minorHAnsi"/>
                <w:b/>
                <w:i/>
                <w:color w:val="auto"/>
                <w:szCs w:val="22"/>
              </w:rPr>
            </w:pPr>
            <w:r w:rsidRPr="004356F5">
              <w:rPr>
                <w:rFonts w:asciiTheme="minorHAnsi" w:hAnsiTheme="minorHAnsi"/>
                <w:bCs/>
                <w:color w:val="auto"/>
                <w:szCs w:val="22"/>
              </w:rPr>
              <w:t xml:space="preserve">Excludes records covered by </w:t>
            </w:r>
            <w:r w:rsidRPr="004356F5">
              <w:rPr>
                <w:rFonts w:asciiTheme="minorHAnsi" w:hAnsiTheme="minorHAnsi"/>
                <w:bCs/>
                <w:i/>
                <w:color w:val="auto"/>
                <w:szCs w:val="22"/>
              </w:rPr>
              <w:t>County Property Revaluation Plans and Reports of Progress (DAN 78-10-21389)</w:t>
            </w:r>
            <w:r w:rsidRPr="00BD75B4">
              <w:rPr>
                <w:rFonts w:asciiTheme="minorHAnsi" w:hAnsiTheme="minorHAnsi"/>
                <w:bCs/>
                <w:color w:val="auto"/>
                <w:szCs w:val="22"/>
              </w:rPr>
              <w:t>.</w:t>
            </w:r>
          </w:p>
        </w:tc>
        <w:tc>
          <w:tcPr>
            <w:tcW w:w="2878" w:type="dxa"/>
            <w:tcBorders>
              <w:top w:val="single" w:sz="4" w:space="0" w:color="000000"/>
              <w:bottom w:val="single" w:sz="4" w:space="0" w:color="000000"/>
            </w:tcBorders>
            <w:tcMar>
              <w:top w:w="43" w:type="dxa"/>
              <w:left w:w="115" w:type="dxa"/>
              <w:bottom w:w="43" w:type="dxa"/>
              <w:right w:w="115" w:type="dxa"/>
            </w:tcMar>
          </w:tcPr>
          <w:p w14:paraId="1F827FCD"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6 years after end of calendar year</w:t>
            </w:r>
          </w:p>
          <w:p w14:paraId="6C6DB157"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47393697"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33" w:type="dxa"/>
            <w:gridSpan w:val="2"/>
            <w:tcBorders>
              <w:top w:val="single" w:sz="4" w:space="0" w:color="000000"/>
              <w:bottom w:val="single" w:sz="4" w:space="0" w:color="000000"/>
            </w:tcBorders>
            <w:tcMar>
              <w:top w:w="43" w:type="dxa"/>
              <w:left w:w="43" w:type="dxa"/>
              <w:bottom w:w="43" w:type="dxa"/>
              <w:right w:w="43" w:type="dxa"/>
            </w:tcMar>
          </w:tcPr>
          <w:p w14:paraId="78F00C8E" w14:textId="77777777" w:rsidR="003060B8" w:rsidRPr="004356F5" w:rsidRDefault="003060B8" w:rsidP="003060B8">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2C1E8B4A"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NON-ESSENTIAL</w:t>
            </w:r>
          </w:p>
          <w:p w14:paraId="2AD25859" w14:textId="77777777" w:rsidR="003060B8" w:rsidRPr="004356F5" w:rsidRDefault="003060B8" w:rsidP="003060B8">
            <w:pPr>
              <w:jc w:val="center"/>
              <w:rPr>
                <w:rFonts w:eastAsia="Calibri" w:cs="Times New Roman"/>
                <w:color w:val="auto"/>
                <w:sz w:val="20"/>
                <w:szCs w:val="20"/>
              </w:rPr>
            </w:pPr>
            <w:r w:rsidRPr="004356F5">
              <w:rPr>
                <w:rFonts w:eastAsia="Calibri" w:cs="Times New Roman"/>
                <w:color w:val="auto"/>
                <w:sz w:val="20"/>
                <w:szCs w:val="22"/>
              </w:rPr>
              <w:t>OFM</w:t>
            </w:r>
          </w:p>
        </w:tc>
      </w:tr>
      <w:tr w:rsidR="004356F5" w:rsidRPr="004356F5" w14:paraId="1F572C0A" w14:textId="77777777" w:rsidTr="00CC2518">
        <w:trPr>
          <w:gridAfter w:val="1"/>
          <w:wAfter w:w="6" w:type="dxa"/>
          <w:cantSplit/>
          <w:jc w:val="center"/>
        </w:trPr>
        <w:tc>
          <w:tcPr>
            <w:tcW w:w="1443" w:type="dxa"/>
            <w:tcBorders>
              <w:top w:val="single" w:sz="4" w:space="0" w:color="000000"/>
              <w:bottom w:val="single" w:sz="4" w:space="0" w:color="000000"/>
            </w:tcBorders>
            <w:tcMar>
              <w:top w:w="43" w:type="dxa"/>
              <w:left w:w="43" w:type="dxa"/>
              <w:bottom w:w="43" w:type="dxa"/>
              <w:right w:w="43" w:type="dxa"/>
            </w:tcMar>
          </w:tcPr>
          <w:p w14:paraId="63BFCC3D" w14:textId="77777777" w:rsidR="003060B8" w:rsidRPr="004356F5" w:rsidRDefault="003060B8" w:rsidP="003060B8">
            <w:pPr>
              <w:spacing w:before="60" w:after="60"/>
              <w:jc w:val="center"/>
              <w:rPr>
                <w:rFonts w:eastAsia="Times New Roman"/>
                <w:color w:val="auto"/>
              </w:rPr>
            </w:pPr>
            <w:r w:rsidRPr="004356F5">
              <w:rPr>
                <w:rFonts w:eastAsia="Times New Roman"/>
                <w:color w:val="auto"/>
              </w:rPr>
              <w:lastRenderedPageBreak/>
              <w:t>78-10-21401</w:t>
            </w:r>
            <w:r w:rsidRPr="004356F5">
              <w:rPr>
                <w:rFonts w:eastAsia="Times New Roman"/>
                <w:color w:val="auto"/>
              </w:rPr>
              <w:fldChar w:fldCharType="begin"/>
            </w:r>
            <w:r w:rsidRPr="004356F5">
              <w:rPr>
                <w:color w:val="auto"/>
              </w:rPr>
              <w:instrText xml:space="preserve"> XE "</w:instrText>
            </w:r>
            <w:r w:rsidRPr="004356F5">
              <w:rPr>
                <w:rFonts w:eastAsia="Times New Roman"/>
                <w:color w:val="auto"/>
              </w:rPr>
              <w:instrText>78-10-21401</w:instrText>
            </w:r>
            <w:r w:rsidRPr="004356F5">
              <w:rPr>
                <w:color w:val="auto"/>
              </w:rPr>
              <w:instrText>" \f “dan”</w:instrText>
            </w:r>
            <w:r w:rsidRPr="004356F5">
              <w:rPr>
                <w:rFonts w:eastAsia="Times New Roman"/>
                <w:color w:val="auto"/>
              </w:rPr>
              <w:fldChar w:fldCharType="end"/>
            </w:r>
          </w:p>
          <w:p w14:paraId="500B32F3" w14:textId="74512D3B" w:rsidR="003060B8" w:rsidRPr="004356F5" w:rsidRDefault="003060B8" w:rsidP="00DA7383">
            <w:pPr>
              <w:spacing w:before="60" w:after="60"/>
              <w:jc w:val="center"/>
              <w:rPr>
                <w:rFonts w:eastAsia="Times New Roman"/>
                <w:color w:val="auto"/>
              </w:rPr>
            </w:pPr>
            <w:r w:rsidRPr="004356F5">
              <w:rPr>
                <w:rFonts w:eastAsia="Times New Roman"/>
                <w:color w:val="auto"/>
              </w:rPr>
              <w:t xml:space="preserve">Rev. </w:t>
            </w:r>
            <w:r w:rsidR="0090399F">
              <w:rPr>
                <w:rFonts w:eastAsia="Times New Roman"/>
                <w:color w:val="auto"/>
              </w:rPr>
              <w:t>5</w:t>
            </w:r>
          </w:p>
        </w:tc>
        <w:tc>
          <w:tcPr>
            <w:tcW w:w="8346" w:type="dxa"/>
            <w:tcBorders>
              <w:top w:val="single" w:sz="4" w:space="0" w:color="000000"/>
              <w:bottom w:val="single" w:sz="4" w:space="0" w:color="000000"/>
            </w:tcBorders>
          </w:tcPr>
          <w:p w14:paraId="58AE789B" w14:textId="5343ADC4" w:rsidR="003060B8" w:rsidRPr="004356F5" w:rsidRDefault="003060B8" w:rsidP="003060B8">
            <w:pPr>
              <w:tabs>
                <w:tab w:val="center" w:pos="4054"/>
              </w:tabs>
              <w:spacing w:before="60" w:after="60"/>
              <w:ind w:left="-17"/>
              <w:rPr>
                <w:b/>
                <w:bCs/>
                <w:i/>
                <w:color w:val="auto"/>
              </w:rPr>
            </w:pPr>
            <w:r w:rsidRPr="004356F5">
              <w:rPr>
                <w:b/>
                <w:bCs/>
                <w:i/>
                <w:color w:val="auto"/>
              </w:rPr>
              <w:t>Operating/Non-</w:t>
            </w:r>
            <w:r w:rsidR="00E665D3">
              <w:rPr>
                <w:b/>
                <w:bCs/>
                <w:i/>
                <w:color w:val="auto"/>
              </w:rPr>
              <w:t>O</w:t>
            </w:r>
            <w:r w:rsidR="00E665D3" w:rsidRPr="004356F5">
              <w:rPr>
                <w:b/>
                <w:bCs/>
                <w:i/>
                <w:color w:val="auto"/>
              </w:rPr>
              <w:t xml:space="preserve">perating </w:t>
            </w:r>
            <w:r w:rsidRPr="004356F5">
              <w:rPr>
                <w:b/>
                <w:bCs/>
                <w:i/>
                <w:color w:val="auto"/>
              </w:rPr>
              <w:t>Property File</w:t>
            </w:r>
          </w:p>
          <w:p w14:paraId="3855B477" w14:textId="77777777" w:rsidR="003060B8" w:rsidRPr="004356F5" w:rsidRDefault="003060B8" w:rsidP="003060B8">
            <w:pPr>
              <w:spacing w:before="60" w:after="60"/>
              <w:rPr>
                <w:bCs/>
                <w:color w:val="auto"/>
              </w:rPr>
            </w:pPr>
            <w:r w:rsidRPr="004356F5">
              <w:rPr>
                <w:bCs/>
                <w:color w:val="auto"/>
              </w:rPr>
              <w:t>Records related to document</w:t>
            </w:r>
            <w:r w:rsidR="00EA36E5" w:rsidRPr="004356F5">
              <w:rPr>
                <w:bCs/>
                <w:color w:val="auto"/>
              </w:rPr>
              <w:t>ing</w:t>
            </w:r>
            <w:r w:rsidRPr="004356F5">
              <w:rPr>
                <w:bCs/>
                <w:color w:val="auto"/>
              </w:rPr>
              <w:t xml:space="preserve"> which public utility or railroad company property is valued by the depa</w:t>
            </w:r>
            <w:r w:rsidR="00E17462" w:rsidRPr="004356F5">
              <w:rPr>
                <w:bCs/>
                <w:color w:val="auto"/>
              </w:rPr>
              <w:t>rtment or the country assessor.</w:t>
            </w:r>
            <w:r w:rsidR="00E17462" w:rsidRPr="004356F5">
              <w:rPr>
                <w:color w:val="auto"/>
              </w:rPr>
              <w:fldChar w:fldCharType="begin"/>
            </w:r>
            <w:r w:rsidR="00E17462" w:rsidRPr="004356F5">
              <w:rPr>
                <w:color w:val="auto"/>
              </w:rPr>
              <w:instrText xml:space="preserve"> XE "property tax:operating/non-operating property" \f “subject”</w:instrText>
            </w:r>
            <w:r w:rsidR="00E17462" w:rsidRPr="004356F5">
              <w:rPr>
                <w:color w:val="auto"/>
              </w:rPr>
              <w:fldChar w:fldCharType="end"/>
            </w:r>
            <w:r w:rsidR="00E17462" w:rsidRPr="004356F5">
              <w:rPr>
                <w:color w:val="auto"/>
              </w:rPr>
              <w:fldChar w:fldCharType="begin"/>
            </w:r>
            <w:r w:rsidR="00E17462" w:rsidRPr="004356F5">
              <w:rPr>
                <w:color w:val="auto"/>
              </w:rPr>
              <w:instrText xml:space="preserve"> XE "operating/non-operating property" \f “subject”</w:instrText>
            </w:r>
            <w:r w:rsidR="00E17462" w:rsidRPr="004356F5">
              <w:rPr>
                <w:color w:val="auto"/>
              </w:rPr>
              <w:fldChar w:fldCharType="end"/>
            </w:r>
            <w:r w:rsidR="00E17462" w:rsidRPr="004356F5">
              <w:rPr>
                <w:bCs/>
                <w:color w:val="auto"/>
              </w:rPr>
              <w:t xml:space="preserve"> </w:t>
            </w:r>
            <w:r w:rsidR="00E17462" w:rsidRPr="004356F5">
              <w:rPr>
                <w:bCs/>
                <w:color w:val="auto"/>
              </w:rPr>
              <w:fldChar w:fldCharType="begin"/>
            </w:r>
            <w:r w:rsidR="00E17462" w:rsidRPr="004356F5">
              <w:rPr>
                <w:color w:val="auto"/>
              </w:rPr>
              <w:instrText xml:space="preserve"> XE "property tax:</w:instrText>
            </w:r>
            <w:r w:rsidR="00E17462" w:rsidRPr="004356F5">
              <w:rPr>
                <w:bCs/>
                <w:color w:val="auto"/>
              </w:rPr>
              <w:instrText>railroad leases</w:instrText>
            </w:r>
            <w:r w:rsidR="00E17462" w:rsidRPr="004356F5">
              <w:rPr>
                <w:color w:val="auto"/>
              </w:rPr>
              <w:instrText>" \f “subject”</w:instrText>
            </w:r>
            <w:r w:rsidR="00E17462" w:rsidRPr="004356F5">
              <w:rPr>
                <w:bCs/>
                <w:color w:val="auto"/>
              </w:rPr>
              <w:fldChar w:fldCharType="end"/>
            </w:r>
          </w:p>
          <w:p w14:paraId="4AF9111F" w14:textId="77777777" w:rsidR="003060B8" w:rsidRPr="004356F5" w:rsidRDefault="003060B8" w:rsidP="003060B8">
            <w:pPr>
              <w:spacing w:before="60" w:after="60"/>
              <w:rPr>
                <w:bCs/>
                <w:color w:val="auto"/>
              </w:rPr>
            </w:pPr>
            <w:r w:rsidRPr="004356F5">
              <w:rPr>
                <w:bCs/>
                <w:color w:val="auto"/>
              </w:rPr>
              <w:t>Includes, but is not limited to:</w:t>
            </w:r>
          </w:p>
          <w:p w14:paraId="5012AE93" w14:textId="77777777" w:rsidR="003060B8" w:rsidRPr="00C561BC" w:rsidRDefault="003060B8" w:rsidP="00C561BC">
            <w:pPr>
              <w:pStyle w:val="ListParagraph"/>
              <w:numPr>
                <w:ilvl w:val="0"/>
                <w:numId w:val="27"/>
              </w:numPr>
              <w:spacing w:before="60" w:after="60"/>
              <w:ind w:left="781"/>
              <w:rPr>
                <w:bCs/>
                <w:color w:val="auto"/>
              </w:rPr>
            </w:pPr>
            <w:r w:rsidRPr="00C561BC">
              <w:rPr>
                <w:bCs/>
                <w:color w:val="auto"/>
              </w:rPr>
              <w:t>Legal descriptions, maps, deeds;</w:t>
            </w:r>
          </w:p>
          <w:p w14:paraId="77C00ED9" w14:textId="77777777" w:rsidR="003060B8" w:rsidRPr="00C561BC" w:rsidRDefault="003060B8" w:rsidP="00C561BC">
            <w:pPr>
              <w:pStyle w:val="ListParagraph"/>
              <w:numPr>
                <w:ilvl w:val="0"/>
                <w:numId w:val="27"/>
              </w:numPr>
              <w:spacing w:before="60" w:after="60"/>
              <w:ind w:left="781"/>
              <w:rPr>
                <w:bCs/>
                <w:color w:val="auto"/>
              </w:rPr>
            </w:pPr>
            <w:r w:rsidRPr="00C561BC">
              <w:rPr>
                <w:bCs/>
                <w:color w:val="auto"/>
              </w:rPr>
              <w:t>Correspondence relating to Tax Commission Operating (TCO) and Tax Commission Non-Operating (TCNO) property;</w:t>
            </w:r>
          </w:p>
          <w:p w14:paraId="383ADBD7" w14:textId="784DB1A5" w:rsidR="003060B8" w:rsidRPr="00C561BC" w:rsidRDefault="003060B8" w:rsidP="00C561BC">
            <w:pPr>
              <w:pStyle w:val="ListParagraph"/>
              <w:numPr>
                <w:ilvl w:val="0"/>
                <w:numId w:val="27"/>
              </w:numPr>
              <w:spacing w:before="60" w:after="60"/>
              <w:ind w:left="781"/>
              <w:rPr>
                <w:bCs/>
                <w:color w:val="auto"/>
              </w:rPr>
            </w:pPr>
            <w:r w:rsidRPr="00C561BC">
              <w:rPr>
                <w:bCs/>
                <w:color w:val="auto"/>
              </w:rPr>
              <w:t xml:space="preserve">Railroad leases, related </w:t>
            </w:r>
            <w:r w:rsidR="00C561BC" w:rsidRPr="00C561BC">
              <w:rPr>
                <w:bCs/>
                <w:color w:val="auto"/>
              </w:rPr>
              <w:t>correspondence,</w:t>
            </w:r>
            <w:r w:rsidRPr="00C561BC">
              <w:rPr>
                <w:bCs/>
                <w:color w:val="auto"/>
              </w:rPr>
              <w:t xml:space="preserve"> and documents</w:t>
            </w:r>
            <w:r w:rsidR="00E34569" w:rsidRPr="00C561BC">
              <w:rPr>
                <w:bCs/>
                <w:color w:val="auto"/>
              </w:rPr>
              <w:t>;</w:t>
            </w:r>
          </w:p>
          <w:p w14:paraId="1E0685AF" w14:textId="3824B106" w:rsidR="00E34569" w:rsidRPr="00C561BC" w:rsidRDefault="00E34569" w:rsidP="00C561BC">
            <w:pPr>
              <w:pStyle w:val="ListParagraph"/>
              <w:numPr>
                <w:ilvl w:val="0"/>
                <w:numId w:val="27"/>
              </w:numPr>
              <w:spacing w:before="60" w:after="60"/>
              <w:ind w:left="781"/>
              <w:rPr>
                <w:bCs/>
                <w:color w:val="auto"/>
              </w:rPr>
            </w:pPr>
            <w:r w:rsidRPr="00C561BC">
              <w:rPr>
                <w:bCs/>
                <w:color w:val="auto"/>
              </w:rPr>
              <w:t>Real Property Transfer Notification forms.</w:t>
            </w:r>
          </w:p>
        </w:tc>
        <w:tc>
          <w:tcPr>
            <w:tcW w:w="2878" w:type="dxa"/>
            <w:tcBorders>
              <w:top w:val="single" w:sz="4" w:space="0" w:color="000000"/>
              <w:bottom w:val="single" w:sz="4" w:space="0" w:color="000000"/>
            </w:tcBorders>
            <w:tcMar>
              <w:top w:w="43" w:type="dxa"/>
              <w:left w:w="115" w:type="dxa"/>
              <w:bottom w:w="43" w:type="dxa"/>
              <w:right w:w="115" w:type="dxa"/>
            </w:tcMar>
          </w:tcPr>
          <w:p w14:paraId="7B433EF2"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4 years after property is sold to a non-utility</w:t>
            </w:r>
          </w:p>
          <w:p w14:paraId="5DD2C8D7" w14:textId="77777777" w:rsidR="003060B8" w:rsidRPr="004356F5" w:rsidRDefault="003060B8" w:rsidP="003060B8">
            <w:pPr>
              <w:spacing w:before="60" w:after="60"/>
              <w:rPr>
                <w:bCs/>
                <w:i/>
                <w:color w:val="auto"/>
              </w:rPr>
            </w:pPr>
            <w:r w:rsidRPr="004356F5">
              <w:rPr>
                <w:bCs/>
                <w:color w:val="auto"/>
              </w:rPr>
              <w:t xml:space="preserve">   </w:t>
            </w:r>
            <w:r w:rsidRPr="004356F5">
              <w:rPr>
                <w:bCs/>
                <w:i/>
                <w:color w:val="auto"/>
              </w:rPr>
              <w:t>then</w:t>
            </w:r>
          </w:p>
          <w:p w14:paraId="7A6FD4EA"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7" w:type="dxa"/>
            <w:tcBorders>
              <w:top w:val="single" w:sz="4" w:space="0" w:color="000000"/>
              <w:bottom w:val="single" w:sz="4" w:space="0" w:color="000000"/>
            </w:tcBorders>
            <w:tcMar>
              <w:top w:w="43" w:type="dxa"/>
              <w:left w:w="43" w:type="dxa"/>
              <w:bottom w:w="43" w:type="dxa"/>
              <w:right w:w="43" w:type="dxa"/>
            </w:tcMar>
          </w:tcPr>
          <w:p w14:paraId="2F481C08" w14:textId="77777777" w:rsidR="003060B8" w:rsidRPr="004356F5" w:rsidRDefault="003060B8" w:rsidP="00C952B2">
            <w:pPr>
              <w:spacing w:before="60"/>
              <w:jc w:val="center"/>
              <w:rPr>
                <w:rFonts w:eastAsia="Calibri" w:cs="Times New Roman"/>
                <w:color w:val="auto"/>
                <w:sz w:val="20"/>
                <w:szCs w:val="20"/>
              </w:rPr>
            </w:pPr>
            <w:r w:rsidRPr="004356F5">
              <w:rPr>
                <w:rFonts w:eastAsia="Calibri" w:cs="Times New Roman"/>
                <w:color w:val="auto"/>
                <w:sz w:val="20"/>
                <w:szCs w:val="20"/>
              </w:rPr>
              <w:t>NON-ARCHIVAL</w:t>
            </w:r>
          </w:p>
          <w:p w14:paraId="7C681EAB" w14:textId="77777777" w:rsidR="003060B8" w:rsidRPr="004356F5" w:rsidRDefault="003060B8" w:rsidP="003060B8">
            <w:pPr>
              <w:jc w:val="center"/>
              <w:rPr>
                <w:rFonts w:eastAsia="Calibri" w:cs="Times New Roman"/>
                <w:color w:val="auto"/>
                <w:sz w:val="20"/>
                <w:szCs w:val="20"/>
              </w:rPr>
            </w:pPr>
            <w:r w:rsidRPr="004356F5">
              <w:rPr>
                <w:rFonts w:eastAsia="Calibri" w:cs="Times New Roman"/>
                <w:color w:val="auto"/>
                <w:sz w:val="20"/>
                <w:szCs w:val="20"/>
              </w:rPr>
              <w:t>NON-ESSENTIAL</w:t>
            </w:r>
          </w:p>
          <w:p w14:paraId="416D7610" w14:textId="77777777" w:rsidR="003060B8" w:rsidRPr="004356F5" w:rsidRDefault="003060B8" w:rsidP="003060B8">
            <w:pPr>
              <w:jc w:val="center"/>
              <w:rPr>
                <w:rFonts w:eastAsia="Calibri" w:cs="Times New Roman"/>
                <w:b/>
                <w:color w:val="auto"/>
                <w:sz w:val="20"/>
              </w:rPr>
            </w:pPr>
            <w:r w:rsidRPr="004356F5">
              <w:rPr>
                <w:rFonts w:eastAsia="Calibri" w:cs="Times New Roman"/>
                <w:color w:val="auto"/>
                <w:sz w:val="20"/>
              </w:rPr>
              <w:t>OPR</w:t>
            </w:r>
          </w:p>
        </w:tc>
      </w:tr>
      <w:tr w:rsidR="004356F5" w:rsidRPr="004356F5" w14:paraId="5A47E78A" w14:textId="77777777" w:rsidTr="00CC2518">
        <w:trPr>
          <w:gridAfter w:val="1"/>
          <w:wAfter w:w="6" w:type="dxa"/>
          <w:cantSplit/>
          <w:jc w:val="center"/>
        </w:trPr>
        <w:tc>
          <w:tcPr>
            <w:tcW w:w="1443" w:type="dxa"/>
            <w:tcBorders>
              <w:top w:val="single" w:sz="4" w:space="0" w:color="000000"/>
              <w:bottom w:val="single" w:sz="4" w:space="0" w:color="000000"/>
            </w:tcBorders>
            <w:tcMar>
              <w:top w:w="43" w:type="dxa"/>
              <w:left w:w="43" w:type="dxa"/>
              <w:bottom w:w="43" w:type="dxa"/>
              <w:right w:w="43" w:type="dxa"/>
            </w:tcMar>
          </w:tcPr>
          <w:p w14:paraId="6E414882"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78-10-21372</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78-10-21372</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59878B00"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2</w:t>
            </w:r>
          </w:p>
        </w:tc>
        <w:tc>
          <w:tcPr>
            <w:tcW w:w="8346" w:type="dxa"/>
            <w:tcBorders>
              <w:top w:val="single" w:sz="4" w:space="0" w:color="000000"/>
              <w:bottom w:val="single" w:sz="4" w:space="0" w:color="000000"/>
            </w:tcBorders>
          </w:tcPr>
          <w:p w14:paraId="3FEC6EDE"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Property Ratio Studies</w:t>
            </w:r>
          </w:p>
          <w:p w14:paraId="6C661BC1" w14:textId="77777777" w:rsidR="003060B8" w:rsidRPr="004356F5" w:rsidRDefault="003060B8" w:rsidP="003060B8">
            <w:pPr>
              <w:spacing w:before="60" w:after="60"/>
              <w:rPr>
                <w:bCs/>
                <w:color w:val="auto"/>
              </w:rPr>
            </w:pPr>
            <w:r w:rsidRPr="004356F5">
              <w:rPr>
                <w:bCs/>
                <w:color w:val="auto"/>
              </w:rPr>
              <w:t xml:space="preserve">Records related to determining ratios of real and personal property for each county for the purpose of uniform taxation statewide. </w:t>
            </w:r>
            <w:r w:rsidRPr="004356F5">
              <w:rPr>
                <w:rFonts w:eastAsia="Times New Roman"/>
                <w:color w:val="auto"/>
              </w:rPr>
              <w:t>Studies are used to equalize the state school levy for public schools, apportion public utility assessments to local counties, and apportion private car company valuations to each county.</w:t>
            </w:r>
            <w:r w:rsidR="00E17462" w:rsidRPr="004356F5">
              <w:rPr>
                <w:rFonts w:asciiTheme="minorHAnsi" w:eastAsia="Times New Roman" w:hAnsiTheme="minorHAnsi"/>
                <w:color w:val="auto"/>
                <w:szCs w:val="22"/>
              </w:rPr>
              <w:fldChar w:fldCharType="begin"/>
            </w:r>
            <w:r w:rsidR="00E17462" w:rsidRPr="004356F5">
              <w:rPr>
                <w:color w:val="auto"/>
                <w:szCs w:val="22"/>
              </w:rPr>
              <w:instrText xml:space="preserve"> XE "property tax:ratio studies" \f “subject”</w:instrText>
            </w:r>
            <w:r w:rsidR="00E17462" w:rsidRPr="004356F5">
              <w:rPr>
                <w:rFonts w:asciiTheme="minorHAnsi" w:eastAsia="Times New Roman" w:hAnsiTheme="minorHAnsi"/>
                <w:color w:val="auto"/>
                <w:szCs w:val="22"/>
              </w:rPr>
              <w:fldChar w:fldCharType="end"/>
            </w:r>
          </w:p>
          <w:p w14:paraId="2443A48A" w14:textId="77777777" w:rsidR="003060B8" w:rsidRPr="004356F5" w:rsidRDefault="003060B8" w:rsidP="003060B8">
            <w:pPr>
              <w:spacing w:before="60" w:after="60"/>
              <w:rPr>
                <w:bCs/>
                <w:color w:val="auto"/>
              </w:rPr>
            </w:pPr>
            <w:r w:rsidRPr="004356F5">
              <w:rPr>
                <w:bCs/>
                <w:color w:val="auto"/>
              </w:rPr>
              <w:t>Includes, but is not limited to:</w:t>
            </w:r>
          </w:p>
          <w:p w14:paraId="520C0B7D" w14:textId="77777777" w:rsidR="003060B8" w:rsidRPr="004356F5" w:rsidRDefault="003060B8" w:rsidP="003060B8">
            <w:pPr>
              <w:numPr>
                <w:ilvl w:val="0"/>
                <w:numId w:val="8"/>
              </w:numPr>
              <w:spacing w:before="60" w:after="60"/>
              <w:contextualSpacing/>
              <w:rPr>
                <w:bCs/>
                <w:color w:val="auto"/>
              </w:rPr>
            </w:pPr>
            <w:r w:rsidRPr="004356F5">
              <w:rPr>
                <w:bCs/>
                <w:color w:val="auto"/>
              </w:rPr>
              <w:t>Annual Ratio Study;</w:t>
            </w:r>
          </w:p>
          <w:p w14:paraId="33218D95" w14:textId="77777777" w:rsidR="003060B8" w:rsidRPr="004356F5" w:rsidRDefault="003060B8" w:rsidP="003060B8">
            <w:pPr>
              <w:numPr>
                <w:ilvl w:val="0"/>
                <w:numId w:val="8"/>
              </w:numPr>
              <w:spacing w:before="60" w:after="60"/>
              <w:contextualSpacing/>
              <w:rPr>
                <w:bCs/>
                <w:color w:val="auto"/>
              </w:rPr>
            </w:pPr>
            <w:r w:rsidRPr="004356F5">
              <w:rPr>
                <w:bCs/>
                <w:color w:val="auto"/>
              </w:rPr>
              <w:t>Lists of sales used for ratio study;</w:t>
            </w:r>
          </w:p>
          <w:p w14:paraId="2941586F" w14:textId="77777777" w:rsidR="003060B8" w:rsidRPr="004356F5" w:rsidRDefault="003060B8" w:rsidP="003060B8">
            <w:pPr>
              <w:numPr>
                <w:ilvl w:val="0"/>
                <w:numId w:val="8"/>
              </w:numPr>
              <w:spacing w:before="60" w:after="60"/>
              <w:contextualSpacing/>
              <w:rPr>
                <w:bCs/>
                <w:color w:val="auto"/>
              </w:rPr>
            </w:pPr>
            <w:r w:rsidRPr="004356F5">
              <w:rPr>
                <w:bCs/>
                <w:color w:val="auto"/>
              </w:rPr>
              <w:t>Property Tax Ratios by County;</w:t>
            </w:r>
          </w:p>
          <w:p w14:paraId="4AEA62DB" w14:textId="77777777" w:rsidR="003060B8" w:rsidRPr="004356F5" w:rsidRDefault="003060B8" w:rsidP="003060B8">
            <w:pPr>
              <w:numPr>
                <w:ilvl w:val="0"/>
                <w:numId w:val="8"/>
              </w:numPr>
              <w:spacing w:before="60" w:after="60"/>
              <w:contextualSpacing/>
              <w:rPr>
                <w:color w:val="auto"/>
              </w:rPr>
            </w:pPr>
            <w:r w:rsidRPr="004356F5">
              <w:rPr>
                <w:color w:val="auto"/>
              </w:rPr>
              <w:t>Real property sales study data (summarized statewide report,</w:t>
            </w:r>
            <w:r w:rsidR="00EA36E5" w:rsidRPr="004356F5">
              <w:rPr>
                <w:color w:val="auto"/>
              </w:rPr>
              <w:t xml:space="preserve"> and</w:t>
            </w:r>
            <w:r w:rsidRPr="004356F5">
              <w:rPr>
                <w:color w:val="auto"/>
              </w:rPr>
              <w:t xml:space="preserve"> individual county summaries);</w:t>
            </w:r>
          </w:p>
          <w:p w14:paraId="1CDF3ECE" w14:textId="77777777" w:rsidR="003060B8" w:rsidRPr="004356F5" w:rsidRDefault="003060B8" w:rsidP="00E17462">
            <w:pPr>
              <w:numPr>
                <w:ilvl w:val="0"/>
                <w:numId w:val="8"/>
              </w:numPr>
              <w:spacing w:before="60" w:after="60"/>
              <w:rPr>
                <w:color w:val="auto"/>
              </w:rPr>
            </w:pPr>
            <w:r w:rsidRPr="004356F5">
              <w:rPr>
                <w:color w:val="auto"/>
              </w:rPr>
              <w:t>Related pertinent data.</w:t>
            </w:r>
          </w:p>
        </w:tc>
        <w:tc>
          <w:tcPr>
            <w:tcW w:w="2878" w:type="dxa"/>
            <w:tcBorders>
              <w:top w:val="single" w:sz="4" w:space="0" w:color="000000"/>
              <w:bottom w:val="single" w:sz="4" w:space="0" w:color="000000"/>
            </w:tcBorders>
            <w:tcMar>
              <w:top w:w="43" w:type="dxa"/>
              <w:left w:w="115" w:type="dxa"/>
              <w:bottom w:w="43" w:type="dxa"/>
              <w:right w:w="115" w:type="dxa"/>
            </w:tcMar>
          </w:tcPr>
          <w:p w14:paraId="3B79371C"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7 years after end of calendar year</w:t>
            </w:r>
          </w:p>
          <w:p w14:paraId="3443F195"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2D97B4C0"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7" w:type="dxa"/>
            <w:tcBorders>
              <w:top w:val="single" w:sz="4" w:space="0" w:color="000000"/>
              <w:bottom w:val="single" w:sz="4" w:space="0" w:color="000000"/>
            </w:tcBorders>
            <w:tcMar>
              <w:top w:w="43" w:type="dxa"/>
              <w:left w:w="43" w:type="dxa"/>
              <w:bottom w:w="43" w:type="dxa"/>
              <w:right w:w="43" w:type="dxa"/>
            </w:tcMar>
          </w:tcPr>
          <w:p w14:paraId="2FFDF880" w14:textId="77777777" w:rsidR="003060B8" w:rsidRPr="004356F5" w:rsidRDefault="003060B8" w:rsidP="003060B8">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3D331CAB"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NON-ESSENTIAL</w:t>
            </w:r>
          </w:p>
          <w:p w14:paraId="6CDFA19D" w14:textId="77777777" w:rsidR="003060B8" w:rsidRPr="004356F5" w:rsidRDefault="003060B8" w:rsidP="003060B8">
            <w:pPr>
              <w:jc w:val="center"/>
              <w:rPr>
                <w:rFonts w:eastAsia="Calibri" w:cs="Times New Roman"/>
                <w:b/>
                <w:color w:val="auto"/>
                <w:sz w:val="20"/>
                <w:szCs w:val="22"/>
              </w:rPr>
            </w:pPr>
            <w:r w:rsidRPr="004356F5">
              <w:rPr>
                <w:rFonts w:eastAsia="Calibri" w:cs="Times New Roman"/>
                <w:color w:val="auto"/>
                <w:sz w:val="20"/>
                <w:szCs w:val="22"/>
              </w:rPr>
              <w:t>OPR</w:t>
            </w:r>
          </w:p>
        </w:tc>
      </w:tr>
      <w:tr w:rsidR="004356F5" w:rsidRPr="004356F5" w14:paraId="4E9E7EA9" w14:textId="77777777" w:rsidTr="00CC2518">
        <w:trPr>
          <w:gridAfter w:val="1"/>
          <w:wAfter w:w="6" w:type="dxa"/>
          <w:cantSplit/>
          <w:jc w:val="center"/>
        </w:trPr>
        <w:tc>
          <w:tcPr>
            <w:tcW w:w="1443" w:type="dxa"/>
            <w:tcBorders>
              <w:top w:val="single" w:sz="4" w:space="0" w:color="000000"/>
              <w:bottom w:val="single" w:sz="4" w:space="0" w:color="000000"/>
            </w:tcBorders>
            <w:tcMar>
              <w:top w:w="43" w:type="dxa"/>
              <w:left w:w="43" w:type="dxa"/>
              <w:bottom w:w="43" w:type="dxa"/>
              <w:right w:w="43" w:type="dxa"/>
            </w:tcMar>
          </w:tcPr>
          <w:p w14:paraId="138A7B5E"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lastRenderedPageBreak/>
              <w:t>78-10-21413</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78-10-21413</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42AB7DA5" w14:textId="756596B6" w:rsidR="003060B8" w:rsidRPr="004356F5" w:rsidRDefault="003060B8" w:rsidP="00B24B1E">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B24B1E" w:rsidRPr="004356F5">
              <w:rPr>
                <w:rFonts w:asciiTheme="minorHAnsi" w:eastAsia="Times New Roman" w:hAnsiTheme="minorHAnsi"/>
                <w:color w:val="auto"/>
                <w:szCs w:val="22"/>
              </w:rPr>
              <w:t>4</w:t>
            </w:r>
          </w:p>
        </w:tc>
        <w:tc>
          <w:tcPr>
            <w:tcW w:w="8346" w:type="dxa"/>
            <w:tcBorders>
              <w:top w:val="single" w:sz="4" w:space="0" w:color="000000"/>
              <w:bottom w:val="single" w:sz="4" w:space="0" w:color="000000"/>
            </w:tcBorders>
          </w:tcPr>
          <w:p w14:paraId="47FFFB22"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Property Tax Code Area Boundaries</w:t>
            </w:r>
          </w:p>
          <w:p w14:paraId="4252192C"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Records related to taxing districts' boundaries</w:t>
            </w:r>
            <w:r w:rsidR="00FC08B9" w:rsidRPr="004356F5">
              <w:rPr>
                <w:rFonts w:asciiTheme="minorHAnsi" w:hAnsiTheme="minorHAnsi"/>
                <w:bCs/>
                <w:color w:val="auto"/>
                <w:szCs w:val="22"/>
              </w:rPr>
              <w:t xml:space="preserve"> and changes to apportion</w:t>
            </w:r>
            <w:r w:rsidRPr="004356F5">
              <w:rPr>
                <w:rFonts w:asciiTheme="minorHAnsi" w:hAnsiTheme="minorHAnsi"/>
                <w:bCs/>
                <w:color w:val="auto"/>
                <w:szCs w:val="22"/>
              </w:rPr>
              <w:t xml:space="preserve"> the operating property of each company among the various counties and taxing districts.</w:t>
            </w:r>
            <w:r w:rsidR="00E17462" w:rsidRPr="004356F5">
              <w:rPr>
                <w:color w:val="auto"/>
              </w:rPr>
              <w:fldChar w:fldCharType="begin"/>
            </w:r>
            <w:r w:rsidR="00E17462" w:rsidRPr="004356F5">
              <w:rPr>
                <w:color w:val="auto"/>
              </w:rPr>
              <w:instrText xml:space="preserve"> XE "property tax:tax code area boundaries" \f “subject”</w:instrText>
            </w:r>
            <w:r w:rsidR="00E17462" w:rsidRPr="004356F5">
              <w:rPr>
                <w:color w:val="auto"/>
              </w:rPr>
              <w:fldChar w:fldCharType="end"/>
            </w:r>
          </w:p>
          <w:p w14:paraId="629C944F"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Includes, but is not limited to:</w:t>
            </w:r>
          </w:p>
          <w:p w14:paraId="2BF2870C" w14:textId="77777777" w:rsidR="003060B8" w:rsidRPr="004356F5" w:rsidRDefault="003060B8" w:rsidP="003060B8">
            <w:pPr>
              <w:numPr>
                <w:ilvl w:val="0"/>
                <w:numId w:val="9"/>
              </w:numPr>
              <w:spacing w:before="60" w:after="60"/>
              <w:contextualSpacing/>
              <w:rPr>
                <w:rFonts w:asciiTheme="minorHAnsi" w:hAnsiTheme="minorHAnsi"/>
                <w:bCs/>
                <w:color w:val="auto"/>
                <w:szCs w:val="22"/>
              </w:rPr>
            </w:pPr>
            <w:r w:rsidRPr="004356F5">
              <w:rPr>
                <w:rFonts w:asciiTheme="minorHAnsi" w:hAnsiTheme="minorHAnsi"/>
                <w:color w:val="auto"/>
                <w:szCs w:val="22"/>
              </w:rPr>
              <w:t>Taxing District Maps and Index of Tax Codes;</w:t>
            </w:r>
          </w:p>
          <w:p w14:paraId="1233A3DD" w14:textId="77777777" w:rsidR="003060B8" w:rsidRPr="004356F5" w:rsidRDefault="003060B8" w:rsidP="003060B8">
            <w:pPr>
              <w:numPr>
                <w:ilvl w:val="0"/>
                <w:numId w:val="9"/>
              </w:numPr>
              <w:spacing w:before="60" w:after="60"/>
              <w:contextualSpacing/>
              <w:rPr>
                <w:rFonts w:asciiTheme="minorHAnsi" w:hAnsiTheme="minorHAnsi"/>
                <w:bCs/>
                <w:color w:val="auto"/>
                <w:szCs w:val="22"/>
              </w:rPr>
            </w:pPr>
            <w:r w:rsidRPr="004356F5">
              <w:rPr>
                <w:rFonts w:asciiTheme="minorHAnsi" w:hAnsiTheme="minorHAnsi"/>
                <w:color w:val="auto"/>
                <w:szCs w:val="22"/>
              </w:rPr>
              <w:t>Tax Code Area Statements;</w:t>
            </w:r>
          </w:p>
          <w:p w14:paraId="62221A38" w14:textId="77777777" w:rsidR="003060B8" w:rsidRPr="004356F5" w:rsidRDefault="003060B8" w:rsidP="003060B8">
            <w:pPr>
              <w:numPr>
                <w:ilvl w:val="0"/>
                <w:numId w:val="9"/>
              </w:numPr>
              <w:spacing w:before="60" w:after="60"/>
              <w:contextualSpacing/>
              <w:rPr>
                <w:rFonts w:asciiTheme="minorHAnsi" w:hAnsiTheme="minorHAnsi"/>
                <w:bCs/>
                <w:color w:val="auto"/>
                <w:szCs w:val="22"/>
              </w:rPr>
            </w:pPr>
            <w:r w:rsidRPr="004356F5">
              <w:rPr>
                <w:rFonts w:asciiTheme="minorHAnsi" w:hAnsiTheme="minorHAnsi"/>
                <w:color w:val="auto"/>
                <w:szCs w:val="22"/>
              </w:rPr>
              <w:t xml:space="preserve">Summary of Change Report; </w:t>
            </w:r>
          </w:p>
          <w:p w14:paraId="5154B461" w14:textId="77777777" w:rsidR="003060B8" w:rsidRPr="004356F5" w:rsidRDefault="003060B8" w:rsidP="00E17462">
            <w:pPr>
              <w:numPr>
                <w:ilvl w:val="0"/>
                <w:numId w:val="9"/>
              </w:numPr>
              <w:spacing w:before="60" w:after="60"/>
              <w:rPr>
                <w:rFonts w:asciiTheme="minorHAnsi" w:hAnsiTheme="minorHAnsi"/>
                <w:bCs/>
                <w:color w:val="auto"/>
                <w:szCs w:val="22"/>
              </w:rPr>
            </w:pPr>
            <w:r w:rsidRPr="004356F5">
              <w:rPr>
                <w:rFonts w:asciiTheme="minorHAnsi" w:hAnsiTheme="minorHAnsi"/>
                <w:bCs/>
                <w:color w:val="auto"/>
                <w:szCs w:val="22"/>
              </w:rPr>
              <w:t>Records related to boundary changes and annexations as filed with the department by the county assessor as provided by WAC 458-12-140 and WAC 458-50-130.</w:t>
            </w:r>
          </w:p>
          <w:p w14:paraId="3998C581"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color w:val="auto"/>
                <w:szCs w:val="22"/>
              </w:rPr>
              <w:t xml:space="preserve">Excludes records covered by </w:t>
            </w:r>
            <w:r w:rsidRPr="004356F5">
              <w:rPr>
                <w:rFonts w:asciiTheme="minorHAnsi" w:hAnsiTheme="minorHAnsi"/>
                <w:i/>
                <w:color w:val="auto"/>
                <w:szCs w:val="22"/>
              </w:rPr>
              <w:t>State Publications (</w:t>
            </w:r>
            <w:r w:rsidR="00C952B2" w:rsidRPr="004356F5">
              <w:rPr>
                <w:rFonts w:asciiTheme="minorHAnsi" w:hAnsiTheme="minorHAnsi"/>
                <w:i/>
                <w:color w:val="auto"/>
                <w:szCs w:val="22"/>
              </w:rPr>
              <w:t xml:space="preserve">DAN </w:t>
            </w:r>
            <w:r w:rsidRPr="004356F5">
              <w:rPr>
                <w:rFonts w:asciiTheme="minorHAnsi" w:hAnsiTheme="minorHAnsi"/>
                <w:i/>
                <w:color w:val="auto"/>
                <w:szCs w:val="22"/>
              </w:rPr>
              <w:t>GS 15008)</w:t>
            </w:r>
            <w:r w:rsidRPr="00BD75B4">
              <w:rPr>
                <w:rFonts w:asciiTheme="minorHAnsi" w:hAnsiTheme="minorHAnsi"/>
                <w:color w:val="auto"/>
                <w:szCs w:val="22"/>
              </w:rPr>
              <w:t>.</w:t>
            </w:r>
          </w:p>
        </w:tc>
        <w:tc>
          <w:tcPr>
            <w:tcW w:w="2878" w:type="dxa"/>
            <w:tcBorders>
              <w:top w:val="single" w:sz="4" w:space="0" w:color="000000"/>
              <w:bottom w:val="single" w:sz="4" w:space="0" w:color="000000"/>
            </w:tcBorders>
            <w:tcMar>
              <w:top w:w="43" w:type="dxa"/>
              <w:left w:w="115" w:type="dxa"/>
              <w:bottom w:w="43" w:type="dxa"/>
              <w:right w:w="115" w:type="dxa"/>
            </w:tcMar>
          </w:tcPr>
          <w:p w14:paraId="34DDBEA8"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6 years after superseded</w:t>
            </w:r>
          </w:p>
          <w:p w14:paraId="39E7EFE0"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11EA2ABC"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7" w:type="dxa"/>
            <w:tcBorders>
              <w:top w:val="single" w:sz="4" w:space="0" w:color="000000"/>
              <w:bottom w:val="single" w:sz="4" w:space="0" w:color="000000"/>
            </w:tcBorders>
            <w:tcMar>
              <w:top w:w="43" w:type="dxa"/>
              <w:left w:w="43" w:type="dxa"/>
              <w:bottom w:w="43" w:type="dxa"/>
              <w:right w:w="43" w:type="dxa"/>
            </w:tcMar>
          </w:tcPr>
          <w:p w14:paraId="5F763747" w14:textId="77777777" w:rsidR="003060B8" w:rsidRPr="004356F5" w:rsidRDefault="003060B8" w:rsidP="003060B8">
            <w:pPr>
              <w:spacing w:before="60"/>
              <w:jc w:val="center"/>
              <w:rPr>
                <w:rFonts w:eastAsia="Calibri" w:cs="Times New Roman"/>
                <w:color w:val="auto"/>
                <w:sz w:val="20"/>
                <w:szCs w:val="22"/>
              </w:rPr>
            </w:pPr>
            <w:r w:rsidRPr="004356F5">
              <w:rPr>
                <w:rFonts w:eastAsia="Calibri" w:cs="Times New Roman"/>
                <w:color w:val="auto"/>
                <w:sz w:val="20"/>
                <w:szCs w:val="22"/>
              </w:rPr>
              <w:t>NON-ARCHIVAL</w:t>
            </w:r>
          </w:p>
          <w:p w14:paraId="5533757C"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NON-ESSENTIAL</w:t>
            </w:r>
          </w:p>
          <w:p w14:paraId="322EF5F5" w14:textId="77777777" w:rsidR="003060B8" w:rsidRPr="004356F5" w:rsidRDefault="003060B8" w:rsidP="00E17462">
            <w:pPr>
              <w:jc w:val="center"/>
              <w:rPr>
                <w:rFonts w:eastAsia="Calibri" w:cs="Times New Roman"/>
                <w:color w:val="auto"/>
                <w:sz w:val="20"/>
                <w:szCs w:val="22"/>
              </w:rPr>
            </w:pPr>
            <w:r w:rsidRPr="004356F5">
              <w:rPr>
                <w:rFonts w:eastAsia="Calibri" w:cs="Times New Roman"/>
                <w:color w:val="auto"/>
                <w:sz w:val="20"/>
                <w:szCs w:val="22"/>
              </w:rPr>
              <w:t>OPR</w:t>
            </w:r>
          </w:p>
        </w:tc>
      </w:tr>
      <w:tr w:rsidR="004356F5" w:rsidRPr="004356F5" w14:paraId="5A08BBD3" w14:textId="77777777" w:rsidTr="00CC2518">
        <w:trPr>
          <w:gridAfter w:val="1"/>
          <w:wAfter w:w="6" w:type="dxa"/>
          <w:cantSplit/>
          <w:jc w:val="center"/>
        </w:trPr>
        <w:tc>
          <w:tcPr>
            <w:tcW w:w="1443" w:type="dxa"/>
            <w:tcBorders>
              <w:top w:val="single" w:sz="4" w:space="0" w:color="000000"/>
              <w:bottom w:val="single" w:sz="4" w:space="0" w:color="000000"/>
            </w:tcBorders>
            <w:tcMar>
              <w:top w:w="43" w:type="dxa"/>
              <w:left w:w="43" w:type="dxa"/>
              <w:bottom w:w="43" w:type="dxa"/>
              <w:right w:w="43" w:type="dxa"/>
            </w:tcMar>
          </w:tcPr>
          <w:p w14:paraId="316DFE40"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78-10-21400</w:t>
            </w:r>
            <w:r w:rsidRPr="004356F5">
              <w:rPr>
                <w:rFonts w:asciiTheme="minorHAnsi" w:eastAsia="Times New Roman" w:hAnsiTheme="minorHAnsi"/>
                <w:color w:val="auto"/>
                <w:szCs w:val="22"/>
              </w:rPr>
              <w:fldChar w:fldCharType="begin"/>
            </w:r>
            <w:r w:rsidRPr="004356F5">
              <w:rPr>
                <w:color w:val="auto"/>
              </w:rPr>
              <w:instrText xml:space="preserve"> XE "</w:instrText>
            </w:r>
            <w:r w:rsidRPr="004356F5">
              <w:rPr>
                <w:rFonts w:asciiTheme="minorHAnsi" w:eastAsia="Times New Roman" w:hAnsiTheme="minorHAnsi"/>
                <w:color w:val="auto"/>
                <w:szCs w:val="22"/>
              </w:rPr>
              <w:instrText>78-10-21400</w:instrText>
            </w:r>
            <w:r w:rsidRPr="004356F5">
              <w:rPr>
                <w:color w:val="auto"/>
              </w:rPr>
              <w:instrText xml:space="preserve">" </w:instrText>
            </w:r>
            <w:r w:rsidRPr="004356F5">
              <w:rPr>
                <w:color w:val="auto"/>
                <w:szCs w:val="22"/>
              </w:rPr>
              <w:instrText>\f “dan</w:instrText>
            </w:r>
            <w:r w:rsidRPr="004356F5">
              <w:rPr>
                <w:rFonts w:asciiTheme="minorHAnsi" w:eastAsia="Times New Roman" w:hAnsiTheme="minorHAnsi"/>
                <w:color w:val="auto"/>
                <w:szCs w:val="22"/>
              </w:rPr>
              <w:instrText xml:space="preserve"> “</w:instrText>
            </w:r>
            <w:r w:rsidRPr="004356F5">
              <w:rPr>
                <w:rFonts w:asciiTheme="minorHAnsi" w:eastAsia="Times New Roman" w:hAnsiTheme="minorHAnsi"/>
                <w:color w:val="auto"/>
                <w:szCs w:val="22"/>
              </w:rPr>
              <w:fldChar w:fldCharType="end"/>
            </w:r>
          </w:p>
          <w:p w14:paraId="63BFA375" w14:textId="293F04FB" w:rsidR="003060B8" w:rsidRPr="004356F5" w:rsidRDefault="003060B8" w:rsidP="00B24B1E">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B24B1E" w:rsidRPr="004356F5">
              <w:rPr>
                <w:rFonts w:asciiTheme="minorHAnsi" w:eastAsia="Times New Roman" w:hAnsiTheme="minorHAnsi"/>
                <w:color w:val="auto"/>
                <w:szCs w:val="22"/>
              </w:rPr>
              <w:t>6</w:t>
            </w:r>
          </w:p>
        </w:tc>
        <w:tc>
          <w:tcPr>
            <w:tcW w:w="8346" w:type="dxa"/>
            <w:tcBorders>
              <w:top w:val="single" w:sz="4" w:space="0" w:color="000000"/>
              <w:bottom w:val="single" w:sz="4" w:space="0" w:color="000000"/>
            </w:tcBorders>
          </w:tcPr>
          <w:p w14:paraId="49EEA0E9"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Public Utility and Private Car Annual Reports and Files</w:t>
            </w:r>
          </w:p>
          <w:p w14:paraId="629FE994"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 xml:space="preserve">Provides the data on which the department bases its valuation and apportionment of public utility </w:t>
            </w:r>
            <w:r w:rsidR="00387D01" w:rsidRPr="004356F5">
              <w:rPr>
                <w:rFonts w:asciiTheme="minorHAnsi" w:hAnsiTheme="minorHAnsi"/>
                <w:bCs/>
                <w:color w:val="auto"/>
                <w:szCs w:val="22"/>
              </w:rPr>
              <w:t>and private car companies. A</w:t>
            </w:r>
            <w:r w:rsidRPr="004356F5">
              <w:rPr>
                <w:rFonts w:asciiTheme="minorHAnsi" w:hAnsiTheme="minorHAnsi"/>
                <w:bCs/>
                <w:color w:val="auto"/>
                <w:szCs w:val="22"/>
              </w:rPr>
              <w:t xml:space="preserve">nnual reports </w:t>
            </w:r>
            <w:r w:rsidR="00387D01" w:rsidRPr="004356F5">
              <w:rPr>
                <w:rFonts w:asciiTheme="minorHAnsi" w:hAnsiTheme="minorHAnsi"/>
                <w:bCs/>
                <w:color w:val="auto"/>
                <w:szCs w:val="22"/>
              </w:rPr>
              <w:t>are required under</w:t>
            </w:r>
            <w:r w:rsidR="00FC08B9" w:rsidRPr="004356F5">
              <w:rPr>
                <w:rFonts w:asciiTheme="minorHAnsi" w:hAnsiTheme="minorHAnsi"/>
                <w:bCs/>
                <w:color w:val="auto"/>
                <w:szCs w:val="22"/>
              </w:rPr>
              <w:t xml:space="preserve"> RCW</w:t>
            </w:r>
            <w:r w:rsidRPr="004356F5">
              <w:rPr>
                <w:rFonts w:asciiTheme="minorHAnsi" w:hAnsiTheme="minorHAnsi"/>
                <w:bCs/>
                <w:color w:val="auto"/>
                <w:szCs w:val="22"/>
              </w:rPr>
              <w:t xml:space="preserve"> 84.12.230 and 84.16.020. Provides backup for value assessments that are developed based on the annual reports.</w:t>
            </w:r>
            <w:r w:rsidR="00E17462" w:rsidRPr="004356F5">
              <w:rPr>
                <w:rFonts w:asciiTheme="minorHAnsi" w:eastAsia="Times New Roman" w:hAnsiTheme="minorHAnsi"/>
                <w:color w:val="auto"/>
                <w:szCs w:val="22"/>
              </w:rPr>
              <w:t xml:space="preserve"> </w:t>
            </w:r>
            <w:r w:rsidR="00E17462" w:rsidRPr="004356F5">
              <w:rPr>
                <w:rFonts w:asciiTheme="minorHAnsi" w:eastAsia="Times New Roman" w:hAnsiTheme="minorHAnsi"/>
                <w:color w:val="auto"/>
                <w:szCs w:val="22"/>
              </w:rPr>
              <w:fldChar w:fldCharType="begin"/>
            </w:r>
            <w:r w:rsidR="00E17462" w:rsidRPr="004356F5">
              <w:rPr>
                <w:color w:val="auto"/>
                <w:szCs w:val="22"/>
              </w:rPr>
              <w:instrText xml:space="preserve"> XE "property tax:public utility/private car" \f “subject”</w:instrText>
            </w:r>
            <w:r w:rsidR="00E17462" w:rsidRPr="004356F5">
              <w:rPr>
                <w:rFonts w:asciiTheme="minorHAnsi" w:eastAsia="Times New Roman" w:hAnsiTheme="minorHAnsi"/>
                <w:color w:val="auto"/>
                <w:szCs w:val="22"/>
              </w:rPr>
              <w:fldChar w:fldCharType="end"/>
            </w:r>
          </w:p>
          <w:p w14:paraId="2BD0B1ED"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Includes, but is not limited to:</w:t>
            </w:r>
          </w:p>
          <w:p w14:paraId="00469ECD" w14:textId="77777777" w:rsidR="003060B8" w:rsidRPr="004356F5" w:rsidRDefault="003060B8" w:rsidP="003060B8">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Cost of capital reports;</w:t>
            </w:r>
          </w:p>
          <w:p w14:paraId="3046DFD0" w14:textId="77777777" w:rsidR="003060B8" w:rsidRPr="004356F5" w:rsidRDefault="003060B8" w:rsidP="003060B8">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Apportionment reports;</w:t>
            </w:r>
          </w:p>
          <w:p w14:paraId="2A04F107" w14:textId="77777777" w:rsidR="003060B8" w:rsidRPr="004356F5" w:rsidRDefault="003060B8" w:rsidP="003060B8">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Final property assessment, including final decision;</w:t>
            </w:r>
          </w:p>
          <w:p w14:paraId="1A9F5FD4" w14:textId="0E7BACAA" w:rsidR="003060B8" w:rsidRPr="004356F5" w:rsidRDefault="003060B8" w:rsidP="003060B8">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Public Utility District Annual Reports;</w:t>
            </w:r>
          </w:p>
          <w:p w14:paraId="6F2C0A06" w14:textId="77777777" w:rsidR="003060B8" w:rsidRPr="004356F5" w:rsidRDefault="003060B8" w:rsidP="00E17462">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Worksheets, statistics, and computations.</w:t>
            </w:r>
          </w:p>
        </w:tc>
        <w:tc>
          <w:tcPr>
            <w:tcW w:w="2878" w:type="dxa"/>
            <w:tcBorders>
              <w:top w:val="single" w:sz="4" w:space="0" w:color="000000"/>
              <w:bottom w:val="single" w:sz="4" w:space="0" w:color="000000"/>
            </w:tcBorders>
            <w:tcMar>
              <w:top w:w="43" w:type="dxa"/>
              <w:left w:w="115" w:type="dxa"/>
              <w:bottom w:w="43" w:type="dxa"/>
              <w:right w:w="115" w:type="dxa"/>
            </w:tcMar>
          </w:tcPr>
          <w:p w14:paraId="0789895C"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7 years after end of calendar year</w:t>
            </w:r>
          </w:p>
          <w:p w14:paraId="42674798"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0F325C67"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7" w:type="dxa"/>
            <w:tcBorders>
              <w:top w:val="single" w:sz="4" w:space="0" w:color="000000"/>
              <w:bottom w:val="single" w:sz="4" w:space="0" w:color="000000"/>
            </w:tcBorders>
            <w:tcMar>
              <w:top w:w="43" w:type="dxa"/>
              <w:left w:w="43" w:type="dxa"/>
              <w:bottom w:w="43" w:type="dxa"/>
              <w:right w:w="43" w:type="dxa"/>
            </w:tcMar>
          </w:tcPr>
          <w:p w14:paraId="1A0F8827" w14:textId="77777777" w:rsidR="003060B8" w:rsidRPr="004356F5" w:rsidRDefault="003060B8" w:rsidP="003060B8">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60E70480" w14:textId="77777777" w:rsidR="003060B8" w:rsidRPr="004356F5" w:rsidRDefault="003060B8" w:rsidP="003060B8">
            <w:pPr>
              <w:jc w:val="center"/>
              <w:rPr>
                <w:rFonts w:eastAsia="Calibri" w:cs="Times New Roman"/>
                <w:color w:val="auto"/>
                <w:sz w:val="20"/>
                <w:szCs w:val="20"/>
              </w:rPr>
            </w:pPr>
            <w:r w:rsidRPr="004356F5">
              <w:rPr>
                <w:rFonts w:eastAsia="Calibri" w:cs="Times New Roman"/>
                <w:color w:val="auto"/>
                <w:sz w:val="20"/>
                <w:szCs w:val="20"/>
              </w:rPr>
              <w:t>NON-ESSENTIAL</w:t>
            </w:r>
          </w:p>
          <w:p w14:paraId="19A49585" w14:textId="77777777" w:rsidR="003060B8" w:rsidRPr="004356F5" w:rsidRDefault="003060B8" w:rsidP="003060B8">
            <w:pPr>
              <w:jc w:val="center"/>
              <w:rPr>
                <w:rFonts w:eastAsia="Calibri" w:cs="Times New Roman"/>
                <w:b/>
                <w:color w:val="auto"/>
                <w:sz w:val="20"/>
                <w:szCs w:val="22"/>
              </w:rPr>
            </w:pPr>
            <w:r w:rsidRPr="004356F5">
              <w:rPr>
                <w:rFonts w:eastAsia="Calibri" w:cs="Times New Roman"/>
                <w:color w:val="auto"/>
                <w:sz w:val="20"/>
                <w:szCs w:val="22"/>
              </w:rPr>
              <w:t>OFM</w:t>
            </w:r>
          </w:p>
        </w:tc>
      </w:tr>
      <w:tr w:rsidR="004356F5" w:rsidRPr="004356F5" w14:paraId="372567BE" w14:textId="77777777" w:rsidTr="00CC2518">
        <w:trPr>
          <w:gridAfter w:val="1"/>
          <w:wAfter w:w="6" w:type="dxa"/>
          <w:cantSplit/>
          <w:jc w:val="center"/>
        </w:trPr>
        <w:tc>
          <w:tcPr>
            <w:tcW w:w="1443" w:type="dxa"/>
            <w:tcBorders>
              <w:top w:val="single" w:sz="4" w:space="0" w:color="000000"/>
              <w:bottom w:val="single" w:sz="4" w:space="0" w:color="000000"/>
            </w:tcBorders>
            <w:tcMar>
              <w:top w:w="43" w:type="dxa"/>
              <w:left w:w="43" w:type="dxa"/>
              <w:bottom w:w="43" w:type="dxa"/>
              <w:right w:w="43" w:type="dxa"/>
            </w:tcMar>
          </w:tcPr>
          <w:p w14:paraId="1C1A6373"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lastRenderedPageBreak/>
              <w:t>17-0</w:t>
            </w:r>
            <w:r w:rsidR="00E17462" w:rsidRPr="004356F5">
              <w:rPr>
                <w:rFonts w:asciiTheme="minorHAnsi" w:eastAsia="Times New Roman" w:hAnsiTheme="minorHAnsi"/>
                <w:color w:val="auto"/>
                <w:szCs w:val="22"/>
              </w:rPr>
              <w:t>6</w:t>
            </w:r>
            <w:r w:rsidRPr="004356F5">
              <w:rPr>
                <w:rFonts w:asciiTheme="minorHAnsi" w:eastAsia="Times New Roman" w:hAnsiTheme="minorHAnsi"/>
                <w:color w:val="auto"/>
                <w:szCs w:val="22"/>
              </w:rPr>
              <w:t>-</w:t>
            </w:r>
            <w:r w:rsidR="00D479E1" w:rsidRPr="004356F5">
              <w:rPr>
                <w:rFonts w:asciiTheme="minorHAnsi" w:eastAsia="Times New Roman" w:hAnsiTheme="minorHAnsi"/>
                <w:color w:val="auto"/>
                <w:szCs w:val="22"/>
              </w:rPr>
              <w:t>69046</w:t>
            </w:r>
            <w:r w:rsidR="00E17462" w:rsidRPr="004356F5">
              <w:rPr>
                <w:rFonts w:asciiTheme="minorHAnsi" w:eastAsia="Times New Roman" w:hAnsiTheme="minorHAnsi"/>
                <w:color w:val="auto"/>
                <w:szCs w:val="22"/>
              </w:rPr>
              <w:fldChar w:fldCharType="begin"/>
            </w:r>
            <w:r w:rsidR="00E17462" w:rsidRPr="004356F5">
              <w:rPr>
                <w:color w:val="auto"/>
              </w:rPr>
              <w:instrText xml:space="preserve"> XE "</w:instrText>
            </w:r>
            <w:r w:rsidR="00E17462" w:rsidRPr="004356F5">
              <w:rPr>
                <w:rFonts w:asciiTheme="minorHAnsi" w:eastAsia="Times New Roman" w:hAnsiTheme="minorHAnsi"/>
                <w:color w:val="auto"/>
                <w:szCs w:val="22"/>
              </w:rPr>
              <w:instrText>17-06-</w:instrText>
            </w:r>
            <w:r w:rsidR="00D479E1" w:rsidRPr="004356F5">
              <w:rPr>
                <w:rFonts w:asciiTheme="minorHAnsi" w:eastAsia="Times New Roman" w:hAnsiTheme="minorHAnsi"/>
                <w:color w:val="auto"/>
                <w:szCs w:val="22"/>
              </w:rPr>
              <w:instrText>69046</w:instrText>
            </w:r>
            <w:r w:rsidR="00E17462" w:rsidRPr="004356F5">
              <w:rPr>
                <w:color w:val="auto"/>
              </w:rPr>
              <w:instrText xml:space="preserve">" </w:instrText>
            </w:r>
            <w:r w:rsidR="00E17462" w:rsidRPr="004356F5">
              <w:rPr>
                <w:color w:val="auto"/>
                <w:szCs w:val="22"/>
              </w:rPr>
              <w:instrText>\f “</w:instrText>
            </w:r>
            <w:r w:rsidR="00E17462" w:rsidRPr="004356F5">
              <w:rPr>
                <w:color w:val="auto"/>
              </w:rPr>
              <w:instrText>dan "</w:instrText>
            </w:r>
            <w:r w:rsidR="00E17462" w:rsidRPr="004356F5">
              <w:rPr>
                <w:rFonts w:asciiTheme="minorHAnsi" w:eastAsia="Times New Roman" w:hAnsiTheme="minorHAnsi"/>
                <w:color w:val="auto"/>
                <w:szCs w:val="22"/>
              </w:rPr>
              <w:fldChar w:fldCharType="end"/>
            </w:r>
          </w:p>
          <w:p w14:paraId="3B65E56E" w14:textId="77777777" w:rsidR="003060B8" w:rsidRPr="004356F5" w:rsidRDefault="003060B8" w:rsidP="00E17462">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0</w:t>
            </w:r>
          </w:p>
        </w:tc>
        <w:tc>
          <w:tcPr>
            <w:tcW w:w="8346" w:type="dxa"/>
            <w:tcBorders>
              <w:top w:val="single" w:sz="4" w:space="0" w:color="000000"/>
              <w:bottom w:val="single" w:sz="4" w:space="0" w:color="000000"/>
            </w:tcBorders>
          </w:tcPr>
          <w:p w14:paraId="4F1F7EB5"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Tax Valuations by the Department of Revenue</w:t>
            </w:r>
          </w:p>
          <w:p w14:paraId="064CC61E" w14:textId="77777777" w:rsidR="003060B8" w:rsidRPr="004356F5" w:rsidRDefault="003060B8" w:rsidP="003060B8">
            <w:pPr>
              <w:spacing w:before="60" w:after="60"/>
              <w:rPr>
                <w:rFonts w:eastAsia="Times New Roman" w:cs="Times New Roman"/>
                <w:color w:val="auto"/>
                <w:szCs w:val="22"/>
              </w:rPr>
            </w:pPr>
            <w:r w:rsidRPr="004356F5">
              <w:rPr>
                <w:rFonts w:eastAsia="Times New Roman" w:cs="Times New Roman"/>
                <w:color w:val="auto"/>
                <w:szCs w:val="22"/>
              </w:rPr>
              <w:t>Records related to determining the proper value of property for the purpose of taxation.</w:t>
            </w:r>
            <w:r w:rsidR="00E17462" w:rsidRPr="004356F5">
              <w:rPr>
                <w:color w:val="auto"/>
              </w:rPr>
              <w:fldChar w:fldCharType="begin"/>
            </w:r>
            <w:r w:rsidR="00E17462" w:rsidRPr="004356F5">
              <w:rPr>
                <w:color w:val="auto"/>
              </w:rPr>
              <w:instrText xml:space="preserve"> XE "tax:valuations by the department of revenue" \f “subject”</w:instrText>
            </w:r>
            <w:r w:rsidR="00E17462" w:rsidRPr="004356F5">
              <w:rPr>
                <w:color w:val="auto"/>
              </w:rPr>
              <w:fldChar w:fldCharType="end"/>
            </w:r>
            <w:r w:rsidR="00E17462" w:rsidRPr="004356F5">
              <w:rPr>
                <w:rFonts w:eastAsia="Times New Roman" w:cs="Times New Roman"/>
                <w:color w:val="auto"/>
                <w:szCs w:val="22"/>
              </w:rPr>
              <w:fldChar w:fldCharType="begin"/>
            </w:r>
            <w:r w:rsidR="00E17462" w:rsidRPr="004356F5">
              <w:rPr>
                <w:color w:val="auto"/>
              </w:rPr>
              <w:instrText xml:space="preserve"> XE "</w:instrText>
            </w:r>
            <w:r w:rsidR="00E17462" w:rsidRPr="004356F5">
              <w:rPr>
                <w:rFonts w:eastAsia="Times New Roman" w:cs="Times New Roman"/>
                <w:color w:val="auto"/>
                <w:szCs w:val="22"/>
              </w:rPr>
              <w:instrText>property tax:county advisory appraisals</w:instrText>
            </w:r>
            <w:r w:rsidR="00E17462" w:rsidRPr="004356F5">
              <w:rPr>
                <w:color w:val="auto"/>
              </w:rPr>
              <w:instrText>" \f “subject”</w:instrText>
            </w:r>
            <w:r w:rsidR="00E17462" w:rsidRPr="004356F5">
              <w:rPr>
                <w:rFonts w:eastAsia="Times New Roman" w:cs="Times New Roman"/>
                <w:color w:val="auto"/>
                <w:szCs w:val="22"/>
              </w:rPr>
              <w:fldChar w:fldCharType="end"/>
            </w:r>
            <w:r w:rsidR="00E17462" w:rsidRPr="004356F5">
              <w:rPr>
                <w:rFonts w:eastAsia="Times New Roman" w:cs="Times New Roman"/>
                <w:color w:val="auto"/>
                <w:szCs w:val="22"/>
              </w:rPr>
              <w:fldChar w:fldCharType="begin"/>
            </w:r>
            <w:r w:rsidR="00E17462" w:rsidRPr="004356F5">
              <w:rPr>
                <w:color w:val="auto"/>
              </w:rPr>
              <w:instrText xml:space="preserve"> XE "</w:instrText>
            </w:r>
            <w:r w:rsidR="00E17462" w:rsidRPr="004356F5">
              <w:rPr>
                <w:rFonts w:eastAsia="Times New Roman" w:cs="Times New Roman"/>
                <w:color w:val="auto"/>
                <w:szCs w:val="22"/>
              </w:rPr>
              <w:instrText>county advisory appraisals</w:instrText>
            </w:r>
            <w:r w:rsidR="00E17462" w:rsidRPr="004356F5">
              <w:rPr>
                <w:color w:val="auto"/>
              </w:rPr>
              <w:instrText>" \f “subject”</w:instrText>
            </w:r>
            <w:r w:rsidR="00E17462" w:rsidRPr="004356F5">
              <w:rPr>
                <w:rFonts w:eastAsia="Times New Roman" w:cs="Times New Roman"/>
                <w:color w:val="auto"/>
                <w:szCs w:val="22"/>
              </w:rPr>
              <w:fldChar w:fldCharType="end"/>
            </w:r>
            <w:r w:rsidR="00E17462" w:rsidRPr="004356F5">
              <w:rPr>
                <w:rFonts w:asciiTheme="minorHAnsi" w:hAnsiTheme="minorHAnsi"/>
                <w:bCs/>
                <w:color w:val="auto"/>
                <w:szCs w:val="22"/>
              </w:rPr>
              <w:fldChar w:fldCharType="begin"/>
            </w:r>
            <w:r w:rsidR="00E17462" w:rsidRPr="004356F5">
              <w:rPr>
                <w:color w:val="auto"/>
              </w:rPr>
              <w:instrText xml:space="preserve"> XE "</w:instrText>
            </w:r>
            <w:r w:rsidR="00E17462" w:rsidRPr="004356F5">
              <w:rPr>
                <w:rFonts w:asciiTheme="minorHAnsi" w:hAnsiTheme="minorHAnsi"/>
                <w:bCs/>
                <w:color w:val="auto"/>
                <w:szCs w:val="22"/>
              </w:rPr>
              <w:instrText>stumpage values</w:instrText>
            </w:r>
            <w:r w:rsidR="00E17462" w:rsidRPr="004356F5">
              <w:rPr>
                <w:color w:val="auto"/>
              </w:rPr>
              <w:instrText>" \f “subject”</w:instrText>
            </w:r>
            <w:r w:rsidR="00E17462" w:rsidRPr="004356F5">
              <w:rPr>
                <w:rFonts w:asciiTheme="minorHAnsi" w:hAnsiTheme="minorHAnsi"/>
                <w:bCs/>
                <w:color w:val="auto"/>
                <w:szCs w:val="22"/>
              </w:rPr>
              <w:fldChar w:fldCharType="end"/>
            </w:r>
            <w:r w:rsidR="00E17462" w:rsidRPr="004356F5">
              <w:rPr>
                <w:rFonts w:asciiTheme="minorHAnsi" w:hAnsiTheme="minorHAnsi"/>
                <w:bCs/>
                <w:color w:val="auto"/>
                <w:szCs w:val="22"/>
              </w:rPr>
              <w:fldChar w:fldCharType="begin"/>
            </w:r>
            <w:r w:rsidR="00E17462" w:rsidRPr="004356F5">
              <w:rPr>
                <w:color w:val="auto"/>
              </w:rPr>
              <w:instrText xml:space="preserve"> XE "</w:instrText>
            </w:r>
            <w:r w:rsidR="00E17462" w:rsidRPr="004356F5">
              <w:rPr>
                <w:rFonts w:asciiTheme="minorHAnsi" w:hAnsiTheme="minorHAnsi"/>
                <w:bCs/>
                <w:color w:val="auto"/>
                <w:szCs w:val="22"/>
              </w:rPr>
              <w:instrText>valuation</w:instrText>
            </w:r>
            <w:r w:rsidR="00E17462" w:rsidRPr="004356F5">
              <w:rPr>
                <w:color w:val="auto"/>
              </w:rPr>
              <w:instrText>" \f “subject”</w:instrText>
            </w:r>
            <w:r w:rsidR="00E17462" w:rsidRPr="004356F5">
              <w:rPr>
                <w:rFonts w:asciiTheme="minorHAnsi" w:hAnsiTheme="minorHAnsi"/>
                <w:bCs/>
                <w:color w:val="auto"/>
                <w:szCs w:val="22"/>
              </w:rPr>
              <w:fldChar w:fldCharType="end"/>
            </w:r>
          </w:p>
          <w:p w14:paraId="4A5910A4" w14:textId="77777777" w:rsidR="003060B8" w:rsidRPr="004356F5" w:rsidRDefault="003060B8" w:rsidP="003060B8">
            <w:pPr>
              <w:spacing w:before="60" w:after="60"/>
              <w:rPr>
                <w:rFonts w:eastAsia="Times New Roman" w:cs="Times New Roman"/>
                <w:color w:val="auto"/>
                <w:szCs w:val="22"/>
              </w:rPr>
            </w:pPr>
            <w:r w:rsidRPr="004356F5">
              <w:rPr>
                <w:rFonts w:eastAsia="Times New Roman" w:cs="Times New Roman"/>
                <w:color w:val="auto"/>
                <w:szCs w:val="22"/>
              </w:rPr>
              <w:t>Includes but is not limited to:</w:t>
            </w:r>
          </w:p>
          <w:p w14:paraId="55E02FB4" w14:textId="77777777" w:rsidR="003060B8" w:rsidRPr="004356F5" w:rsidRDefault="003060B8" w:rsidP="003060B8">
            <w:pPr>
              <w:numPr>
                <w:ilvl w:val="0"/>
                <w:numId w:val="11"/>
              </w:numPr>
              <w:spacing w:before="60" w:after="60"/>
              <w:contextualSpacing/>
              <w:rPr>
                <w:rFonts w:eastAsia="Times New Roman" w:cs="Times New Roman"/>
                <w:color w:val="auto"/>
                <w:szCs w:val="22"/>
              </w:rPr>
            </w:pPr>
            <w:r w:rsidRPr="004356F5">
              <w:rPr>
                <w:rFonts w:eastAsia="Times New Roman" w:cs="Times New Roman"/>
                <w:color w:val="auto"/>
                <w:szCs w:val="22"/>
              </w:rPr>
              <w:t>County Advisory Appraisals;</w:t>
            </w:r>
          </w:p>
          <w:p w14:paraId="1492FB36" w14:textId="77777777" w:rsidR="003060B8" w:rsidRPr="004356F5" w:rsidRDefault="003060B8" w:rsidP="003060B8">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 xml:space="preserve">Depreciable asset sheets, graphs, surveys, statistics, worksheets, etc. </w:t>
            </w:r>
          </w:p>
          <w:p w14:paraId="65BC12E4" w14:textId="77777777" w:rsidR="003060B8" w:rsidRPr="004356F5" w:rsidRDefault="003060B8" w:rsidP="003060B8">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Real and Personal Property Ratio Appraisals;</w:t>
            </w:r>
          </w:p>
          <w:p w14:paraId="7B2DB195" w14:textId="77777777" w:rsidR="003060B8" w:rsidRPr="004356F5" w:rsidRDefault="003060B8" w:rsidP="003060B8">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Stumpage value files;</w:t>
            </w:r>
          </w:p>
          <w:p w14:paraId="23028B87" w14:textId="77777777" w:rsidR="003060B8" w:rsidRPr="004356F5" w:rsidRDefault="003060B8" w:rsidP="003060B8">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Utility Valuations;</w:t>
            </w:r>
          </w:p>
          <w:p w14:paraId="33AF9130" w14:textId="77777777" w:rsidR="003060B8" w:rsidRPr="004356F5" w:rsidRDefault="00E17462" w:rsidP="00E17462">
            <w:pPr>
              <w:numPr>
                <w:ilvl w:val="0"/>
                <w:numId w:val="11"/>
              </w:numPr>
              <w:spacing w:before="60" w:after="60"/>
              <w:rPr>
                <w:rFonts w:asciiTheme="minorHAnsi" w:hAnsiTheme="minorHAnsi"/>
                <w:bCs/>
                <w:color w:val="auto"/>
                <w:szCs w:val="22"/>
              </w:rPr>
            </w:pPr>
            <w:r w:rsidRPr="004356F5">
              <w:rPr>
                <w:rFonts w:asciiTheme="minorHAnsi" w:hAnsiTheme="minorHAnsi"/>
                <w:bCs/>
                <w:color w:val="auto"/>
                <w:szCs w:val="22"/>
              </w:rPr>
              <w:t>Valuation tables.</w:t>
            </w:r>
          </w:p>
          <w:p w14:paraId="71619B6D"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eastAsia="Times New Roman" w:cs="Times New Roman"/>
                <w:color w:val="auto"/>
                <w:szCs w:val="22"/>
              </w:rPr>
              <w:t xml:space="preserve">Excludes records covered by </w:t>
            </w:r>
            <w:r w:rsidRPr="004356F5">
              <w:rPr>
                <w:rFonts w:eastAsia="Times New Roman" w:cs="Times New Roman"/>
                <w:i/>
                <w:iCs/>
                <w:color w:val="auto"/>
                <w:szCs w:val="22"/>
              </w:rPr>
              <w:t>State Publications (DAN GS 15008)</w:t>
            </w:r>
            <w:r w:rsidRPr="00BD75B4">
              <w:rPr>
                <w:rFonts w:eastAsia="Times New Roman" w:cs="Times New Roman"/>
                <w:iCs/>
                <w:color w:val="auto"/>
                <w:szCs w:val="22"/>
              </w:rPr>
              <w:t>.</w:t>
            </w:r>
          </w:p>
        </w:tc>
        <w:tc>
          <w:tcPr>
            <w:tcW w:w="2878" w:type="dxa"/>
            <w:tcBorders>
              <w:top w:val="single" w:sz="4" w:space="0" w:color="000000"/>
              <w:bottom w:val="single" w:sz="4" w:space="0" w:color="000000"/>
            </w:tcBorders>
            <w:tcMar>
              <w:top w:w="43" w:type="dxa"/>
              <w:left w:w="115" w:type="dxa"/>
              <w:bottom w:w="43" w:type="dxa"/>
              <w:right w:w="115" w:type="dxa"/>
            </w:tcMar>
          </w:tcPr>
          <w:p w14:paraId="48949F41" w14:textId="77777777" w:rsidR="003060B8" w:rsidRPr="004356F5" w:rsidRDefault="003060B8" w:rsidP="003060B8">
            <w:pPr>
              <w:spacing w:before="60" w:after="60"/>
              <w:rPr>
                <w:rFonts w:eastAsia="Times New Roman" w:cs="Times New Roman"/>
                <w:color w:val="auto"/>
                <w:szCs w:val="22"/>
              </w:rPr>
            </w:pPr>
            <w:r w:rsidRPr="004356F5">
              <w:rPr>
                <w:rFonts w:eastAsia="Times New Roman" w:cs="Times New Roman"/>
                <w:b/>
                <w:bCs/>
                <w:color w:val="auto"/>
                <w:szCs w:val="22"/>
              </w:rPr>
              <w:t xml:space="preserve">Retain </w:t>
            </w:r>
            <w:r w:rsidRPr="004356F5">
              <w:rPr>
                <w:rFonts w:eastAsia="Times New Roman" w:cs="Times New Roman"/>
                <w:color w:val="auto"/>
                <w:szCs w:val="22"/>
              </w:rPr>
              <w:t>for 7 years after end of calendar year</w:t>
            </w:r>
          </w:p>
          <w:p w14:paraId="08AE67CB" w14:textId="77777777" w:rsidR="003060B8" w:rsidRPr="004356F5" w:rsidRDefault="003060B8" w:rsidP="003060B8">
            <w:pPr>
              <w:spacing w:before="60" w:after="60"/>
              <w:rPr>
                <w:rFonts w:eastAsia="Times New Roman" w:cs="Times New Roman"/>
                <w:color w:val="auto"/>
                <w:szCs w:val="22"/>
              </w:rPr>
            </w:pPr>
            <w:r w:rsidRPr="004356F5">
              <w:rPr>
                <w:rFonts w:eastAsia="Times New Roman" w:cs="Times New Roman"/>
                <w:color w:val="auto"/>
                <w:szCs w:val="22"/>
              </w:rPr>
              <w:t xml:space="preserve">   </w:t>
            </w:r>
            <w:r w:rsidRPr="004356F5">
              <w:rPr>
                <w:rFonts w:eastAsia="Times New Roman" w:cs="Times New Roman"/>
                <w:i/>
                <w:iCs/>
                <w:color w:val="auto"/>
                <w:szCs w:val="22"/>
              </w:rPr>
              <w:t>then</w:t>
            </w:r>
          </w:p>
          <w:p w14:paraId="25D08ECB" w14:textId="77777777" w:rsidR="003060B8" w:rsidRPr="004356F5" w:rsidRDefault="003060B8" w:rsidP="00C952B2">
            <w:pPr>
              <w:spacing w:before="60" w:after="60"/>
              <w:rPr>
                <w:rFonts w:cs="Calibri"/>
                <w:b/>
                <w:bCs/>
                <w:color w:val="auto"/>
                <w:szCs w:val="22"/>
              </w:rPr>
            </w:pPr>
            <w:r w:rsidRPr="004356F5">
              <w:rPr>
                <w:rFonts w:eastAsia="Times New Roman" w:cs="Times New Roman"/>
                <w:b/>
                <w:bCs/>
                <w:color w:val="auto"/>
                <w:szCs w:val="22"/>
              </w:rPr>
              <w:t>Destroy</w:t>
            </w:r>
            <w:r w:rsidRPr="004356F5">
              <w:rPr>
                <w:rFonts w:eastAsia="Times New Roman" w:cs="Times New Roman"/>
                <w:color w:val="auto"/>
                <w:szCs w:val="22"/>
              </w:rPr>
              <w:t>.</w:t>
            </w:r>
          </w:p>
        </w:tc>
        <w:tc>
          <w:tcPr>
            <w:tcW w:w="1727" w:type="dxa"/>
            <w:tcBorders>
              <w:top w:val="single" w:sz="4" w:space="0" w:color="000000"/>
              <w:bottom w:val="single" w:sz="4" w:space="0" w:color="000000"/>
            </w:tcBorders>
            <w:tcMar>
              <w:top w:w="43" w:type="dxa"/>
              <w:left w:w="43" w:type="dxa"/>
              <w:bottom w:w="43" w:type="dxa"/>
              <w:right w:w="43" w:type="dxa"/>
            </w:tcMar>
          </w:tcPr>
          <w:p w14:paraId="4D02D67D" w14:textId="77777777" w:rsidR="003060B8" w:rsidRPr="004356F5" w:rsidRDefault="003060B8" w:rsidP="003060B8">
            <w:pPr>
              <w:spacing w:before="60"/>
              <w:jc w:val="center"/>
              <w:rPr>
                <w:rFonts w:eastAsia="Times New Roman" w:cs="Times New Roman"/>
                <w:color w:val="auto"/>
                <w:sz w:val="20"/>
                <w:szCs w:val="20"/>
              </w:rPr>
            </w:pPr>
            <w:r w:rsidRPr="004356F5">
              <w:rPr>
                <w:rFonts w:eastAsia="Times New Roman" w:cs="Times New Roman"/>
                <w:color w:val="auto"/>
                <w:sz w:val="20"/>
                <w:szCs w:val="20"/>
              </w:rPr>
              <w:t>NON-ARCHIVAL</w:t>
            </w:r>
          </w:p>
          <w:p w14:paraId="00EB63F6" w14:textId="77777777" w:rsidR="003060B8" w:rsidRPr="004356F5" w:rsidRDefault="003060B8" w:rsidP="003060B8">
            <w:pPr>
              <w:jc w:val="center"/>
              <w:rPr>
                <w:rFonts w:eastAsia="Times New Roman" w:cs="Times New Roman"/>
                <w:color w:val="auto"/>
                <w:sz w:val="20"/>
                <w:szCs w:val="20"/>
              </w:rPr>
            </w:pPr>
            <w:r w:rsidRPr="004356F5">
              <w:rPr>
                <w:rFonts w:eastAsia="Times New Roman" w:cs="Times New Roman"/>
                <w:bCs/>
                <w:color w:val="auto"/>
                <w:sz w:val="20"/>
                <w:szCs w:val="20"/>
              </w:rPr>
              <w:t>NON-ESSENTIAL</w:t>
            </w:r>
          </w:p>
          <w:p w14:paraId="61669315" w14:textId="77777777" w:rsidR="003060B8" w:rsidRPr="004356F5" w:rsidRDefault="003060B8" w:rsidP="00C952B2">
            <w:pPr>
              <w:jc w:val="center"/>
              <w:rPr>
                <w:rFonts w:eastAsia="Calibri" w:cs="Times New Roman"/>
                <w:color w:val="auto"/>
                <w:sz w:val="20"/>
                <w:szCs w:val="20"/>
              </w:rPr>
            </w:pPr>
            <w:r w:rsidRPr="004356F5">
              <w:rPr>
                <w:rFonts w:eastAsia="Times New Roman" w:cs="Times New Roman"/>
                <w:color w:val="auto"/>
                <w:sz w:val="20"/>
                <w:szCs w:val="20"/>
              </w:rPr>
              <w:t>OFM</w:t>
            </w:r>
          </w:p>
        </w:tc>
      </w:tr>
    </w:tbl>
    <w:p w14:paraId="0FECE308" w14:textId="77777777" w:rsidR="00415D5C" w:rsidRPr="004356F5" w:rsidRDefault="00415D5C" w:rsidP="0093400B">
      <w:pPr>
        <w:pStyle w:val="TOC1"/>
        <w:rPr>
          <w:color w:val="auto"/>
        </w:rPr>
        <w:sectPr w:rsidR="00415D5C" w:rsidRPr="004356F5" w:rsidSect="001F1B40">
          <w:footerReference w:type="default" r:id="rId18"/>
          <w:pgSz w:w="15840" w:h="12240" w:orient="landscape" w:code="1"/>
          <w:pgMar w:top="1080" w:right="720" w:bottom="1080" w:left="720" w:header="1080" w:footer="720" w:gutter="0"/>
          <w:cols w:space="720"/>
          <w:docGrid w:linePitch="360"/>
        </w:sectPr>
      </w:pPr>
    </w:p>
    <w:p w14:paraId="0DCE6088" w14:textId="6F4E99AC" w:rsidR="00E7522C" w:rsidRPr="004356F5" w:rsidRDefault="00E71C92" w:rsidP="00D42E80">
      <w:pPr>
        <w:pStyle w:val="TOCwno"/>
        <w:rPr>
          <w:color w:val="auto"/>
        </w:rPr>
      </w:pPr>
      <w:bookmarkStart w:id="14" w:name="_Toc215394215"/>
      <w:bookmarkStart w:id="15" w:name="_Toc219518915"/>
      <w:bookmarkStart w:id="16" w:name="_Toc299352380"/>
      <w:bookmarkStart w:id="17" w:name="_Toc304382616"/>
      <w:bookmarkStart w:id="18" w:name="_Toc388352858"/>
      <w:bookmarkStart w:id="19" w:name="_Toc165905088"/>
      <w:r w:rsidRPr="004356F5">
        <w:rPr>
          <w:color w:val="auto"/>
        </w:rPr>
        <w:lastRenderedPageBreak/>
        <w:t>g</w:t>
      </w:r>
      <w:r w:rsidR="00E7522C" w:rsidRPr="004356F5">
        <w:rPr>
          <w:color w:val="auto"/>
        </w:rPr>
        <w:t>lossary</w:t>
      </w:r>
      <w:bookmarkEnd w:id="14"/>
      <w:bookmarkEnd w:id="15"/>
      <w:bookmarkEnd w:id="16"/>
      <w:bookmarkEnd w:id="17"/>
      <w:bookmarkEnd w:id="18"/>
      <w:bookmarkEnd w:id="19"/>
    </w:p>
    <w:tbl>
      <w:tblPr>
        <w:tblW w:w="14317" w:type="dxa"/>
        <w:tblInd w:w="108" w:type="dxa"/>
        <w:tblLook w:val="04A0" w:firstRow="1" w:lastRow="0" w:firstColumn="1" w:lastColumn="0" w:noHBand="0" w:noVBand="1"/>
      </w:tblPr>
      <w:tblGrid>
        <w:gridCol w:w="14317"/>
      </w:tblGrid>
      <w:tr w:rsidR="004356F5" w:rsidRPr="004356F5" w14:paraId="3578983A" w14:textId="77777777" w:rsidTr="00722AA4">
        <w:trPr>
          <w:trHeight w:val="405"/>
        </w:trPr>
        <w:tc>
          <w:tcPr>
            <w:tcW w:w="14317" w:type="dxa"/>
            <w:tcMar>
              <w:left w:w="115" w:type="dxa"/>
              <w:right w:w="202" w:type="dxa"/>
            </w:tcMar>
          </w:tcPr>
          <w:p w14:paraId="415A04D8" w14:textId="77777777" w:rsidR="005A06D7" w:rsidRPr="004356F5" w:rsidRDefault="005A06D7" w:rsidP="00011A02">
            <w:pPr>
              <w:shd w:val="clear" w:color="auto" w:fill="FFFFFF"/>
              <w:spacing w:before="120"/>
              <w:jc w:val="both"/>
              <w:rPr>
                <w:rFonts w:eastAsia="Calibri" w:cs="Times New Roman"/>
                <w:i/>
                <w:color w:val="auto"/>
                <w:szCs w:val="22"/>
              </w:rPr>
            </w:pPr>
            <w:r w:rsidRPr="004356F5">
              <w:rPr>
                <w:rFonts w:eastAsia="Calibri" w:cs="Times New Roman"/>
                <w:b/>
                <w:i/>
                <w:color w:val="auto"/>
                <w:sz w:val="24"/>
                <w:szCs w:val="24"/>
              </w:rPr>
              <w:t>Appraisal</w:t>
            </w:r>
            <w:r w:rsidRPr="004356F5">
              <w:rPr>
                <w:rFonts w:eastAsia="Calibri" w:cs="Times New Roman"/>
                <w:color w:val="auto"/>
                <w:szCs w:val="22"/>
              </w:rPr>
              <w:t xml:space="preserve"> </w:t>
            </w:r>
          </w:p>
        </w:tc>
      </w:tr>
      <w:tr w:rsidR="004356F5" w:rsidRPr="004356F5" w14:paraId="11044F35" w14:textId="77777777" w:rsidTr="00722AA4">
        <w:tc>
          <w:tcPr>
            <w:tcW w:w="14317" w:type="dxa"/>
            <w:tcMar>
              <w:left w:w="115" w:type="dxa"/>
              <w:right w:w="202" w:type="dxa"/>
            </w:tcMar>
          </w:tcPr>
          <w:p w14:paraId="6E74C707" w14:textId="77777777" w:rsidR="005A06D7" w:rsidRPr="004356F5" w:rsidRDefault="005A06D7" w:rsidP="00722AA4">
            <w:pPr>
              <w:shd w:val="clear" w:color="auto" w:fill="FFFFFF"/>
              <w:spacing w:after="60"/>
              <w:ind w:left="432"/>
              <w:jc w:val="both"/>
              <w:rPr>
                <w:rFonts w:eastAsia="Calibri" w:cs="Times New Roman"/>
                <w:b/>
                <w:color w:val="auto"/>
                <w:szCs w:val="22"/>
              </w:rPr>
            </w:pPr>
            <w:r w:rsidRPr="004356F5">
              <w:rPr>
                <w:rFonts w:eastAsia="Calibri" w:cs="Times New Roman"/>
                <w:b/>
                <w:color w:val="auto"/>
                <w:szCs w:val="22"/>
              </w:rPr>
              <w:t>The process of determining the value and disposition of records based on their current administrative, legal, and fiscal use; their evidential and informational or research value; and their relationship to other records.</w:t>
            </w:r>
          </w:p>
        </w:tc>
      </w:tr>
      <w:tr w:rsidR="004356F5" w:rsidRPr="004356F5" w14:paraId="7E2E2D2C" w14:textId="77777777" w:rsidTr="00722AA4">
        <w:tc>
          <w:tcPr>
            <w:tcW w:w="14317" w:type="dxa"/>
            <w:tcMar>
              <w:left w:w="115" w:type="dxa"/>
              <w:right w:w="202" w:type="dxa"/>
            </w:tcMar>
          </w:tcPr>
          <w:p w14:paraId="6D5F5AE0" w14:textId="77777777" w:rsidR="005A06D7" w:rsidRPr="004356F5" w:rsidRDefault="005A06D7" w:rsidP="00011A02">
            <w:pPr>
              <w:shd w:val="clear" w:color="auto" w:fill="FFFFFF"/>
              <w:spacing w:before="240"/>
              <w:jc w:val="both"/>
              <w:rPr>
                <w:rFonts w:eastAsia="Calibri" w:cs="Times New Roman"/>
                <w:i/>
                <w:color w:val="auto"/>
                <w:sz w:val="24"/>
                <w:szCs w:val="24"/>
              </w:rPr>
            </w:pPr>
            <w:r w:rsidRPr="004356F5">
              <w:rPr>
                <w:rFonts w:eastAsia="Calibri" w:cs="Times New Roman"/>
                <w:b/>
                <w:i/>
                <w:color w:val="auto"/>
                <w:sz w:val="24"/>
                <w:szCs w:val="24"/>
              </w:rPr>
              <w:t>Archival (Appraisal Required)</w:t>
            </w:r>
            <w:r w:rsidRPr="004356F5">
              <w:rPr>
                <w:color w:val="auto"/>
              </w:rPr>
              <w:t xml:space="preserve"> </w:t>
            </w:r>
          </w:p>
        </w:tc>
      </w:tr>
      <w:tr w:rsidR="004356F5" w:rsidRPr="004356F5" w14:paraId="3ABD60BC" w14:textId="77777777" w:rsidTr="00722AA4">
        <w:tc>
          <w:tcPr>
            <w:tcW w:w="14317" w:type="dxa"/>
            <w:tcMar>
              <w:left w:w="115" w:type="dxa"/>
              <w:right w:w="202" w:type="dxa"/>
            </w:tcMar>
          </w:tcPr>
          <w:p w14:paraId="4C87DD1B" w14:textId="77777777" w:rsidR="005A06D7" w:rsidRPr="004356F5" w:rsidRDefault="005A06D7" w:rsidP="00722AA4">
            <w:pPr>
              <w:shd w:val="clear" w:color="auto" w:fill="FFFFFF"/>
              <w:spacing w:after="40"/>
              <w:ind w:left="432"/>
              <w:jc w:val="both"/>
              <w:rPr>
                <w:rFonts w:eastAsia="Calibri" w:cs="Times New Roman"/>
                <w:b/>
                <w:color w:val="auto"/>
                <w:szCs w:val="22"/>
              </w:rPr>
            </w:pPr>
            <w:r w:rsidRPr="004356F5">
              <w:rPr>
                <w:rFonts w:eastAsia="Calibri" w:cs="Times New Roman"/>
                <w:b/>
                <w:color w:val="auto"/>
                <w:szCs w:val="22"/>
              </w:rPr>
              <w:t xml:space="preserve">Public records which may possess enduring legal and/or historic value and must be appraised by the Washington State Archives on an individual basis.  </w:t>
            </w:r>
          </w:p>
          <w:p w14:paraId="133A32D9" w14:textId="77777777" w:rsidR="005A06D7" w:rsidRPr="004356F5" w:rsidRDefault="005A06D7" w:rsidP="000E12E6">
            <w:pPr>
              <w:shd w:val="clear" w:color="auto" w:fill="FFFFFF"/>
              <w:spacing w:after="60"/>
              <w:ind w:left="432"/>
              <w:jc w:val="both"/>
              <w:rPr>
                <w:rFonts w:eastAsia="Calibri" w:cs="Times New Roman"/>
                <w:b/>
                <w:color w:val="auto"/>
                <w:szCs w:val="22"/>
              </w:rPr>
            </w:pPr>
            <w:r w:rsidRPr="004356F5">
              <w:rPr>
                <w:rFonts w:eastAsia="Calibri" w:cs="Times New Roman"/>
                <w:i/>
                <w:color w:val="auto"/>
                <w:sz w:val="21"/>
                <w:szCs w:val="21"/>
              </w:rPr>
              <w:t>Public records will be evaluated, sampled, and weeded according to archival principles by archivists from Washington State Archives (WSA). Records not selected for retention by WSA may be disposed of after appraisal.</w:t>
            </w:r>
          </w:p>
        </w:tc>
      </w:tr>
      <w:tr w:rsidR="004356F5" w:rsidRPr="004356F5" w14:paraId="1E456033" w14:textId="77777777" w:rsidTr="00722AA4">
        <w:trPr>
          <w:trHeight w:val="333"/>
        </w:trPr>
        <w:tc>
          <w:tcPr>
            <w:tcW w:w="14317" w:type="dxa"/>
            <w:tcMar>
              <w:left w:w="115" w:type="dxa"/>
              <w:right w:w="202" w:type="dxa"/>
            </w:tcMar>
            <w:vAlign w:val="center"/>
          </w:tcPr>
          <w:p w14:paraId="0E34E517" w14:textId="77777777" w:rsidR="005A06D7" w:rsidRPr="004356F5" w:rsidRDefault="005A06D7" w:rsidP="00011A02">
            <w:pPr>
              <w:shd w:val="clear" w:color="auto" w:fill="FFFFFF"/>
              <w:spacing w:before="240"/>
              <w:jc w:val="both"/>
              <w:rPr>
                <w:rFonts w:eastAsia="Calibri" w:cs="Times New Roman"/>
                <w:i/>
                <w:color w:val="auto"/>
                <w:szCs w:val="22"/>
              </w:rPr>
            </w:pPr>
            <w:r w:rsidRPr="004356F5">
              <w:rPr>
                <w:rFonts w:eastAsia="Calibri" w:cs="Times New Roman"/>
                <w:b/>
                <w:i/>
                <w:color w:val="auto"/>
                <w:sz w:val="24"/>
                <w:szCs w:val="24"/>
              </w:rPr>
              <w:t>Archival (Permanent Retention)</w:t>
            </w:r>
            <w:r w:rsidRPr="004356F5">
              <w:rPr>
                <w:color w:val="auto"/>
              </w:rPr>
              <w:t xml:space="preserve"> </w:t>
            </w:r>
          </w:p>
        </w:tc>
      </w:tr>
      <w:tr w:rsidR="004356F5" w:rsidRPr="004356F5" w14:paraId="43307F1B" w14:textId="77777777" w:rsidTr="00193EB1">
        <w:trPr>
          <w:trHeight w:val="1197"/>
        </w:trPr>
        <w:tc>
          <w:tcPr>
            <w:tcW w:w="14317" w:type="dxa"/>
            <w:tcMar>
              <w:left w:w="115" w:type="dxa"/>
              <w:right w:w="202" w:type="dxa"/>
            </w:tcMar>
          </w:tcPr>
          <w:p w14:paraId="66884AE2" w14:textId="77777777" w:rsidR="005A06D7" w:rsidRPr="004356F5" w:rsidRDefault="005A06D7" w:rsidP="00722AA4">
            <w:pPr>
              <w:shd w:val="clear" w:color="auto" w:fill="FFFFFF"/>
              <w:spacing w:after="40"/>
              <w:ind w:left="432"/>
              <w:jc w:val="both"/>
              <w:rPr>
                <w:rFonts w:eastAsia="Calibri" w:cs="Times New Roman"/>
                <w:b/>
                <w:color w:val="auto"/>
                <w:szCs w:val="22"/>
              </w:rPr>
            </w:pPr>
            <w:r w:rsidRPr="004356F5">
              <w:rPr>
                <w:rFonts w:eastAsia="Calibri" w:cs="Times New Roman"/>
                <w:b/>
                <w:color w:val="auto"/>
                <w:szCs w:val="22"/>
              </w:rPr>
              <w:t xml:space="preserve">Public records which possess enduring legal and/or historic value and must not be destroyed. </w:t>
            </w:r>
            <w:r w:rsidR="00193EB1" w:rsidRPr="004356F5">
              <w:rPr>
                <w:rFonts w:eastAsia="Calibri" w:cs="Times New Roman"/>
                <w:b/>
                <w:color w:val="auto"/>
                <w:szCs w:val="22"/>
              </w:rPr>
              <w:t>State</w:t>
            </w:r>
            <w:r w:rsidRPr="004356F5">
              <w:rPr>
                <w:rFonts w:eastAsia="Calibri" w:cs="Times New Roman"/>
                <w:b/>
                <w:color w:val="auto"/>
                <w:szCs w:val="22"/>
              </w:rPr>
              <w:t xml:space="preserve"> government agencies must transfer these records to Washington State Archives </w:t>
            </w:r>
            <w:r w:rsidR="00193EB1" w:rsidRPr="004356F5">
              <w:rPr>
                <w:rFonts w:eastAsia="Calibri" w:cs="Times New Roman"/>
                <w:b/>
                <w:color w:val="auto"/>
                <w:szCs w:val="22"/>
              </w:rPr>
              <w:t>(WSA) at the end of the minimum retention period</w:t>
            </w:r>
            <w:r w:rsidR="000E12E6" w:rsidRPr="004356F5">
              <w:rPr>
                <w:rFonts w:eastAsia="Calibri" w:cs="Times New Roman"/>
                <w:b/>
                <w:color w:val="auto"/>
                <w:szCs w:val="22"/>
              </w:rPr>
              <w:t>.</w:t>
            </w:r>
          </w:p>
          <w:p w14:paraId="15ADAF73" w14:textId="77777777" w:rsidR="005A06D7" w:rsidRPr="004356F5" w:rsidRDefault="005A06D7" w:rsidP="00193EB1">
            <w:pPr>
              <w:shd w:val="clear" w:color="auto" w:fill="FFFFFF"/>
              <w:spacing w:after="60"/>
              <w:ind w:left="432"/>
              <w:jc w:val="both"/>
              <w:rPr>
                <w:rFonts w:eastAsia="Calibri" w:cs="Times New Roman"/>
                <w:i/>
                <w:color w:val="auto"/>
                <w:sz w:val="21"/>
                <w:szCs w:val="21"/>
              </w:rPr>
            </w:pPr>
            <w:r w:rsidRPr="004356F5">
              <w:rPr>
                <w:rFonts w:eastAsia="Calibri" w:cs="Times New Roman"/>
                <w:i/>
                <w:color w:val="auto"/>
                <w:sz w:val="21"/>
                <w:szCs w:val="21"/>
              </w:rPr>
              <w:t>WSA will not sample, weed, or otherwise dispose of records fitting the records series description designated as “Archival (Permanent Retention”) other than the removal of duplicates.</w:t>
            </w:r>
          </w:p>
        </w:tc>
      </w:tr>
      <w:tr w:rsidR="004356F5" w:rsidRPr="004356F5" w14:paraId="43066F80" w14:textId="77777777" w:rsidTr="00722AA4">
        <w:trPr>
          <w:trHeight w:val="360"/>
        </w:trPr>
        <w:tc>
          <w:tcPr>
            <w:tcW w:w="14317" w:type="dxa"/>
            <w:tcMar>
              <w:left w:w="115" w:type="dxa"/>
              <w:right w:w="202" w:type="dxa"/>
            </w:tcMar>
          </w:tcPr>
          <w:p w14:paraId="36890EB8" w14:textId="77777777" w:rsidR="005A06D7" w:rsidRPr="004356F5" w:rsidRDefault="005A06D7" w:rsidP="00011A02">
            <w:pPr>
              <w:shd w:val="clear" w:color="auto" w:fill="FFFFFF"/>
              <w:spacing w:before="240"/>
              <w:jc w:val="both"/>
              <w:rPr>
                <w:rFonts w:eastAsia="Calibri" w:cs="Times New Roman"/>
                <w:b/>
                <w:i/>
                <w:color w:val="auto"/>
                <w:sz w:val="24"/>
                <w:szCs w:val="24"/>
              </w:rPr>
            </w:pPr>
            <w:r w:rsidRPr="004356F5">
              <w:rPr>
                <w:rFonts w:eastAsia="Calibri" w:cs="Times New Roman"/>
                <w:b/>
                <w:i/>
                <w:color w:val="auto"/>
                <w:sz w:val="24"/>
                <w:szCs w:val="24"/>
              </w:rPr>
              <w:t>Disposition</w:t>
            </w:r>
          </w:p>
        </w:tc>
      </w:tr>
      <w:tr w:rsidR="004356F5" w:rsidRPr="004356F5" w14:paraId="59534D1C" w14:textId="77777777" w:rsidTr="00722AA4">
        <w:tc>
          <w:tcPr>
            <w:tcW w:w="14317" w:type="dxa"/>
            <w:tcMar>
              <w:left w:w="115" w:type="dxa"/>
              <w:right w:w="202" w:type="dxa"/>
            </w:tcMar>
          </w:tcPr>
          <w:p w14:paraId="68F0665A" w14:textId="77777777" w:rsidR="005A06D7" w:rsidRPr="004356F5" w:rsidRDefault="005A06D7" w:rsidP="00722AA4">
            <w:pPr>
              <w:shd w:val="clear" w:color="auto" w:fill="FFFFFF"/>
              <w:spacing w:after="40"/>
              <w:ind w:left="432"/>
              <w:jc w:val="both"/>
              <w:rPr>
                <w:rFonts w:eastAsia="Calibri" w:cs="Times New Roman"/>
                <w:b/>
                <w:color w:val="auto"/>
                <w:szCs w:val="22"/>
              </w:rPr>
            </w:pPr>
            <w:r w:rsidRPr="004356F5">
              <w:rPr>
                <w:rFonts w:eastAsia="Calibri" w:cs="Times New Roman"/>
                <w:b/>
                <w:color w:val="auto"/>
                <w:szCs w:val="22"/>
              </w:rPr>
              <w:t>Actions taken with records when they are no longer required</w:t>
            </w:r>
            <w:r w:rsidR="0017464E" w:rsidRPr="004356F5">
              <w:rPr>
                <w:rFonts w:eastAsia="Calibri" w:cs="Times New Roman"/>
                <w:b/>
                <w:color w:val="auto"/>
                <w:szCs w:val="22"/>
              </w:rPr>
              <w:t xml:space="preserve"> to be retained by the agency.</w:t>
            </w:r>
          </w:p>
          <w:p w14:paraId="69937744" w14:textId="77777777" w:rsidR="005A06D7" w:rsidRPr="004356F5" w:rsidRDefault="005A06D7" w:rsidP="00722AA4">
            <w:pPr>
              <w:shd w:val="clear" w:color="auto" w:fill="FFFFFF"/>
              <w:spacing w:after="60"/>
              <w:ind w:left="432"/>
              <w:jc w:val="both"/>
              <w:rPr>
                <w:rFonts w:eastAsia="Calibri" w:cs="Times New Roman"/>
                <w:b/>
                <w:color w:val="auto"/>
                <w:szCs w:val="22"/>
              </w:rPr>
            </w:pPr>
            <w:r w:rsidRPr="004356F5">
              <w:rPr>
                <w:rFonts w:eastAsia="Calibri" w:cs="Times New Roman"/>
                <w:i/>
                <w:color w:val="auto"/>
                <w:sz w:val="21"/>
                <w:szCs w:val="21"/>
              </w:rPr>
              <w:t>Possible disposition actions include transfer to Washington State Archives and destruction.</w:t>
            </w:r>
            <w:r w:rsidRPr="004356F5">
              <w:rPr>
                <w:rFonts w:eastAsia="Calibri" w:cs="Times New Roman"/>
                <w:b/>
                <w:color w:val="auto"/>
                <w:szCs w:val="22"/>
              </w:rPr>
              <w:t xml:space="preserve">  </w:t>
            </w:r>
          </w:p>
        </w:tc>
      </w:tr>
      <w:tr w:rsidR="004356F5" w:rsidRPr="004356F5" w14:paraId="0E0A8CF9" w14:textId="77777777" w:rsidTr="00722AA4">
        <w:trPr>
          <w:trHeight w:val="360"/>
        </w:trPr>
        <w:tc>
          <w:tcPr>
            <w:tcW w:w="14317" w:type="dxa"/>
            <w:tcMar>
              <w:left w:w="115" w:type="dxa"/>
              <w:right w:w="202" w:type="dxa"/>
            </w:tcMar>
          </w:tcPr>
          <w:p w14:paraId="6BC20A1B" w14:textId="77777777" w:rsidR="005A06D7" w:rsidRPr="004356F5" w:rsidRDefault="005A06D7" w:rsidP="004E287D">
            <w:pPr>
              <w:shd w:val="clear" w:color="auto" w:fill="FFFFFF"/>
              <w:spacing w:before="240"/>
              <w:jc w:val="both"/>
              <w:rPr>
                <w:rFonts w:eastAsia="Calibri" w:cs="Times New Roman"/>
                <w:b/>
                <w:i/>
                <w:color w:val="auto"/>
                <w:sz w:val="24"/>
                <w:szCs w:val="24"/>
              </w:rPr>
            </w:pPr>
            <w:r w:rsidRPr="004356F5">
              <w:rPr>
                <w:rFonts w:eastAsia="Calibri" w:cs="Times New Roman"/>
                <w:b/>
                <w:i/>
                <w:color w:val="auto"/>
                <w:sz w:val="24"/>
                <w:szCs w:val="24"/>
              </w:rPr>
              <w:t>Disposition Authority Number (DAN)</w:t>
            </w:r>
            <w:r w:rsidRPr="004356F5">
              <w:rPr>
                <w:color w:val="auto"/>
              </w:rPr>
              <w:t xml:space="preserve"> </w:t>
            </w:r>
          </w:p>
        </w:tc>
      </w:tr>
      <w:tr w:rsidR="004356F5" w:rsidRPr="004356F5" w14:paraId="2AA5BA31" w14:textId="77777777" w:rsidTr="00722AA4">
        <w:tc>
          <w:tcPr>
            <w:tcW w:w="14317" w:type="dxa"/>
            <w:tcMar>
              <w:left w:w="115" w:type="dxa"/>
              <w:right w:w="202" w:type="dxa"/>
            </w:tcMar>
          </w:tcPr>
          <w:p w14:paraId="45CED3F2" w14:textId="77777777" w:rsidR="00193EB1" w:rsidRPr="004356F5" w:rsidRDefault="005A06D7" w:rsidP="00E17462">
            <w:pPr>
              <w:shd w:val="clear" w:color="auto" w:fill="FFFFFF"/>
              <w:spacing w:after="60"/>
              <w:ind w:left="432"/>
              <w:jc w:val="both"/>
              <w:rPr>
                <w:rFonts w:eastAsia="Calibri" w:cs="Times New Roman"/>
                <w:b/>
                <w:color w:val="auto"/>
                <w:szCs w:val="22"/>
              </w:rPr>
            </w:pPr>
            <w:r w:rsidRPr="004356F5">
              <w:rPr>
                <w:rFonts w:eastAsia="Calibri" w:cs="Times New Roman"/>
                <w:b/>
                <w:color w:val="auto"/>
                <w:szCs w:val="22"/>
              </w:rPr>
              <w:t xml:space="preserve">Control numbers systematically assigned to records series or records retention schedules when they are approved by the </w:t>
            </w:r>
            <w:r w:rsidR="000E12E6" w:rsidRPr="004356F5">
              <w:rPr>
                <w:rFonts w:eastAsia="Calibri" w:cs="Times New Roman"/>
                <w:b/>
                <w:color w:val="auto"/>
                <w:szCs w:val="22"/>
              </w:rPr>
              <w:t>State</w:t>
            </w:r>
            <w:r w:rsidRPr="004356F5">
              <w:rPr>
                <w:rFonts w:eastAsia="Calibri" w:cs="Times New Roman"/>
                <w:b/>
                <w:color w:val="auto"/>
                <w:szCs w:val="22"/>
              </w:rPr>
              <w:t xml:space="preserve"> Records Committee.</w:t>
            </w:r>
          </w:p>
        </w:tc>
      </w:tr>
      <w:tr w:rsidR="004356F5" w:rsidRPr="004356F5" w14:paraId="087532D4" w14:textId="77777777" w:rsidTr="00722AA4">
        <w:trPr>
          <w:trHeight w:val="288"/>
        </w:trPr>
        <w:tc>
          <w:tcPr>
            <w:tcW w:w="14317" w:type="dxa"/>
            <w:tcMar>
              <w:left w:w="115" w:type="dxa"/>
              <w:right w:w="202" w:type="dxa"/>
            </w:tcMar>
          </w:tcPr>
          <w:p w14:paraId="32E4A405" w14:textId="77777777" w:rsidR="005A06D7" w:rsidRPr="004356F5" w:rsidRDefault="005A06D7" w:rsidP="00011A02">
            <w:pPr>
              <w:shd w:val="clear" w:color="auto" w:fill="FFFFFF"/>
              <w:spacing w:before="240"/>
              <w:jc w:val="both"/>
              <w:rPr>
                <w:rFonts w:eastAsia="Calibri" w:cs="Times New Roman"/>
                <w:b/>
                <w:color w:val="auto"/>
                <w:sz w:val="24"/>
                <w:szCs w:val="24"/>
              </w:rPr>
            </w:pPr>
            <w:r w:rsidRPr="004356F5">
              <w:rPr>
                <w:rFonts w:eastAsia="Calibri" w:cs="Times New Roman"/>
                <w:b/>
                <w:i/>
                <w:color w:val="auto"/>
                <w:sz w:val="24"/>
                <w:szCs w:val="24"/>
              </w:rPr>
              <w:t>Essential Records</w:t>
            </w:r>
          </w:p>
        </w:tc>
      </w:tr>
      <w:tr w:rsidR="004356F5" w:rsidRPr="004356F5" w14:paraId="712BFDDF" w14:textId="77777777" w:rsidTr="0047753E">
        <w:trPr>
          <w:trHeight w:val="1197"/>
        </w:trPr>
        <w:tc>
          <w:tcPr>
            <w:tcW w:w="14317" w:type="dxa"/>
            <w:tcMar>
              <w:left w:w="115" w:type="dxa"/>
              <w:right w:w="202" w:type="dxa"/>
            </w:tcMar>
          </w:tcPr>
          <w:p w14:paraId="132BAEC8" w14:textId="77777777" w:rsidR="005A06D7" w:rsidRPr="004356F5" w:rsidRDefault="005A06D7" w:rsidP="00722AA4">
            <w:pPr>
              <w:spacing w:after="40"/>
              <w:ind w:left="432"/>
              <w:jc w:val="both"/>
              <w:rPr>
                <w:rFonts w:eastAsia="Calibri" w:cs="Times New Roman"/>
                <w:b/>
                <w:color w:val="auto"/>
                <w:szCs w:val="22"/>
              </w:rPr>
            </w:pPr>
            <w:r w:rsidRPr="004356F5">
              <w:rPr>
                <w:rFonts w:eastAsia="Calibri" w:cs="Times New Roman"/>
                <w:b/>
                <w:color w:val="auto"/>
                <w:szCs w:val="22"/>
              </w:rPr>
              <w:t xml:space="preserve">Public records that </w:t>
            </w:r>
            <w:r w:rsidR="00193EB1" w:rsidRPr="004356F5">
              <w:rPr>
                <w:rFonts w:eastAsia="Calibri" w:cs="Times New Roman"/>
                <w:b/>
                <w:color w:val="auto"/>
                <w:szCs w:val="22"/>
              </w:rPr>
              <w:t>state</w:t>
            </w:r>
            <w:r w:rsidRPr="004356F5">
              <w:rPr>
                <w:rFonts w:eastAsia="Calibri" w:cs="Times New Roman"/>
                <w:b/>
                <w:color w:val="auto"/>
                <w:szCs w:val="22"/>
              </w:rPr>
              <w:t xml:space="preserve"> government agencies must have </w:t>
            </w:r>
            <w:proofErr w:type="gramStart"/>
            <w:r w:rsidRPr="004356F5">
              <w:rPr>
                <w:rFonts w:eastAsia="Calibri" w:cs="Times New Roman"/>
                <w:b/>
                <w:color w:val="auto"/>
                <w:szCs w:val="22"/>
              </w:rPr>
              <w:t>in order to</w:t>
            </w:r>
            <w:proofErr w:type="gramEnd"/>
            <w:r w:rsidRPr="004356F5">
              <w:rPr>
                <w:rFonts w:eastAsia="Calibri" w:cs="Times New Roman"/>
                <w:b/>
                <w:color w:val="auto"/>
                <w:szCs w:val="22"/>
              </w:rPr>
              <w:t xml:space="preserve"> maintain or resume business continuity following a disaster. While the retention requirements for essential records may range from very short</w:t>
            </w:r>
            <w:r w:rsidRPr="004356F5">
              <w:rPr>
                <w:rFonts w:ascii="Arial" w:eastAsia="Calibri" w:hAnsi="Arial" w:cs="Times New Roman"/>
                <w:b/>
                <w:color w:val="auto"/>
                <w:szCs w:val="22"/>
              </w:rPr>
              <w:t>-</w:t>
            </w:r>
            <w:r w:rsidRPr="004356F5">
              <w:rPr>
                <w:rFonts w:eastAsia="Calibri" w:cs="Times New Roman"/>
                <w:b/>
                <w:color w:val="auto"/>
                <w:szCs w:val="22"/>
              </w:rPr>
              <w:t xml:space="preserve">term to archival, these records are necessary for an agency to resume its core functions following a disaster. </w:t>
            </w:r>
          </w:p>
          <w:p w14:paraId="0DDCF83D" w14:textId="77777777" w:rsidR="005A06D7" w:rsidRPr="004356F5" w:rsidRDefault="005A06D7" w:rsidP="00E6377D">
            <w:pPr>
              <w:spacing w:after="60"/>
              <w:ind w:left="432"/>
              <w:jc w:val="both"/>
              <w:rPr>
                <w:i/>
                <w:color w:val="auto"/>
                <w:sz w:val="21"/>
                <w:szCs w:val="21"/>
              </w:rPr>
            </w:pPr>
            <w:r w:rsidRPr="004356F5">
              <w:rPr>
                <w:rFonts w:eastAsia="Calibri" w:cs="Times New Roman"/>
                <w:i/>
                <w:color w:val="auto"/>
                <w:sz w:val="21"/>
                <w:szCs w:val="21"/>
              </w:rPr>
              <w:t>Security backups of these public records should be created and may be deposited with Washington State Archives in acco</w:t>
            </w:r>
            <w:r w:rsidR="00E6377D" w:rsidRPr="004356F5">
              <w:rPr>
                <w:rFonts w:eastAsia="Calibri" w:cs="Times New Roman"/>
                <w:i/>
                <w:color w:val="auto"/>
                <w:sz w:val="21"/>
                <w:szCs w:val="21"/>
              </w:rPr>
              <w:t>rdance with Chapter 40.10 RCW.</w:t>
            </w:r>
          </w:p>
        </w:tc>
      </w:tr>
      <w:tr w:rsidR="004356F5" w:rsidRPr="004356F5" w14:paraId="731EA214" w14:textId="77777777" w:rsidTr="00193EB1">
        <w:trPr>
          <w:trHeight w:val="432"/>
        </w:trPr>
        <w:tc>
          <w:tcPr>
            <w:tcW w:w="14317" w:type="dxa"/>
            <w:tcMar>
              <w:left w:w="115" w:type="dxa"/>
              <w:right w:w="202" w:type="dxa"/>
            </w:tcMar>
          </w:tcPr>
          <w:p w14:paraId="3FB73951" w14:textId="77777777" w:rsidR="005A06D7" w:rsidRPr="004356F5" w:rsidRDefault="005A06D7" w:rsidP="00011A02">
            <w:pPr>
              <w:shd w:val="clear" w:color="auto" w:fill="FFFFFF"/>
              <w:spacing w:before="240"/>
              <w:jc w:val="both"/>
              <w:rPr>
                <w:rFonts w:eastAsia="Calibri" w:cs="Times New Roman"/>
                <w:b/>
                <w:i/>
                <w:color w:val="auto"/>
                <w:sz w:val="24"/>
                <w:szCs w:val="24"/>
              </w:rPr>
            </w:pPr>
            <w:r w:rsidRPr="004356F5">
              <w:rPr>
                <w:rFonts w:eastAsia="Calibri" w:cs="Times New Roman"/>
                <w:b/>
                <w:i/>
                <w:color w:val="auto"/>
                <w:sz w:val="24"/>
                <w:szCs w:val="24"/>
              </w:rPr>
              <w:lastRenderedPageBreak/>
              <w:t>Non</w:t>
            </w:r>
            <w:r w:rsidRPr="004356F5">
              <w:rPr>
                <w:rFonts w:ascii="Arial" w:eastAsia="Calibri" w:hAnsi="Arial" w:cs="Times New Roman"/>
                <w:b/>
                <w:i/>
                <w:color w:val="auto"/>
                <w:sz w:val="24"/>
                <w:szCs w:val="24"/>
              </w:rPr>
              <w:t>-</w:t>
            </w:r>
            <w:r w:rsidRPr="004356F5">
              <w:rPr>
                <w:rFonts w:eastAsia="Calibri" w:cs="Times New Roman"/>
                <w:b/>
                <w:i/>
                <w:color w:val="auto"/>
                <w:sz w:val="24"/>
                <w:szCs w:val="24"/>
              </w:rPr>
              <w:t>Archival</w:t>
            </w:r>
          </w:p>
        </w:tc>
      </w:tr>
      <w:tr w:rsidR="004356F5" w:rsidRPr="004356F5" w14:paraId="66B9EAF2" w14:textId="77777777" w:rsidTr="00722AA4">
        <w:trPr>
          <w:trHeight w:val="1188"/>
        </w:trPr>
        <w:tc>
          <w:tcPr>
            <w:tcW w:w="14317" w:type="dxa"/>
            <w:tcMar>
              <w:left w:w="115" w:type="dxa"/>
              <w:right w:w="202" w:type="dxa"/>
            </w:tcMar>
          </w:tcPr>
          <w:p w14:paraId="793CC84E" w14:textId="77777777" w:rsidR="005A06D7" w:rsidRPr="004356F5" w:rsidRDefault="005A06D7" w:rsidP="00722AA4">
            <w:pPr>
              <w:shd w:val="clear" w:color="auto" w:fill="FFFFFF"/>
              <w:spacing w:after="40"/>
              <w:ind w:left="432"/>
              <w:jc w:val="both"/>
              <w:rPr>
                <w:rFonts w:eastAsia="Calibri" w:cs="Times New Roman"/>
                <w:b/>
                <w:color w:val="auto"/>
                <w:szCs w:val="22"/>
              </w:rPr>
            </w:pPr>
            <w:r w:rsidRPr="004356F5">
              <w:rPr>
                <w:rFonts w:eastAsia="Calibri" w:cs="Times New Roman"/>
                <w:b/>
                <w:color w:val="auto"/>
                <w:szCs w:val="22"/>
              </w:rPr>
              <w:t xml:space="preserve">Public records which do not possess sufficient historic value to be designated as “Archival”. Agencies must retain these records for the minimum retention period specified by the appropriate, current records retention schedule.  </w:t>
            </w:r>
          </w:p>
          <w:p w14:paraId="2BDD6008" w14:textId="77777777" w:rsidR="005A06D7" w:rsidRPr="004356F5" w:rsidRDefault="005A06D7" w:rsidP="00722AA4">
            <w:pPr>
              <w:shd w:val="clear" w:color="auto" w:fill="FFFFFF"/>
              <w:spacing w:after="60"/>
              <w:ind w:left="432"/>
              <w:jc w:val="both"/>
              <w:rPr>
                <w:rFonts w:eastAsia="Calibri" w:cs="Times New Roman"/>
                <w:b/>
                <w:i/>
                <w:color w:val="auto"/>
                <w:sz w:val="24"/>
                <w:szCs w:val="24"/>
              </w:rPr>
            </w:pPr>
            <w:r w:rsidRPr="004356F5">
              <w:rPr>
                <w:rFonts w:eastAsia="Calibri" w:cs="Times New Roman"/>
                <w:i/>
                <w:color w:val="auto"/>
                <w:sz w:val="21"/>
                <w:szCs w:val="21"/>
              </w:rPr>
              <w:t xml:space="preserve">Agencies should destroy these records after their minimum retention period expires, provided that the records are not required for litigation, public records requests, or other purposes required by law.  </w:t>
            </w:r>
          </w:p>
        </w:tc>
      </w:tr>
      <w:tr w:rsidR="004356F5" w:rsidRPr="004356F5" w14:paraId="487F8476" w14:textId="77777777" w:rsidTr="00722AA4">
        <w:trPr>
          <w:trHeight w:val="378"/>
        </w:trPr>
        <w:tc>
          <w:tcPr>
            <w:tcW w:w="14317" w:type="dxa"/>
            <w:tcMar>
              <w:left w:w="115" w:type="dxa"/>
              <w:right w:w="202" w:type="dxa"/>
            </w:tcMar>
          </w:tcPr>
          <w:p w14:paraId="0577302B" w14:textId="77777777" w:rsidR="005A06D7" w:rsidRPr="004356F5" w:rsidRDefault="005A06D7" w:rsidP="00011A02">
            <w:pPr>
              <w:shd w:val="clear" w:color="auto" w:fill="FFFFFF"/>
              <w:spacing w:before="240"/>
              <w:jc w:val="both"/>
              <w:rPr>
                <w:rFonts w:eastAsia="Calibri" w:cs="Times New Roman"/>
                <w:b/>
                <w:color w:val="auto"/>
                <w:sz w:val="24"/>
                <w:szCs w:val="24"/>
              </w:rPr>
            </w:pPr>
            <w:r w:rsidRPr="004356F5">
              <w:rPr>
                <w:rFonts w:eastAsia="Calibri" w:cs="Times New Roman"/>
                <w:b/>
                <w:i/>
                <w:color w:val="auto"/>
                <w:sz w:val="24"/>
                <w:szCs w:val="24"/>
              </w:rPr>
              <w:t>Non</w:t>
            </w:r>
            <w:r w:rsidRPr="004356F5">
              <w:rPr>
                <w:rFonts w:ascii="Arial" w:eastAsia="Calibri" w:hAnsi="Arial" w:cs="Times New Roman"/>
                <w:b/>
                <w:i/>
                <w:color w:val="auto"/>
                <w:sz w:val="24"/>
                <w:szCs w:val="24"/>
              </w:rPr>
              <w:t>-</w:t>
            </w:r>
            <w:r w:rsidRPr="004356F5">
              <w:rPr>
                <w:rFonts w:eastAsia="Calibri" w:cs="Times New Roman"/>
                <w:b/>
                <w:i/>
                <w:color w:val="auto"/>
                <w:sz w:val="24"/>
                <w:szCs w:val="24"/>
              </w:rPr>
              <w:t>Essential Records</w:t>
            </w:r>
          </w:p>
        </w:tc>
      </w:tr>
      <w:tr w:rsidR="004356F5" w:rsidRPr="004356F5" w14:paraId="0CAB3EC7" w14:textId="77777777" w:rsidTr="00722AA4">
        <w:trPr>
          <w:trHeight w:val="333"/>
        </w:trPr>
        <w:tc>
          <w:tcPr>
            <w:tcW w:w="14317" w:type="dxa"/>
            <w:tcMar>
              <w:left w:w="115" w:type="dxa"/>
              <w:right w:w="202" w:type="dxa"/>
            </w:tcMar>
          </w:tcPr>
          <w:p w14:paraId="5F098E76" w14:textId="77777777" w:rsidR="005A06D7" w:rsidRPr="004356F5" w:rsidRDefault="005A06D7" w:rsidP="00722AA4">
            <w:pPr>
              <w:shd w:val="clear" w:color="auto" w:fill="FFFFFF"/>
              <w:spacing w:after="60"/>
              <w:ind w:left="432"/>
              <w:jc w:val="both"/>
              <w:rPr>
                <w:rFonts w:eastAsia="Calibri" w:cs="Times New Roman"/>
                <w:b/>
                <w:color w:val="auto"/>
                <w:szCs w:val="22"/>
              </w:rPr>
            </w:pPr>
            <w:r w:rsidRPr="004356F5">
              <w:rPr>
                <w:rFonts w:eastAsia="Calibri" w:cs="Times New Roman"/>
                <w:b/>
                <w:color w:val="auto"/>
                <w:szCs w:val="22"/>
              </w:rPr>
              <w:t xml:space="preserve">Public records which are not required </w:t>
            </w:r>
            <w:proofErr w:type="gramStart"/>
            <w:r w:rsidRPr="004356F5">
              <w:rPr>
                <w:rFonts w:eastAsia="Calibri" w:cs="Times New Roman"/>
                <w:b/>
                <w:color w:val="auto"/>
                <w:szCs w:val="22"/>
              </w:rPr>
              <w:t>in order for</w:t>
            </w:r>
            <w:proofErr w:type="gramEnd"/>
            <w:r w:rsidRPr="004356F5">
              <w:rPr>
                <w:rFonts w:eastAsia="Calibri" w:cs="Times New Roman"/>
                <w:b/>
                <w:color w:val="auto"/>
                <w:szCs w:val="22"/>
              </w:rPr>
              <w:t xml:space="preserve"> an agency to resume its core functions following a disaster, as described in Chapter 40.10 RCW.</w:t>
            </w:r>
          </w:p>
        </w:tc>
      </w:tr>
      <w:tr w:rsidR="004356F5" w:rsidRPr="004356F5" w14:paraId="6D9F5330" w14:textId="77777777" w:rsidTr="00722AA4">
        <w:trPr>
          <w:trHeight w:val="288"/>
        </w:trPr>
        <w:tc>
          <w:tcPr>
            <w:tcW w:w="14317" w:type="dxa"/>
            <w:tcMar>
              <w:left w:w="115" w:type="dxa"/>
              <w:right w:w="202" w:type="dxa"/>
            </w:tcMar>
          </w:tcPr>
          <w:p w14:paraId="20942014" w14:textId="77777777" w:rsidR="005A06D7" w:rsidRPr="004356F5" w:rsidRDefault="005A06D7" w:rsidP="00011A02">
            <w:pPr>
              <w:shd w:val="clear" w:color="auto" w:fill="FFFFFF"/>
              <w:spacing w:before="240"/>
              <w:jc w:val="both"/>
              <w:rPr>
                <w:rFonts w:eastAsia="Calibri" w:cs="Times New Roman"/>
                <w:b/>
                <w:color w:val="auto"/>
                <w:sz w:val="24"/>
                <w:szCs w:val="24"/>
              </w:rPr>
            </w:pPr>
            <w:bookmarkStart w:id="20" w:name="_Hlk265674201"/>
            <w:r w:rsidRPr="004356F5">
              <w:rPr>
                <w:rFonts w:eastAsia="Calibri" w:cs="Times New Roman"/>
                <w:b/>
                <w:i/>
                <w:color w:val="auto"/>
                <w:sz w:val="24"/>
                <w:szCs w:val="24"/>
              </w:rPr>
              <w:t>OFM (Office Files and Memoranda)</w:t>
            </w:r>
            <w:r w:rsidRPr="004356F5">
              <w:rPr>
                <w:color w:val="auto"/>
              </w:rPr>
              <w:t xml:space="preserve"> </w:t>
            </w:r>
          </w:p>
        </w:tc>
      </w:tr>
      <w:tr w:rsidR="004356F5" w:rsidRPr="004356F5" w14:paraId="68365A07" w14:textId="77777777" w:rsidTr="00722AA4">
        <w:trPr>
          <w:trHeight w:val="432"/>
        </w:trPr>
        <w:tc>
          <w:tcPr>
            <w:tcW w:w="14317" w:type="dxa"/>
            <w:tcMar>
              <w:left w:w="115" w:type="dxa"/>
              <w:right w:w="202" w:type="dxa"/>
            </w:tcMar>
          </w:tcPr>
          <w:p w14:paraId="144753EC" w14:textId="77777777" w:rsidR="005A06D7" w:rsidRPr="004356F5" w:rsidRDefault="005A06D7" w:rsidP="00722AA4">
            <w:pPr>
              <w:spacing w:after="40"/>
              <w:ind w:left="342" w:firstLine="90"/>
              <w:jc w:val="both"/>
              <w:rPr>
                <w:rFonts w:eastAsia="Calibri" w:cs="Times New Roman"/>
                <w:b/>
                <w:color w:val="auto"/>
                <w:szCs w:val="22"/>
              </w:rPr>
            </w:pPr>
            <w:r w:rsidRPr="004356F5">
              <w:rPr>
                <w:rFonts w:eastAsia="Calibri" w:cs="Times New Roman"/>
                <w:b/>
                <w:color w:val="auto"/>
                <w:szCs w:val="22"/>
              </w:rPr>
              <w:t>Public records which have been designated as “Office Files and Memoranda” for the purposes of RCW 40.14.010.</w:t>
            </w:r>
          </w:p>
          <w:p w14:paraId="0F6B4567" w14:textId="77777777" w:rsidR="005A06D7" w:rsidRPr="004356F5" w:rsidRDefault="005A06D7" w:rsidP="00722AA4">
            <w:pPr>
              <w:shd w:val="clear" w:color="auto" w:fill="FFFFFF"/>
              <w:spacing w:after="40"/>
              <w:ind w:left="432"/>
              <w:jc w:val="both"/>
              <w:rPr>
                <w:rFonts w:eastAsia="Calibri" w:cs="Times New Roman"/>
                <w:bCs/>
                <w:i/>
                <w:color w:val="auto"/>
                <w:sz w:val="21"/>
                <w:szCs w:val="21"/>
              </w:rPr>
            </w:pPr>
            <w:r w:rsidRPr="004356F5">
              <w:rPr>
                <w:rFonts w:eastAsia="Calibri" w:cs="Times New Roman"/>
                <w:bCs/>
                <w:i/>
                <w:color w:val="auto"/>
                <w:sz w:val="21"/>
                <w:szCs w:val="21"/>
              </w:rPr>
              <w:t xml:space="preserve">RCW 40.14.010 – Definition and classification of public records. </w:t>
            </w:r>
          </w:p>
          <w:p w14:paraId="21522A88" w14:textId="77777777" w:rsidR="005A06D7" w:rsidRPr="004356F5" w:rsidRDefault="005A06D7" w:rsidP="00722AA4">
            <w:pPr>
              <w:shd w:val="clear" w:color="auto" w:fill="FFFFFF"/>
              <w:spacing w:after="40"/>
              <w:ind w:left="432"/>
              <w:jc w:val="both"/>
              <w:rPr>
                <w:rFonts w:eastAsia="Calibri" w:cs="Times New Roman"/>
                <w:b/>
                <w:i/>
                <w:color w:val="auto"/>
                <w:sz w:val="24"/>
                <w:szCs w:val="24"/>
              </w:rPr>
            </w:pPr>
            <w:r w:rsidRPr="004356F5">
              <w:rPr>
                <w:rFonts w:eastAsia="Calibri" w:cs="Times New Roman"/>
                <w:i/>
                <w:color w:val="auto"/>
                <w:sz w:val="21"/>
                <w:szCs w:val="21"/>
              </w:rPr>
              <w:t xml:space="preserve"> </w:t>
            </w:r>
            <w:r w:rsidRPr="004356F5">
              <w:rPr>
                <w:rFonts w:eastAsia="Calibri" w:cs="Times New Roman"/>
                <w:i/>
                <w:color w:val="auto"/>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4356F5" w:rsidRPr="004356F5" w14:paraId="1ACEFDBB" w14:textId="77777777" w:rsidTr="00722AA4">
        <w:trPr>
          <w:trHeight w:val="432"/>
        </w:trPr>
        <w:tc>
          <w:tcPr>
            <w:tcW w:w="14317" w:type="dxa"/>
            <w:tcMar>
              <w:left w:w="115" w:type="dxa"/>
              <w:right w:w="202" w:type="dxa"/>
            </w:tcMar>
          </w:tcPr>
          <w:p w14:paraId="0828A858" w14:textId="77777777" w:rsidR="005A06D7" w:rsidRPr="004356F5" w:rsidRDefault="005A06D7" w:rsidP="00011A02">
            <w:pPr>
              <w:shd w:val="clear" w:color="auto" w:fill="FFFFFF"/>
              <w:spacing w:before="240"/>
              <w:jc w:val="both"/>
              <w:rPr>
                <w:rFonts w:eastAsia="Calibri" w:cs="Times New Roman"/>
                <w:b/>
                <w:i/>
                <w:color w:val="auto"/>
                <w:sz w:val="24"/>
                <w:szCs w:val="24"/>
              </w:rPr>
            </w:pPr>
            <w:r w:rsidRPr="004356F5">
              <w:rPr>
                <w:rFonts w:eastAsia="Calibri" w:cs="Times New Roman"/>
                <w:b/>
                <w:i/>
                <w:color w:val="auto"/>
                <w:sz w:val="24"/>
                <w:szCs w:val="24"/>
              </w:rPr>
              <w:t>OPR (Official Public Records</w:t>
            </w:r>
            <w:r w:rsidR="00922964" w:rsidRPr="004356F5">
              <w:rPr>
                <w:rFonts w:eastAsia="Calibri" w:cs="Times New Roman"/>
                <w:b/>
                <w:i/>
                <w:color w:val="auto"/>
                <w:sz w:val="24"/>
                <w:szCs w:val="24"/>
              </w:rPr>
              <w:t>)</w:t>
            </w:r>
          </w:p>
        </w:tc>
      </w:tr>
      <w:tr w:rsidR="004356F5" w:rsidRPr="004356F5" w14:paraId="6C8AAACD" w14:textId="77777777" w:rsidTr="00722AA4">
        <w:trPr>
          <w:trHeight w:val="288"/>
        </w:trPr>
        <w:tc>
          <w:tcPr>
            <w:tcW w:w="14317" w:type="dxa"/>
            <w:tcMar>
              <w:left w:w="115" w:type="dxa"/>
              <w:right w:w="202" w:type="dxa"/>
            </w:tcMar>
          </w:tcPr>
          <w:p w14:paraId="11E8A689" w14:textId="77777777" w:rsidR="005A06D7" w:rsidRPr="004356F5" w:rsidRDefault="005A06D7" w:rsidP="00722AA4">
            <w:pPr>
              <w:spacing w:after="40"/>
              <w:ind w:left="432"/>
              <w:jc w:val="both"/>
              <w:rPr>
                <w:rFonts w:eastAsia="Calibri" w:cs="Times New Roman"/>
                <w:b/>
                <w:color w:val="auto"/>
                <w:szCs w:val="22"/>
              </w:rPr>
            </w:pPr>
            <w:r w:rsidRPr="004356F5">
              <w:rPr>
                <w:rFonts w:eastAsia="Calibri" w:cs="Times New Roman"/>
                <w:b/>
                <w:color w:val="auto"/>
                <w:szCs w:val="22"/>
              </w:rPr>
              <w:t>Public records which have been designated as “Official Public Records” for the purposes of RCW 40.14.010.</w:t>
            </w:r>
          </w:p>
          <w:p w14:paraId="254980B5" w14:textId="77777777" w:rsidR="005A06D7" w:rsidRPr="004356F5" w:rsidRDefault="005A06D7" w:rsidP="00722AA4">
            <w:pPr>
              <w:shd w:val="clear" w:color="auto" w:fill="FFFFFF"/>
              <w:spacing w:after="40"/>
              <w:ind w:left="432"/>
              <w:jc w:val="both"/>
              <w:rPr>
                <w:rFonts w:eastAsia="Calibri" w:cs="Times New Roman"/>
                <w:bCs/>
                <w:i/>
                <w:color w:val="auto"/>
                <w:sz w:val="21"/>
                <w:szCs w:val="21"/>
              </w:rPr>
            </w:pPr>
            <w:r w:rsidRPr="004356F5">
              <w:rPr>
                <w:rFonts w:eastAsia="Calibri" w:cs="Times New Roman"/>
                <w:bCs/>
                <w:i/>
                <w:color w:val="auto"/>
                <w:sz w:val="21"/>
                <w:szCs w:val="21"/>
              </w:rPr>
              <w:t xml:space="preserve">RCW 40.14.010 – Definition and classification of public records. </w:t>
            </w:r>
          </w:p>
          <w:p w14:paraId="0FDB564E" w14:textId="77777777" w:rsidR="005A06D7" w:rsidRPr="004356F5" w:rsidRDefault="005A06D7" w:rsidP="00722AA4">
            <w:pPr>
              <w:spacing w:after="40"/>
              <w:ind w:left="432"/>
              <w:jc w:val="both"/>
              <w:rPr>
                <w:rFonts w:eastAsia="Calibri" w:cs="Times New Roman"/>
                <w:b/>
                <w:i/>
                <w:color w:val="auto"/>
                <w:szCs w:val="22"/>
              </w:rPr>
            </w:pPr>
            <w:r w:rsidRPr="004356F5">
              <w:rPr>
                <w:rFonts w:eastAsia="Calibri" w:cs="Times New Roman"/>
                <w:i/>
                <w:color w:val="auto"/>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20"/>
      <w:tr w:rsidR="004356F5" w:rsidRPr="004356F5" w14:paraId="6355CC37" w14:textId="77777777" w:rsidTr="00722AA4">
        <w:trPr>
          <w:trHeight w:val="441"/>
        </w:trPr>
        <w:tc>
          <w:tcPr>
            <w:tcW w:w="14317" w:type="dxa"/>
            <w:tcMar>
              <w:left w:w="115" w:type="dxa"/>
              <w:right w:w="202" w:type="dxa"/>
            </w:tcMar>
          </w:tcPr>
          <w:p w14:paraId="1EC76AB8" w14:textId="77777777" w:rsidR="005A06D7" w:rsidRPr="004356F5" w:rsidRDefault="005A06D7" w:rsidP="00011A02">
            <w:pPr>
              <w:shd w:val="clear" w:color="auto" w:fill="FFFFFF"/>
              <w:spacing w:before="240"/>
              <w:jc w:val="both"/>
              <w:rPr>
                <w:rFonts w:eastAsia="Calibri" w:cs="Times New Roman"/>
                <w:b/>
                <w:i/>
                <w:color w:val="auto"/>
                <w:sz w:val="24"/>
                <w:szCs w:val="24"/>
              </w:rPr>
            </w:pPr>
            <w:r w:rsidRPr="004356F5">
              <w:rPr>
                <w:rFonts w:eastAsia="Calibri" w:cs="Times New Roman"/>
                <w:b/>
                <w:i/>
                <w:color w:val="auto"/>
                <w:sz w:val="24"/>
                <w:szCs w:val="24"/>
              </w:rPr>
              <w:t>Public Records</w:t>
            </w:r>
          </w:p>
        </w:tc>
      </w:tr>
      <w:tr w:rsidR="004356F5" w:rsidRPr="004356F5" w14:paraId="6A707FD1" w14:textId="77777777" w:rsidTr="00722AA4">
        <w:trPr>
          <w:trHeight w:val="432"/>
        </w:trPr>
        <w:tc>
          <w:tcPr>
            <w:tcW w:w="14317" w:type="dxa"/>
            <w:tcMar>
              <w:left w:w="115" w:type="dxa"/>
              <w:right w:w="202" w:type="dxa"/>
            </w:tcMar>
          </w:tcPr>
          <w:p w14:paraId="6D883CBC" w14:textId="77777777" w:rsidR="005A06D7" w:rsidRPr="004356F5" w:rsidRDefault="005A06D7" w:rsidP="00722AA4">
            <w:pPr>
              <w:shd w:val="clear" w:color="auto" w:fill="FFFFFF"/>
              <w:spacing w:after="40"/>
              <w:ind w:left="432"/>
              <w:jc w:val="both"/>
              <w:rPr>
                <w:rFonts w:eastAsia="Calibri" w:cs="Times New Roman"/>
                <w:b/>
                <w:bCs/>
                <w:color w:val="auto"/>
                <w:szCs w:val="22"/>
              </w:rPr>
            </w:pPr>
            <w:bookmarkStart w:id="21" w:name="rcw40.14.010"/>
            <w:r w:rsidRPr="004356F5">
              <w:rPr>
                <w:rFonts w:eastAsia="Calibri" w:cs="Times New Roman"/>
                <w:b/>
                <w:bCs/>
                <w:color w:val="auto"/>
                <w:szCs w:val="22"/>
              </w:rPr>
              <w:t xml:space="preserve">RCW </w:t>
            </w:r>
            <w:bookmarkEnd w:id="21"/>
            <w:r w:rsidRPr="004356F5">
              <w:rPr>
                <w:rFonts w:eastAsia="Calibri" w:cs="Times New Roman"/>
                <w:b/>
                <w:bCs/>
                <w:color w:val="auto"/>
                <w:szCs w:val="22"/>
              </w:rPr>
              <w:t>40.14.010</w:t>
            </w:r>
            <w:r w:rsidRPr="004356F5">
              <w:rPr>
                <w:rFonts w:eastAsia="Calibri" w:cs="Times New Roman"/>
                <w:bCs/>
                <w:i/>
                <w:color w:val="auto"/>
                <w:sz w:val="21"/>
                <w:szCs w:val="21"/>
              </w:rPr>
              <w:t xml:space="preserve"> – </w:t>
            </w:r>
            <w:r w:rsidRPr="004356F5">
              <w:rPr>
                <w:rFonts w:eastAsia="Calibri" w:cs="Times New Roman"/>
                <w:b/>
                <w:bCs/>
                <w:color w:val="auto"/>
                <w:szCs w:val="22"/>
              </w:rPr>
              <w:t xml:space="preserve">Definition and classification of public records. </w:t>
            </w:r>
          </w:p>
          <w:p w14:paraId="1E8EE193" w14:textId="77777777" w:rsidR="005A06D7" w:rsidRPr="004356F5" w:rsidRDefault="005A06D7" w:rsidP="00722AA4">
            <w:pPr>
              <w:shd w:val="clear" w:color="auto" w:fill="FFFFFF"/>
              <w:spacing w:after="60"/>
              <w:ind w:left="432"/>
              <w:jc w:val="both"/>
              <w:rPr>
                <w:rFonts w:eastAsia="Calibri" w:cs="Times New Roman"/>
                <w:b/>
                <w:i/>
                <w:color w:val="auto"/>
                <w:sz w:val="24"/>
                <w:szCs w:val="24"/>
              </w:rPr>
            </w:pPr>
            <w:r w:rsidRPr="004356F5">
              <w:rPr>
                <w:rFonts w:eastAsia="Calibri" w:cs="Times New Roman"/>
                <w:i/>
                <w:color w:val="auto"/>
                <w:sz w:val="21"/>
                <w:szCs w:val="21"/>
              </w:rPr>
              <w:t>“… The term "public records" shall include any paper, correspondence, completed form, bound record book, photograph, film, sound recording, map drawing, machine</w:t>
            </w:r>
            <w:r w:rsidRPr="004356F5">
              <w:rPr>
                <w:rFonts w:ascii="Arial" w:eastAsia="Calibri" w:hAnsi="Arial" w:cs="Times New Roman"/>
                <w:i/>
                <w:color w:val="auto"/>
                <w:sz w:val="21"/>
                <w:szCs w:val="21"/>
              </w:rPr>
              <w:t>-</w:t>
            </w:r>
            <w:r w:rsidRPr="004356F5">
              <w:rPr>
                <w:rFonts w:eastAsia="Calibri" w:cs="Times New Roman"/>
                <w:i/>
                <w:color w:val="auto"/>
                <w:sz w:val="21"/>
                <w:szCs w:val="21"/>
              </w:rPr>
              <w:t xml:space="preserve">readable material, compact disc meeting current industry ISO specifications, or other document, regardless of physical form or characteristics, and </w:t>
            </w:r>
            <w:r w:rsidRPr="004356F5">
              <w:rPr>
                <w:rFonts w:eastAsia="Calibri" w:cs="Times New Roman"/>
                <w:i/>
                <w:color w:val="auto"/>
                <w:sz w:val="21"/>
                <w:szCs w:val="21"/>
              </w:rPr>
              <w:lastRenderedPageBreak/>
              <w:t>including such copies thereof, that have been made by or received by any agency of the state of Washington in connection with the transaction of public business…”</w:t>
            </w:r>
          </w:p>
        </w:tc>
      </w:tr>
      <w:tr w:rsidR="004356F5" w:rsidRPr="004356F5" w14:paraId="6FAAA1F1" w14:textId="77777777" w:rsidTr="00722AA4">
        <w:trPr>
          <w:trHeight w:val="351"/>
        </w:trPr>
        <w:tc>
          <w:tcPr>
            <w:tcW w:w="14317" w:type="dxa"/>
            <w:tcMar>
              <w:left w:w="115" w:type="dxa"/>
              <w:right w:w="202" w:type="dxa"/>
            </w:tcMar>
          </w:tcPr>
          <w:p w14:paraId="78E476B3" w14:textId="77777777" w:rsidR="005A06D7" w:rsidRPr="004356F5" w:rsidRDefault="005A06D7" w:rsidP="00011A02">
            <w:pPr>
              <w:shd w:val="clear" w:color="auto" w:fill="FFFFFF"/>
              <w:spacing w:before="240"/>
              <w:ind w:left="346" w:hanging="274"/>
              <w:jc w:val="both"/>
              <w:rPr>
                <w:rFonts w:eastAsia="Calibri" w:cs="Times New Roman"/>
                <w:b/>
                <w:bCs/>
                <w:i/>
                <w:color w:val="auto"/>
                <w:sz w:val="24"/>
                <w:szCs w:val="24"/>
              </w:rPr>
            </w:pPr>
            <w:r w:rsidRPr="004356F5">
              <w:rPr>
                <w:rFonts w:eastAsia="Calibri" w:cs="Times New Roman"/>
                <w:b/>
                <w:i/>
                <w:color w:val="auto"/>
                <w:sz w:val="24"/>
                <w:szCs w:val="24"/>
              </w:rPr>
              <w:lastRenderedPageBreak/>
              <w:t>Records Series</w:t>
            </w:r>
          </w:p>
        </w:tc>
      </w:tr>
      <w:tr w:rsidR="004356F5" w:rsidRPr="004356F5" w14:paraId="099DC174" w14:textId="77777777" w:rsidTr="00722AA4">
        <w:trPr>
          <w:trHeight w:val="432"/>
        </w:trPr>
        <w:tc>
          <w:tcPr>
            <w:tcW w:w="14317" w:type="dxa"/>
            <w:tcMar>
              <w:left w:w="115" w:type="dxa"/>
              <w:right w:w="202" w:type="dxa"/>
            </w:tcMar>
          </w:tcPr>
          <w:p w14:paraId="00139091" w14:textId="77777777" w:rsidR="005A06D7" w:rsidRPr="004356F5" w:rsidRDefault="005A06D7" w:rsidP="00722AA4">
            <w:pPr>
              <w:shd w:val="clear" w:color="auto" w:fill="FFFFFF"/>
              <w:spacing w:after="60"/>
              <w:ind w:left="432"/>
              <w:jc w:val="both"/>
              <w:rPr>
                <w:rFonts w:eastAsia="Calibri" w:cs="Times New Roman"/>
                <w:b/>
                <w:bCs/>
                <w:color w:val="auto"/>
                <w:szCs w:val="22"/>
              </w:rPr>
            </w:pPr>
            <w:r w:rsidRPr="004356F5">
              <w:rPr>
                <w:rFonts w:eastAsia="Calibri" w:cs="Times New Roman"/>
                <w:b/>
                <w:color w:val="auto"/>
                <w:szCs w:val="22"/>
              </w:rPr>
              <w:t xml:space="preserve">A group of records, performing a specific function, which is used as a unit, filed as a unit, and may be transferred or destroyed as a unit.  A records series may consist of a single type of form or </w:t>
            </w:r>
            <w:proofErr w:type="gramStart"/>
            <w:r w:rsidRPr="004356F5">
              <w:rPr>
                <w:rFonts w:eastAsia="Calibri" w:cs="Times New Roman"/>
                <w:b/>
                <w:color w:val="auto"/>
                <w:szCs w:val="22"/>
              </w:rPr>
              <w:t>a number of</w:t>
            </w:r>
            <w:proofErr w:type="gramEnd"/>
            <w:r w:rsidRPr="004356F5">
              <w:rPr>
                <w:rFonts w:eastAsia="Calibri" w:cs="Times New Roman"/>
                <w:b/>
                <w:color w:val="auto"/>
                <w:szCs w:val="22"/>
              </w:rPr>
              <w:t xml:space="preserve"> different types of documents that are filed together to document a specific function</w:t>
            </w:r>
            <w:r w:rsidR="004466CC" w:rsidRPr="004356F5">
              <w:rPr>
                <w:rFonts w:eastAsia="Calibri" w:cs="Times New Roman"/>
                <w:b/>
                <w:color w:val="auto"/>
                <w:szCs w:val="22"/>
              </w:rPr>
              <w:t>.</w:t>
            </w:r>
            <w:r w:rsidR="004466CC" w:rsidRPr="004356F5">
              <w:rPr>
                <w:rFonts w:eastAsia="Calibri" w:cs="Times New Roman"/>
                <w:color w:val="auto"/>
                <w:szCs w:val="22"/>
              </w:rPr>
              <w:t xml:space="preserve">  </w:t>
            </w:r>
          </w:p>
        </w:tc>
      </w:tr>
      <w:tr w:rsidR="004356F5" w:rsidRPr="004356F5" w14:paraId="6E44E556" w14:textId="77777777" w:rsidTr="00722AA4">
        <w:trPr>
          <w:trHeight w:val="432"/>
        </w:trPr>
        <w:tc>
          <w:tcPr>
            <w:tcW w:w="14317" w:type="dxa"/>
            <w:tcMar>
              <w:left w:w="115" w:type="dxa"/>
              <w:right w:w="202" w:type="dxa"/>
            </w:tcMar>
          </w:tcPr>
          <w:p w14:paraId="04132A28" w14:textId="77777777" w:rsidR="00193EB1" w:rsidRPr="004356F5" w:rsidRDefault="00193EB1" w:rsidP="00011A02">
            <w:pPr>
              <w:shd w:val="clear" w:color="auto" w:fill="FFFFFF"/>
              <w:spacing w:before="240"/>
              <w:jc w:val="both"/>
              <w:rPr>
                <w:rFonts w:eastAsia="Calibri" w:cs="Times New Roman"/>
                <w:b/>
                <w:i/>
                <w:color w:val="auto"/>
                <w:sz w:val="24"/>
                <w:szCs w:val="24"/>
              </w:rPr>
            </w:pPr>
            <w:r w:rsidRPr="004356F5">
              <w:rPr>
                <w:rFonts w:eastAsia="Calibri" w:cs="Times New Roman"/>
                <w:b/>
                <w:i/>
                <w:color w:val="auto"/>
                <w:sz w:val="24"/>
                <w:szCs w:val="24"/>
              </w:rPr>
              <w:t>State Records Committee</w:t>
            </w:r>
          </w:p>
        </w:tc>
      </w:tr>
      <w:tr w:rsidR="004356F5" w:rsidRPr="004356F5" w14:paraId="2C3843B9" w14:textId="77777777" w:rsidTr="00722AA4">
        <w:trPr>
          <w:trHeight w:val="432"/>
        </w:trPr>
        <w:tc>
          <w:tcPr>
            <w:tcW w:w="14317" w:type="dxa"/>
            <w:tcMar>
              <w:left w:w="115" w:type="dxa"/>
              <w:right w:w="202" w:type="dxa"/>
            </w:tcMar>
          </w:tcPr>
          <w:p w14:paraId="641F13B6" w14:textId="77777777" w:rsidR="00193EB1" w:rsidRPr="004356F5" w:rsidRDefault="00193EB1" w:rsidP="003B6090">
            <w:pPr>
              <w:shd w:val="clear" w:color="auto" w:fill="FFFFFF"/>
              <w:spacing w:after="40"/>
              <w:ind w:left="432"/>
              <w:jc w:val="both"/>
              <w:rPr>
                <w:rFonts w:eastAsia="Calibri" w:cs="Times New Roman"/>
                <w:b/>
                <w:color w:val="auto"/>
                <w:szCs w:val="22"/>
              </w:rPr>
            </w:pPr>
            <w:r w:rsidRPr="004356F5">
              <w:rPr>
                <w:rFonts w:eastAsia="Calibri" w:cs="Times New Roman"/>
                <w:b/>
                <w:color w:val="auto"/>
                <w:szCs w:val="22"/>
              </w:rPr>
              <w:t>The committee established by RCW 40.14.050 to review and approve disposition of state</w:t>
            </w:r>
            <w:r w:rsidR="000E12E6" w:rsidRPr="004356F5">
              <w:rPr>
                <w:rFonts w:eastAsia="Calibri" w:cs="Times New Roman"/>
                <w:b/>
                <w:color w:val="auto"/>
                <w:szCs w:val="22"/>
              </w:rPr>
              <w:t xml:space="preserve"> government records.</w:t>
            </w:r>
          </w:p>
          <w:p w14:paraId="1744247B" w14:textId="77777777" w:rsidR="00193EB1" w:rsidRPr="004356F5" w:rsidRDefault="00193EB1" w:rsidP="00193EB1">
            <w:pPr>
              <w:shd w:val="clear" w:color="auto" w:fill="FFFFFF"/>
              <w:spacing w:after="60"/>
              <w:ind w:left="432"/>
              <w:jc w:val="both"/>
              <w:rPr>
                <w:rFonts w:eastAsia="Calibri" w:cs="Times New Roman"/>
                <w:b/>
                <w:color w:val="auto"/>
                <w:szCs w:val="22"/>
              </w:rPr>
            </w:pPr>
            <w:r w:rsidRPr="004356F5">
              <w:rPr>
                <w:rFonts w:eastAsia="Calibri" w:cs="Times New Roman"/>
                <w:i/>
                <w:color w:val="auto"/>
                <w:sz w:val="21"/>
                <w:szCs w:val="21"/>
              </w:rPr>
              <w:t>Its four members include the State Archivist and one representative each from the Office of the Attorney General, Office of the State Auditor, and the Office of Financial Management.</w:t>
            </w:r>
          </w:p>
        </w:tc>
      </w:tr>
    </w:tbl>
    <w:p w14:paraId="0FF644A1" w14:textId="77777777" w:rsidR="00791D89" w:rsidRPr="004356F5" w:rsidRDefault="00791D89" w:rsidP="00642E7A">
      <w:pPr>
        <w:pStyle w:val="BodyText2"/>
        <w:numPr>
          <w:ilvl w:val="0"/>
          <w:numId w:val="2"/>
        </w:numPr>
        <w:spacing w:after="0"/>
        <w:rPr>
          <w:color w:val="auto"/>
        </w:rPr>
        <w:sectPr w:rsidR="00791D89" w:rsidRPr="004356F5" w:rsidSect="001F1B40">
          <w:footerReference w:type="default" r:id="rId19"/>
          <w:pgSz w:w="15840" w:h="12240" w:orient="landscape" w:code="1"/>
          <w:pgMar w:top="1080" w:right="720" w:bottom="1080" w:left="720" w:header="1080" w:footer="720" w:gutter="0"/>
          <w:cols w:space="720"/>
          <w:docGrid w:linePitch="360"/>
        </w:sectPr>
      </w:pPr>
    </w:p>
    <w:p w14:paraId="34C8CB8E" w14:textId="77777777" w:rsidR="004C177B" w:rsidRPr="004356F5" w:rsidRDefault="004C177B" w:rsidP="00097A9C">
      <w:pPr>
        <w:pStyle w:val="TOCwno"/>
        <w:jc w:val="right"/>
        <w:rPr>
          <w:color w:val="auto"/>
          <w:szCs w:val="32"/>
        </w:rPr>
        <w:sectPr w:rsidR="004C177B" w:rsidRPr="004356F5" w:rsidSect="001F1B40">
          <w:footerReference w:type="default" r:id="rId20"/>
          <w:type w:val="continuous"/>
          <w:pgSz w:w="15840" w:h="12240" w:orient="landscape" w:code="1"/>
          <w:pgMar w:top="1080" w:right="720" w:bottom="1080" w:left="720" w:header="1080" w:footer="720" w:gutter="0"/>
          <w:cols w:space="720"/>
          <w:docGrid w:linePitch="360"/>
        </w:sectPr>
      </w:pPr>
    </w:p>
    <w:p w14:paraId="1635E107" w14:textId="77777777" w:rsidR="0045008B" w:rsidRPr="004356F5" w:rsidRDefault="0045008B" w:rsidP="0045008B">
      <w:pPr>
        <w:pStyle w:val="TOCwno"/>
        <w:rPr>
          <w:color w:val="auto"/>
        </w:rPr>
      </w:pPr>
      <w:bookmarkStart w:id="22" w:name="_Toc165905089"/>
      <w:bookmarkStart w:id="23" w:name="HIT1"/>
      <w:bookmarkStart w:id="24" w:name="_Toc383501478"/>
      <w:bookmarkStart w:id="25" w:name="_Toc383503513"/>
      <w:r w:rsidRPr="004356F5">
        <w:rPr>
          <w:color w:val="auto"/>
        </w:rPr>
        <w:lastRenderedPageBreak/>
        <w:t>INDEXES</w:t>
      </w:r>
      <w:bookmarkEnd w:id="22"/>
    </w:p>
    <w:bookmarkEnd w:id="23"/>
    <w:bookmarkEnd w:id="24"/>
    <w:bookmarkEnd w:id="25"/>
    <w:p w14:paraId="2C06863D" w14:textId="77777777" w:rsidR="0045008B" w:rsidRPr="004356F5" w:rsidRDefault="0045008B" w:rsidP="00F72A24">
      <w:pPr>
        <w:pStyle w:val="StyleNormal16NotBold"/>
        <w:spacing w:after="120"/>
        <w:rPr>
          <w:color w:val="auto"/>
          <w:sz w:val="28"/>
          <w:szCs w:val="28"/>
        </w:rPr>
      </w:pPr>
      <w:r w:rsidRPr="004356F5">
        <w:rPr>
          <w:color w:val="auto"/>
        </w:rPr>
        <w:t>ARCHIVAL RECORDS INDEX</w:t>
      </w:r>
    </w:p>
    <w:p w14:paraId="11588A96" w14:textId="77777777" w:rsidR="0082620D" w:rsidRPr="004356F5" w:rsidRDefault="0082620D" w:rsidP="00AA3876">
      <w:pPr>
        <w:pStyle w:val="BodyText2"/>
        <w:spacing w:line="240" w:lineRule="auto"/>
        <w:jc w:val="center"/>
        <w:outlineLvl w:val="0"/>
        <w:rPr>
          <w:color w:val="auto"/>
          <w:sz w:val="12"/>
          <w:szCs w:val="22"/>
        </w:rPr>
      </w:pPr>
      <w:r w:rsidRPr="004356F5">
        <w:rPr>
          <w:i/>
          <w:color w:val="auto"/>
          <w:szCs w:val="22"/>
        </w:rPr>
        <w:t>See the State Government General Records Retention Schedule for additional “Archival” records.</w:t>
      </w:r>
    </w:p>
    <w:p w14:paraId="10B531DA" w14:textId="77777777" w:rsidR="002D1499" w:rsidRDefault="006F5E85" w:rsidP="00CF6383">
      <w:pPr>
        <w:pStyle w:val="BodyText2"/>
        <w:spacing w:after="0" w:line="240" w:lineRule="auto"/>
        <w:outlineLvl w:val="0"/>
        <w:rPr>
          <w:noProof/>
          <w:color w:val="auto"/>
          <w:sz w:val="18"/>
          <w:szCs w:val="18"/>
        </w:rPr>
        <w:sectPr w:rsidR="002D1499" w:rsidSect="001F1B40">
          <w:footerReference w:type="default" r:id="rId21"/>
          <w:pgSz w:w="15840" w:h="12240" w:orient="landscape" w:code="1"/>
          <w:pgMar w:top="1080" w:right="720" w:bottom="1080" w:left="720" w:header="1080" w:footer="720" w:gutter="0"/>
          <w:cols w:space="720"/>
          <w:docGrid w:linePitch="360"/>
        </w:sectPr>
      </w:pPr>
      <w:r w:rsidRPr="004356F5">
        <w:rPr>
          <w:color w:val="auto"/>
          <w:sz w:val="18"/>
          <w:szCs w:val="18"/>
        </w:rPr>
        <w:fldChar w:fldCharType="begin"/>
      </w:r>
      <w:r w:rsidR="00EB4DDD" w:rsidRPr="004356F5">
        <w:rPr>
          <w:color w:val="auto"/>
          <w:sz w:val="18"/>
          <w:szCs w:val="18"/>
        </w:rPr>
        <w:instrText xml:space="preserve"> INDEX \f "archival" \e "</w:instrText>
      </w:r>
      <w:r w:rsidR="00EB4DDD" w:rsidRPr="004356F5">
        <w:rPr>
          <w:color w:val="auto"/>
          <w:sz w:val="18"/>
          <w:szCs w:val="18"/>
        </w:rPr>
        <w:tab/>
        <w:instrText xml:space="preserve">"  \c "2" \z "1033"  \* MERGEFORMAT  \* MERGEFORMAT </w:instrText>
      </w:r>
      <w:r w:rsidRPr="004356F5">
        <w:rPr>
          <w:color w:val="auto"/>
          <w:sz w:val="18"/>
          <w:szCs w:val="18"/>
        </w:rPr>
        <w:fldChar w:fldCharType="separate"/>
      </w:r>
    </w:p>
    <w:p w14:paraId="1246435A" w14:textId="77777777" w:rsidR="002D1499" w:rsidRDefault="002D1499">
      <w:pPr>
        <w:pStyle w:val="Index1"/>
        <w:tabs>
          <w:tab w:val="right" w:leader="dot" w:pos="6830"/>
        </w:tabs>
      </w:pPr>
      <w:r w:rsidRPr="0031252B">
        <w:rPr>
          <w:bCs/>
        </w:rPr>
        <w:t>BUSINESS LICENSING</w:t>
      </w:r>
    </w:p>
    <w:p w14:paraId="2C928E4A" w14:textId="77777777" w:rsidR="002D1499" w:rsidRDefault="002D1499">
      <w:pPr>
        <w:pStyle w:val="Index2"/>
      </w:pPr>
      <w:r>
        <w:t>Business Licensing – Summary Records</w:t>
      </w:r>
      <w:r>
        <w:tab/>
        <w:t>4</w:t>
      </w:r>
    </w:p>
    <w:p w14:paraId="0D698860" w14:textId="77777777" w:rsidR="002D1499" w:rsidRDefault="002D1499">
      <w:pPr>
        <w:pStyle w:val="Index1"/>
        <w:tabs>
          <w:tab w:val="right" w:leader="dot" w:pos="6830"/>
        </w:tabs>
      </w:pPr>
      <w:r>
        <w:t>ENFORCEMENT AND REGULATION</w:t>
      </w:r>
    </w:p>
    <w:p w14:paraId="24A17609" w14:textId="77777777" w:rsidR="002D1499" w:rsidRDefault="002D1499">
      <w:pPr>
        <w:pStyle w:val="Index2"/>
      </w:pPr>
      <w:r>
        <w:t>Appeals and Reviews</w:t>
      </w:r>
    </w:p>
    <w:p w14:paraId="613A02B8" w14:textId="77777777" w:rsidR="002D1499" w:rsidRDefault="002D1499">
      <w:pPr>
        <w:pStyle w:val="Index3"/>
      </w:pPr>
      <w:r>
        <w:t>Determinations</w:t>
      </w:r>
      <w:r>
        <w:tab/>
        <w:t>6</w:t>
      </w:r>
    </w:p>
    <w:p w14:paraId="098749AE" w14:textId="77777777" w:rsidR="002D1499" w:rsidRDefault="002D1499">
      <w:pPr>
        <w:pStyle w:val="Index1"/>
        <w:tabs>
          <w:tab w:val="right" w:leader="dot" w:pos="6830"/>
        </w:tabs>
      </w:pPr>
      <w:r>
        <w:t>PROPERTY TRANSFER</w:t>
      </w:r>
    </w:p>
    <w:p w14:paraId="26223CDA" w14:textId="77777777" w:rsidR="002D1499" w:rsidRDefault="002D1499">
      <w:pPr>
        <w:pStyle w:val="Index2"/>
      </w:pPr>
      <w:r>
        <w:t>Escheat</w:t>
      </w:r>
    </w:p>
    <w:p w14:paraId="0A854A38" w14:textId="77777777" w:rsidR="002D1499" w:rsidRDefault="002D1499">
      <w:pPr>
        <w:pStyle w:val="Index3"/>
      </w:pPr>
      <w:r>
        <w:t>Escheat Files</w:t>
      </w:r>
      <w:r>
        <w:tab/>
        <w:t>10</w:t>
      </w:r>
    </w:p>
    <w:p w14:paraId="4E78F0A8" w14:textId="77777777" w:rsidR="002D1499" w:rsidRDefault="002D1499" w:rsidP="00CF6383">
      <w:pPr>
        <w:pStyle w:val="BodyText2"/>
        <w:spacing w:after="0" w:line="240" w:lineRule="auto"/>
        <w:outlineLvl w:val="0"/>
        <w:rPr>
          <w:noProof/>
          <w:color w:val="auto"/>
          <w:sz w:val="18"/>
          <w:szCs w:val="18"/>
        </w:rPr>
        <w:sectPr w:rsidR="002D1499" w:rsidSect="001F1B40">
          <w:type w:val="continuous"/>
          <w:pgSz w:w="15840" w:h="12240" w:orient="landscape" w:code="1"/>
          <w:pgMar w:top="1080" w:right="720" w:bottom="1080" w:left="720" w:header="1080" w:footer="720" w:gutter="0"/>
          <w:cols w:num="2" w:space="720"/>
          <w:docGrid w:linePitch="360"/>
        </w:sectPr>
      </w:pPr>
    </w:p>
    <w:p w14:paraId="1CE37912" w14:textId="1BB6CA3B" w:rsidR="00D41219" w:rsidRPr="004356F5" w:rsidRDefault="006F5E85" w:rsidP="00CF6383">
      <w:pPr>
        <w:pStyle w:val="BodyText2"/>
        <w:spacing w:after="0" w:line="240" w:lineRule="auto"/>
        <w:outlineLvl w:val="0"/>
        <w:rPr>
          <w:b/>
          <w:color w:val="auto"/>
          <w:sz w:val="32"/>
          <w:szCs w:val="32"/>
        </w:rPr>
        <w:sectPr w:rsidR="00D41219" w:rsidRPr="004356F5" w:rsidSect="001F1B40">
          <w:type w:val="continuous"/>
          <w:pgSz w:w="15840" w:h="12240" w:orient="landscape" w:code="1"/>
          <w:pgMar w:top="1080" w:right="720" w:bottom="1080" w:left="720" w:header="1080" w:footer="720" w:gutter="0"/>
          <w:cols w:space="720"/>
          <w:docGrid w:linePitch="360"/>
        </w:sectPr>
      </w:pPr>
      <w:r w:rsidRPr="004356F5">
        <w:rPr>
          <w:color w:val="auto"/>
          <w:sz w:val="18"/>
          <w:szCs w:val="18"/>
        </w:rPr>
        <w:fldChar w:fldCharType="end"/>
      </w:r>
    </w:p>
    <w:p w14:paraId="5DA85ACA" w14:textId="77777777" w:rsidR="0045008B" w:rsidRPr="004356F5" w:rsidRDefault="0045008B" w:rsidP="00F72A24">
      <w:pPr>
        <w:spacing w:after="120"/>
        <w:jc w:val="center"/>
        <w:rPr>
          <w:b/>
          <w:color w:val="auto"/>
          <w:sz w:val="32"/>
          <w:szCs w:val="32"/>
        </w:rPr>
      </w:pPr>
      <w:r w:rsidRPr="004356F5">
        <w:rPr>
          <w:b/>
          <w:color w:val="auto"/>
          <w:sz w:val="32"/>
          <w:szCs w:val="32"/>
        </w:rPr>
        <w:t>ESSENTIAL RECORDS INDEX</w:t>
      </w:r>
    </w:p>
    <w:p w14:paraId="1EAFDA84" w14:textId="77777777" w:rsidR="00A41735" w:rsidRPr="004356F5" w:rsidRDefault="00A41735" w:rsidP="0045008B">
      <w:pPr>
        <w:pStyle w:val="BodyText2"/>
        <w:spacing w:after="0" w:line="240" w:lineRule="auto"/>
        <w:jc w:val="center"/>
        <w:outlineLvl w:val="0"/>
        <w:rPr>
          <w:i/>
          <w:color w:val="auto"/>
          <w:szCs w:val="22"/>
        </w:rPr>
      </w:pPr>
      <w:r w:rsidRPr="004356F5">
        <w:rPr>
          <w:i/>
          <w:color w:val="auto"/>
          <w:szCs w:val="22"/>
        </w:rPr>
        <w:t>See the State Government General Records Retention Schedule for additional “Essential” records.</w:t>
      </w:r>
    </w:p>
    <w:p w14:paraId="336B5458" w14:textId="77777777" w:rsidR="002D1499" w:rsidRDefault="00CF6383" w:rsidP="00CF6383">
      <w:pPr>
        <w:pStyle w:val="BodyText2"/>
        <w:spacing w:line="240" w:lineRule="auto"/>
        <w:outlineLvl w:val="0"/>
        <w:rPr>
          <w:noProof/>
          <w:color w:val="auto"/>
          <w:sz w:val="18"/>
          <w:szCs w:val="18"/>
        </w:rPr>
        <w:sectPr w:rsidR="002D1499" w:rsidSect="001F1B40">
          <w:footerReference w:type="default" r:id="rId22"/>
          <w:type w:val="continuous"/>
          <w:pgSz w:w="15840" w:h="12240" w:orient="landscape" w:code="1"/>
          <w:pgMar w:top="1080" w:right="720" w:bottom="1080" w:left="720" w:header="1080" w:footer="720" w:gutter="0"/>
          <w:cols w:space="720"/>
          <w:docGrid w:linePitch="360"/>
        </w:sectPr>
      </w:pPr>
      <w:r w:rsidRPr="004356F5">
        <w:rPr>
          <w:color w:val="auto"/>
          <w:sz w:val="18"/>
          <w:szCs w:val="18"/>
        </w:rPr>
        <w:fldChar w:fldCharType="begin"/>
      </w:r>
      <w:r w:rsidRPr="004356F5">
        <w:rPr>
          <w:color w:val="auto"/>
          <w:sz w:val="18"/>
          <w:szCs w:val="18"/>
        </w:rPr>
        <w:instrText xml:space="preserve"> INDEX \f "essential" \e "</w:instrText>
      </w:r>
      <w:r w:rsidRPr="004356F5">
        <w:rPr>
          <w:color w:val="auto"/>
          <w:sz w:val="18"/>
          <w:szCs w:val="18"/>
        </w:rPr>
        <w:tab/>
        <w:instrText xml:space="preserve">"  \c "2" \z "1033"  \* MERGEFORMAT  \* MERGEFORMAT </w:instrText>
      </w:r>
      <w:r w:rsidRPr="004356F5">
        <w:rPr>
          <w:color w:val="auto"/>
          <w:sz w:val="18"/>
          <w:szCs w:val="18"/>
        </w:rPr>
        <w:fldChar w:fldCharType="separate"/>
      </w:r>
    </w:p>
    <w:p w14:paraId="378F7A2D" w14:textId="77777777" w:rsidR="002D1499" w:rsidRDefault="002D1499">
      <w:pPr>
        <w:pStyle w:val="Index1"/>
        <w:tabs>
          <w:tab w:val="right" w:leader="dot" w:pos="6830"/>
        </w:tabs>
      </w:pPr>
      <w:r>
        <w:t>BUSINCESS LICENSING</w:t>
      </w:r>
    </w:p>
    <w:p w14:paraId="164EF1C2" w14:textId="77777777" w:rsidR="002D1499" w:rsidRDefault="002D1499">
      <w:pPr>
        <w:pStyle w:val="Index2"/>
      </w:pPr>
      <w:r>
        <w:t>Business Licensing Accounts – Other than Summary Records</w:t>
      </w:r>
      <w:r>
        <w:tab/>
        <w:t>4</w:t>
      </w:r>
    </w:p>
    <w:p w14:paraId="6D9D580C" w14:textId="77777777" w:rsidR="002D1499" w:rsidRDefault="002D1499">
      <w:pPr>
        <w:pStyle w:val="Index1"/>
        <w:tabs>
          <w:tab w:val="right" w:leader="dot" w:pos="6830"/>
        </w:tabs>
      </w:pPr>
      <w:r>
        <w:t>ENFORCEMENT AND REGULATION</w:t>
      </w:r>
    </w:p>
    <w:p w14:paraId="4847A385" w14:textId="77777777" w:rsidR="002D1499" w:rsidRDefault="002D1499">
      <w:pPr>
        <w:pStyle w:val="Index2"/>
      </w:pPr>
      <w:r>
        <w:t>Appeals and Reviews</w:t>
      </w:r>
    </w:p>
    <w:p w14:paraId="7F58F32A" w14:textId="77777777" w:rsidR="002D1499" w:rsidRDefault="002D1499">
      <w:pPr>
        <w:pStyle w:val="Index3"/>
      </w:pPr>
      <w:r>
        <w:t>Determinations</w:t>
      </w:r>
      <w:r>
        <w:tab/>
        <w:t>6</w:t>
      </w:r>
    </w:p>
    <w:p w14:paraId="127587E6" w14:textId="77777777" w:rsidR="002D1499" w:rsidRDefault="002D1499">
      <w:pPr>
        <w:pStyle w:val="Index3"/>
      </w:pPr>
      <w:r>
        <w:t>Rulings and Requests</w:t>
      </w:r>
      <w:r>
        <w:tab/>
        <w:t>7</w:t>
      </w:r>
    </w:p>
    <w:p w14:paraId="41EB3CED" w14:textId="77777777" w:rsidR="002D1499" w:rsidRDefault="002D1499">
      <w:pPr>
        <w:pStyle w:val="Index1"/>
        <w:tabs>
          <w:tab w:val="right" w:leader="dot" w:pos="6830"/>
        </w:tabs>
      </w:pPr>
      <w:r>
        <w:t>TAXATION</w:t>
      </w:r>
    </w:p>
    <w:p w14:paraId="788D16AD" w14:textId="77777777" w:rsidR="002D1499" w:rsidRDefault="002D1499">
      <w:pPr>
        <w:pStyle w:val="Index2"/>
      </w:pPr>
      <w:r>
        <w:t>Filing and Reporting</w:t>
      </w:r>
    </w:p>
    <w:p w14:paraId="57ABEF18" w14:textId="77777777" w:rsidR="002D1499" w:rsidRDefault="002D1499">
      <w:pPr>
        <w:pStyle w:val="Index3"/>
      </w:pPr>
      <w:r>
        <w:t>Tax Distribution Records</w:t>
      </w:r>
      <w:r>
        <w:tab/>
        <w:t>13</w:t>
      </w:r>
    </w:p>
    <w:p w14:paraId="7A005C7C" w14:textId="77777777" w:rsidR="002D1499" w:rsidRDefault="002D1499">
      <w:pPr>
        <w:pStyle w:val="Index3"/>
      </w:pPr>
      <w:r>
        <w:t>Taxpayer Accounts</w:t>
      </w:r>
      <w:r>
        <w:tab/>
        <w:t>14</w:t>
      </w:r>
    </w:p>
    <w:p w14:paraId="586B9CCD" w14:textId="77777777" w:rsidR="002D1499" w:rsidRDefault="002D1499" w:rsidP="00CF6383">
      <w:pPr>
        <w:pStyle w:val="BodyText2"/>
        <w:spacing w:line="240" w:lineRule="auto"/>
        <w:outlineLvl w:val="0"/>
        <w:rPr>
          <w:noProof/>
          <w:color w:val="auto"/>
          <w:sz w:val="18"/>
          <w:szCs w:val="18"/>
        </w:rPr>
        <w:sectPr w:rsidR="002D1499" w:rsidSect="001F1B40">
          <w:type w:val="continuous"/>
          <w:pgSz w:w="15840" w:h="12240" w:orient="landscape" w:code="1"/>
          <w:pgMar w:top="1080" w:right="720" w:bottom="1080" w:left="720" w:header="1080" w:footer="720" w:gutter="0"/>
          <w:cols w:num="2" w:space="720"/>
          <w:docGrid w:linePitch="360"/>
        </w:sectPr>
      </w:pPr>
    </w:p>
    <w:p w14:paraId="3F1DC405" w14:textId="013B3BA3" w:rsidR="00CF6383" w:rsidRPr="004356F5" w:rsidRDefault="00CF6383" w:rsidP="00CF6383">
      <w:pPr>
        <w:pStyle w:val="BodyText2"/>
        <w:spacing w:line="240" w:lineRule="auto"/>
        <w:outlineLvl w:val="0"/>
        <w:rPr>
          <w:color w:val="auto"/>
          <w:sz w:val="18"/>
          <w:szCs w:val="18"/>
        </w:rPr>
        <w:sectPr w:rsidR="00CF6383" w:rsidRPr="004356F5" w:rsidSect="001F1B40">
          <w:type w:val="continuous"/>
          <w:pgSz w:w="15840" w:h="12240" w:orient="landscape" w:code="1"/>
          <w:pgMar w:top="1080" w:right="720" w:bottom="1080" w:left="720" w:header="1080" w:footer="720" w:gutter="0"/>
          <w:cols w:space="720"/>
          <w:docGrid w:linePitch="360"/>
        </w:sectPr>
      </w:pPr>
      <w:r w:rsidRPr="004356F5">
        <w:rPr>
          <w:color w:val="auto"/>
          <w:sz w:val="18"/>
          <w:szCs w:val="18"/>
        </w:rPr>
        <w:fldChar w:fldCharType="end"/>
      </w:r>
    </w:p>
    <w:p w14:paraId="73F5C111" w14:textId="77777777" w:rsidR="0045008B" w:rsidRPr="004356F5" w:rsidRDefault="0045008B" w:rsidP="0045008B">
      <w:pPr>
        <w:spacing w:after="120"/>
        <w:jc w:val="center"/>
        <w:rPr>
          <w:b/>
          <w:color w:val="auto"/>
          <w:sz w:val="32"/>
          <w:szCs w:val="32"/>
        </w:rPr>
      </w:pPr>
      <w:r w:rsidRPr="004356F5">
        <w:rPr>
          <w:b/>
          <w:color w:val="auto"/>
          <w:sz w:val="32"/>
          <w:szCs w:val="32"/>
        </w:rPr>
        <w:t>DISPOSITION AUTHORITY NUMBERS (DAN’S) INDEX</w:t>
      </w:r>
    </w:p>
    <w:p w14:paraId="3D977127" w14:textId="77777777" w:rsidR="002D1499" w:rsidRDefault="00CF6383" w:rsidP="008337DB">
      <w:pPr>
        <w:pStyle w:val="BodyText2"/>
        <w:spacing w:after="0" w:line="240" w:lineRule="auto"/>
        <w:rPr>
          <w:noProof/>
          <w:color w:val="auto"/>
          <w:sz w:val="18"/>
          <w:szCs w:val="18"/>
        </w:rPr>
        <w:sectPr w:rsidR="002D1499" w:rsidSect="001F1B40">
          <w:footerReference w:type="default" r:id="rId23"/>
          <w:type w:val="continuous"/>
          <w:pgSz w:w="15840" w:h="12240" w:orient="landscape" w:code="1"/>
          <w:pgMar w:top="1080" w:right="720" w:bottom="1080" w:left="720" w:header="1080" w:footer="720" w:gutter="0"/>
          <w:cols w:space="720"/>
          <w:docGrid w:linePitch="360"/>
        </w:sectPr>
      </w:pPr>
      <w:r w:rsidRPr="004356F5">
        <w:rPr>
          <w:color w:val="auto"/>
          <w:sz w:val="18"/>
          <w:szCs w:val="18"/>
        </w:rPr>
        <w:fldChar w:fldCharType="begin"/>
      </w:r>
      <w:r w:rsidRPr="004356F5">
        <w:rPr>
          <w:color w:val="auto"/>
          <w:sz w:val="18"/>
          <w:szCs w:val="18"/>
        </w:rPr>
        <w:instrText xml:space="preserve"> INDEX \f "dan" \e"</w:instrText>
      </w:r>
      <w:r w:rsidRPr="004356F5">
        <w:rPr>
          <w:color w:val="auto"/>
          <w:sz w:val="18"/>
          <w:szCs w:val="18"/>
        </w:rPr>
        <w:tab/>
        <w:instrText xml:space="preserve">"  \c "4" \z "1033"  \* MERGEFORMAT  \* MERGEFORMAT </w:instrText>
      </w:r>
      <w:r w:rsidRPr="004356F5">
        <w:rPr>
          <w:color w:val="auto"/>
          <w:sz w:val="18"/>
          <w:szCs w:val="18"/>
        </w:rPr>
        <w:fldChar w:fldCharType="separate"/>
      </w:r>
    </w:p>
    <w:p w14:paraId="75DCBF01" w14:textId="77777777" w:rsidR="002D1499" w:rsidRDefault="002D1499">
      <w:pPr>
        <w:pStyle w:val="Index1"/>
        <w:tabs>
          <w:tab w:val="right" w:leader="dot" w:pos="3050"/>
        </w:tabs>
      </w:pPr>
      <w:r w:rsidRPr="00163736">
        <w:t>06-10-61367</w:t>
      </w:r>
      <w:r>
        <w:tab/>
        <w:t>11</w:t>
      </w:r>
    </w:p>
    <w:p w14:paraId="30988166" w14:textId="77777777" w:rsidR="002D1499" w:rsidRDefault="002D1499">
      <w:pPr>
        <w:pStyle w:val="Index1"/>
        <w:tabs>
          <w:tab w:val="right" w:leader="dot" w:pos="3050"/>
        </w:tabs>
      </w:pPr>
      <w:r w:rsidRPr="00163736">
        <w:t>07-01-61396</w:t>
      </w:r>
      <w:r>
        <w:tab/>
        <w:t>10</w:t>
      </w:r>
    </w:p>
    <w:p w14:paraId="65A8FF98" w14:textId="77777777" w:rsidR="002D1499" w:rsidRDefault="002D1499">
      <w:pPr>
        <w:pStyle w:val="Index1"/>
        <w:tabs>
          <w:tab w:val="right" w:leader="dot" w:pos="3050"/>
        </w:tabs>
      </w:pPr>
      <w:r w:rsidRPr="00163736">
        <w:t>08-09-61833</w:t>
      </w:r>
      <w:r>
        <w:tab/>
        <w:t>17</w:t>
      </w:r>
    </w:p>
    <w:p w14:paraId="1F624662" w14:textId="77777777" w:rsidR="002D1499" w:rsidRDefault="002D1499">
      <w:pPr>
        <w:pStyle w:val="Index1"/>
        <w:tabs>
          <w:tab w:val="right" w:leader="dot" w:pos="3050"/>
        </w:tabs>
      </w:pPr>
      <w:r w:rsidRPr="00163736">
        <w:t>11-08-62669</w:t>
      </w:r>
      <w:r>
        <w:tab/>
        <w:t>4</w:t>
      </w:r>
    </w:p>
    <w:p w14:paraId="1832E11D" w14:textId="77777777" w:rsidR="002D1499" w:rsidRDefault="002D1499">
      <w:pPr>
        <w:pStyle w:val="Index1"/>
        <w:tabs>
          <w:tab w:val="right" w:leader="dot" w:pos="3050"/>
        </w:tabs>
      </w:pPr>
      <w:r>
        <w:t>1</w:t>
      </w:r>
      <w:r w:rsidRPr="00163736">
        <w:t>4-06-68514</w:t>
      </w:r>
      <w:r>
        <w:tab/>
        <w:t>6</w:t>
      </w:r>
    </w:p>
    <w:p w14:paraId="72F2E242" w14:textId="77777777" w:rsidR="002D1499" w:rsidRDefault="002D1499">
      <w:pPr>
        <w:pStyle w:val="Index1"/>
        <w:tabs>
          <w:tab w:val="right" w:leader="dot" w:pos="3050"/>
        </w:tabs>
      </w:pPr>
      <w:r>
        <w:t>14</w:t>
      </w:r>
      <w:r w:rsidRPr="00163736">
        <w:t>-06-68519</w:t>
      </w:r>
      <w:r>
        <w:tab/>
        <w:t>13</w:t>
      </w:r>
    </w:p>
    <w:p w14:paraId="6ADEFE2D" w14:textId="77777777" w:rsidR="002D1499" w:rsidRDefault="002D1499">
      <w:pPr>
        <w:pStyle w:val="Index1"/>
        <w:tabs>
          <w:tab w:val="right" w:leader="dot" w:pos="3050"/>
        </w:tabs>
      </w:pPr>
      <w:r>
        <w:t>14-06-68520</w:t>
      </w:r>
      <w:r>
        <w:tab/>
        <w:t>7</w:t>
      </w:r>
    </w:p>
    <w:p w14:paraId="07C9FC76" w14:textId="77777777" w:rsidR="002D1499" w:rsidRDefault="002D1499">
      <w:pPr>
        <w:pStyle w:val="Index1"/>
        <w:tabs>
          <w:tab w:val="right" w:leader="dot" w:pos="3050"/>
        </w:tabs>
      </w:pPr>
      <w:r>
        <w:t>14</w:t>
      </w:r>
      <w:r w:rsidRPr="00163736">
        <w:t>-06-68522</w:t>
      </w:r>
      <w:r>
        <w:tab/>
        <w:t>8</w:t>
      </w:r>
    </w:p>
    <w:p w14:paraId="6AE6F4EF" w14:textId="77777777" w:rsidR="002D1499" w:rsidRDefault="002D1499">
      <w:pPr>
        <w:pStyle w:val="Index1"/>
        <w:tabs>
          <w:tab w:val="right" w:leader="dot" w:pos="3050"/>
        </w:tabs>
      </w:pPr>
      <w:r w:rsidRPr="00163736">
        <w:t>17-06-69043</w:t>
      </w:r>
      <w:r>
        <w:tab/>
        <w:t>4</w:t>
      </w:r>
    </w:p>
    <w:p w14:paraId="394F6C43" w14:textId="77777777" w:rsidR="002D1499" w:rsidRDefault="002D1499">
      <w:pPr>
        <w:pStyle w:val="Index1"/>
        <w:tabs>
          <w:tab w:val="right" w:leader="dot" w:pos="3050"/>
        </w:tabs>
      </w:pPr>
      <w:r w:rsidRPr="00163736">
        <w:t>17-06-69044</w:t>
      </w:r>
      <w:r>
        <w:tab/>
        <w:t>10</w:t>
      </w:r>
    </w:p>
    <w:p w14:paraId="36F90E7F" w14:textId="77777777" w:rsidR="002D1499" w:rsidRDefault="002D1499">
      <w:pPr>
        <w:pStyle w:val="Index1"/>
        <w:tabs>
          <w:tab w:val="right" w:leader="dot" w:pos="3050"/>
        </w:tabs>
      </w:pPr>
      <w:r w:rsidRPr="00163736">
        <w:t>17-06-69046</w:t>
      </w:r>
      <w:r>
        <w:tab/>
        <w:t>20</w:t>
      </w:r>
    </w:p>
    <w:p w14:paraId="0BADF4E8" w14:textId="77777777" w:rsidR="002D1499" w:rsidRDefault="002D1499">
      <w:pPr>
        <w:pStyle w:val="Index1"/>
        <w:tabs>
          <w:tab w:val="right" w:leader="dot" w:pos="3050"/>
        </w:tabs>
      </w:pPr>
      <w:r w:rsidRPr="00163736">
        <w:t>17-06-69047</w:t>
      </w:r>
      <w:r>
        <w:tab/>
        <w:t>14</w:t>
      </w:r>
    </w:p>
    <w:p w14:paraId="2B9928CC" w14:textId="77777777" w:rsidR="002D1499" w:rsidRDefault="002D1499">
      <w:pPr>
        <w:pStyle w:val="Index1"/>
        <w:tabs>
          <w:tab w:val="right" w:leader="dot" w:pos="3050"/>
        </w:tabs>
      </w:pPr>
      <w:r>
        <w:t>17</w:t>
      </w:r>
      <w:r w:rsidRPr="00163736">
        <w:t>-06-69048</w:t>
      </w:r>
      <w:r>
        <w:tab/>
        <w:t>11</w:t>
      </w:r>
    </w:p>
    <w:p w14:paraId="2DBEDCA6" w14:textId="77777777" w:rsidR="002D1499" w:rsidRDefault="002D1499">
      <w:pPr>
        <w:pStyle w:val="Index1"/>
        <w:tabs>
          <w:tab w:val="right" w:leader="dot" w:pos="3050"/>
        </w:tabs>
      </w:pPr>
      <w:r w:rsidRPr="00163736">
        <w:t>74-08-06606</w:t>
      </w:r>
      <w:r>
        <w:tab/>
        <w:t>6</w:t>
      </w:r>
    </w:p>
    <w:p w14:paraId="0E238B2C" w14:textId="77777777" w:rsidR="002D1499" w:rsidRDefault="002D1499">
      <w:pPr>
        <w:pStyle w:val="Index1"/>
        <w:tabs>
          <w:tab w:val="right" w:leader="dot" w:pos="3050"/>
        </w:tabs>
      </w:pPr>
      <w:r>
        <w:t>74</w:t>
      </w:r>
      <w:r w:rsidRPr="00163736">
        <w:t>-08-06746</w:t>
      </w:r>
      <w:r>
        <w:tab/>
        <w:t>10</w:t>
      </w:r>
    </w:p>
    <w:p w14:paraId="049ED9AD" w14:textId="77777777" w:rsidR="002D1499" w:rsidRDefault="002D1499">
      <w:pPr>
        <w:pStyle w:val="Index1"/>
        <w:tabs>
          <w:tab w:val="right" w:leader="dot" w:pos="3050"/>
        </w:tabs>
      </w:pPr>
      <w:r w:rsidRPr="00163736">
        <w:t>78-10-21372</w:t>
      </w:r>
      <w:r>
        <w:tab/>
        <w:t>18</w:t>
      </w:r>
    </w:p>
    <w:p w14:paraId="5D116849" w14:textId="77777777" w:rsidR="002D1499" w:rsidRDefault="002D1499">
      <w:pPr>
        <w:pStyle w:val="Index1"/>
        <w:tabs>
          <w:tab w:val="right" w:leader="dot" w:pos="3050"/>
        </w:tabs>
      </w:pPr>
      <w:r>
        <w:t>78</w:t>
      </w:r>
      <w:r w:rsidRPr="00163736">
        <w:t>-10-21379</w:t>
      </w:r>
      <w:r>
        <w:tab/>
        <w:t>5</w:t>
      </w:r>
    </w:p>
    <w:p w14:paraId="7FDA9953" w14:textId="77777777" w:rsidR="002D1499" w:rsidRDefault="002D1499">
      <w:pPr>
        <w:pStyle w:val="Index1"/>
        <w:tabs>
          <w:tab w:val="right" w:leader="dot" w:pos="3050"/>
        </w:tabs>
      </w:pPr>
      <w:r w:rsidRPr="00163736">
        <w:t>78-10-21389</w:t>
      </w:r>
      <w:r>
        <w:tab/>
        <w:t>17</w:t>
      </w:r>
    </w:p>
    <w:p w14:paraId="0038F912" w14:textId="77777777" w:rsidR="002D1499" w:rsidRDefault="002D1499">
      <w:pPr>
        <w:pStyle w:val="Index1"/>
        <w:tabs>
          <w:tab w:val="right" w:leader="dot" w:pos="3050"/>
        </w:tabs>
      </w:pPr>
      <w:r w:rsidRPr="00163736">
        <w:t>78-10-21400</w:t>
      </w:r>
      <w:r>
        <w:tab/>
        <w:t>19</w:t>
      </w:r>
    </w:p>
    <w:p w14:paraId="24B7DB04" w14:textId="77777777" w:rsidR="002D1499" w:rsidRDefault="002D1499">
      <w:pPr>
        <w:pStyle w:val="Index1"/>
        <w:tabs>
          <w:tab w:val="right" w:leader="dot" w:pos="3050"/>
        </w:tabs>
      </w:pPr>
      <w:r w:rsidRPr="00163736">
        <w:t>78-10-21401</w:t>
      </w:r>
      <w:r>
        <w:tab/>
        <w:t>18</w:t>
      </w:r>
    </w:p>
    <w:p w14:paraId="3C59FA21" w14:textId="77777777" w:rsidR="002D1499" w:rsidRDefault="002D1499">
      <w:pPr>
        <w:pStyle w:val="Index1"/>
        <w:tabs>
          <w:tab w:val="right" w:leader="dot" w:pos="3050"/>
        </w:tabs>
      </w:pPr>
      <w:r w:rsidRPr="00163736">
        <w:t>78-10-21413</w:t>
      </w:r>
      <w:r>
        <w:tab/>
        <w:t>19</w:t>
      </w:r>
    </w:p>
    <w:p w14:paraId="62DD8566" w14:textId="77777777" w:rsidR="002D1499" w:rsidRDefault="002D1499">
      <w:pPr>
        <w:pStyle w:val="Index1"/>
        <w:tabs>
          <w:tab w:val="right" w:leader="dot" w:pos="3050"/>
        </w:tabs>
      </w:pPr>
      <w:r w:rsidRPr="00163736">
        <w:t>78-10-21473</w:t>
      </w:r>
      <w:r>
        <w:tab/>
        <w:t>15</w:t>
      </w:r>
    </w:p>
    <w:p w14:paraId="675389D8" w14:textId="77777777" w:rsidR="002D1499" w:rsidRDefault="002D1499">
      <w:pPr>
        <w:pStyle w:val="Index1"/>
        <w:tabs>
          <w:tab w:val="right" w:leader="dot" w:pos="3050"/>
        </w:tabs>
      </w:pPr>
      <w:r w:rsidRPr="00163736">
        <w:t>79-09-23426</w:t>
      </w:r>
      <w:r>
        <w:tab/>
        <w:t>9</w:t>
      </w:r>
    </w:p>
    <w:p w14:paraId="0ADC23F9" w14:textId="77777777" w:rsidR="002D1499" w:rsidRDefault="002D1499">
      <w:pPr>
        <w:pStyle w:val="Index1"/>
        <w:tabs>
          <w:tab w:val="right" w:leader="dot" w:pos="3050"/>
        </w:tabs>
      </w:pPr>
      <w:r w:rsidRPr="00163736">
        <w:t>83-08-32809</w:t>
      </w:r>
      <w:r>
        <w:tab/>
        <w:t>15</w:t>
      </w:r>
    </w:p>
    <w:p w14:paraId="3A5CCEA4" w14:textId="77777777" w:rsidR="002D1499" w:rsidRDefault="002D1499">
      <w:pPr>
        <w:pStyle w:val="Index1"/>
        <w:tabs>
          <w:tab w:val="right" w:leader="dot" w:pos="3050"/>
        </w:tabs>
      </w:pPr>
      <w:r w:rsidRPr="00163736">
        <w:t>83-08-32826</w:t>
      </w:r>
      <w:r>
        <w:tab/>
        <w:t>13</w:t>
      </w:r>
    </w:p>
    <w:p w14:paraId="1570327C" w14:textId="77777777" w:rsidR="002D1499" w:rsidRDefault="002D1499">
      <w:pPr>
        <w:pStyle w:val="Index1"/>
        <w:tabs>
          <w:tab w:val="right" w:leader="dot" w:pos="3050"/>
        </w:tabs>
      </w:pPr>
      <w:r w:rsidRPr="00163736">
        <w:t>96-02-56418</w:t>
      </w:r>
      <w:r>
        <w:tab/>
        <w:t>11</w:t>
      </w:r>
    </w:p>
    <w:p w14:paraId="0C4D8EC6" w14:textId="77777777" w:rsidR="002D1499" w:rsidRDefault="002D1499">
      <w:pPr>
        <w:pStyle w:val="Index1"/>
        <w:tabs>
          <w:tab w:val="right" w:leader="dot" w:pos="3050"/>
        </w:tabs>
      </w:pPr>
      <w:r w:rsidRPr="00163736">
        <w:t>97-05-57739</w:t>
      </w:r>
      <w:r>
        <w:tab/>
        <w:t>12</w:t>
      </w:r>
    </w:p>
    <w:p w14:paraId="166AFF99" w14:textId="77777777" w:rsidR="002D1499" w:rsidRDefault="002D1499">
      <w:pPr>
        <w:pStyle w:val="Index1"/>
        <w:tabs>
          <w:tab w:val="right" w:leader="dot" w:pos="3050"/>
        </w:tabs>
      </w:pPr>
      <w:r w:rsidRPr="00163736">
        <w:t>98-10-58760</w:t>
      </w:r>
      <w:r>
        <w:tab/>
        <w:t>16</w:t>
      </w:r>
    </w:p>
    <w:p w14:paraId="21DC56DE" w14:textId="77777777" w:rsidR="002D1499" w:rsidRDefault="002D1499">
      <w:pPr>
        <w:pStyle w:val="Index1"/>
        <w:tabs>
          <w:tab w:val="right" w:leader="dot" w:pos="3050"/>
        </w:tabs>
      </w:pPr>
      <w:r w:rsidRPr="00163736">
        <w:t>98-10-58762</w:t>
      </w:r>
      <w:r>
        <w:tab/>
        <w:t>9</w:t>
      </w:r>
    </w:p>
    <w:p w14:paraId="1CFD44AA" w14:textId="77777777" w:rsidR="002D1499" w:rsidRDefault="002D1499">
      <w:pPr>
        <w:pStyle w:val="Index1"/>
        <w:tabs>
          <w:tab w:val="right" w:leader="dot" w:pos="3050"/>
        </w:tabs>
      </w:pPr>
      <w:r w:rsidRPr="00163736">
        <w:t>99-08-59245</w:t>
      </w:r>
      <w:r>
        <w:tab/>
        <w:t>5</w:t>
      </w:r>
    </w:p>
    <w:p w14:paraId="196E7551" w14:textId="77777777" w:rsidR="002D1499" w:rsidRDefault="002D1499" w:rsidP="008337DB">
      <w:pPr>
        <w:pStyle w:val="BodyText2"/>
        <w:spacing w:after="0" w:line="240" w:lineRule="auto"/>
        <w:rPr>
          <w:noProof/>
          <w:color w:val="auto"/>
          <w:sz w:val="18"/>
          <w:szCs w:val="18"/>
        </w:rPr>
        <w:sectPr w:rsidR="002D1499" w:rsidSect="001F1B40">
          <w:type w:val="continuous"/>
          <w:pgSz w:w="15840" w:h="12240" w:orient="landscape" w:code="1"/>
          <w:pgMar w:top="1080" w:right="720" w:bottom="1080" w:left="720" w:header="1080" w:footer="720" w:gutter="0"/>
          <w:cols w:num="4" w:space="720"/>
          <w:docGrid w:linePitch="360"/>
        </w:sectPr>
      </w:pPr>
    </w:p>
    <w:p w14:paraId="5F16B875" w14:textId="5A0C0025" w:rsidR="005B3C62" w:rsidRPr="004356F5" w:rsidRDefault="00CF6383" w:rsidP="008337DB">
      <w:pPr>
        <w:pStyle w:val="BodyText2"/>
        <w:spacing w:after="0" w:line="240" w:lineRule="auto"/>
        <w:rPr>
          <w:b/>
          <w:caps/>
          <w:color w:val="auto"/>
          <w:sz w:val="2"/>
        </w:rPr>
      </w:pPr>
      <w:r w:rsidRPr="004356F5">
        <w:rPr>
          <w:color w:val="auto"/>
          <w:sz w:val="18"/>
          <w:szCs w:val="18"/>
        </w:rPr>
        <w:fldChar w:fldCharType="end"/>
      </w:r>
    </w:p>
    <w:p w14:paraId="05AF4B21" w14:textId="77777777" w:rsidR="00A41735" w:rsidRPr="004356F5" w:rsidRDefault="003F02FB" w:rsidP="00A41735">
      <w:pPr>
        <w:pStyle w:val="Normal16"/>
        <w:spacing w:after="0"/>
        <w:rPr>
          <w:color w:val="auto"/>
        </w:rPr>
      </w:pPr>
      <w:r w:rsidRPr="004356F5">
        <w:rPr>
          <w:color w:val="auto"/>
        </w:rPr>
        <w:lastRenderedPageBreak/>
        <w:t>SubjectS</w:t>
      </w:r>
      <w:r w:rsidR="0045008B" w:rsidRPr="004356F5">
        <w:rPr>
          <w:color w:val="auto"/>
        </w:rPr>
        <w:t xml:space="preserve"> INDEX</w:t>
      </w:r>
    </w:p>
    <w:p w14:paraId="30E1F6AC" w14:textId="77777777" w:rsidR="006219C6" w:rsidRPr="004356F5" w:rsidRDefault="006219C6" w:rsidP="00A41735">
      <w:pPr>
        <w:pStyle w:val="Normal16"/>
        <w:spacing w:after="0"/>
        <w:rPr>
          <w:color w:val="auto"/>
          <w:sz w:val="12"/>
          <w:szCs w:val="20"/>
        </w:rPr>
      </w:pPr>
    </w:p>
    <w:p w14:paraId="67C0FB79" w14:textId="77777777" w:rsidR="003F02FB" w:rsidRPr="004356F5" w:rsidRDefault="003F02FB" w:rsidP="0045008B">
      <w:pPr>
        <w:overflowPunct w:val="0"/>
        <w:autoSpaceDE w:val="0"/>
        <w:autoSpaceDN w:val="0"/>
        <w:adjustRightInd w:val="0"/>
        <w:jc w:val="center"/>
        <w:textAlignment w:val="baseline"/>
        <w:rPr>
          <w:i/>
          <w:color w:val="auto"/>
        </w:rPr>
      </w:pPr>
      <w:r w:rsidRPr="004356F5">
        <w:rPr>
          <w:i/>
          <w:color w:val="auto"/>
        </w:rPr>
        <w:t>Note: The use in this index of SGGRRS refers to the State Government General Records Retention Schedule.</w:t>
      </w:r>
    </w:p>
    <w:p w14:paraId="2A4C1693" w14:textId="77777777" w:rsidR="003A7709" w:rsidRDefault="004A1BB3" w:rsidP="00B2538C">
      <w:pPr>
        <w:pStyle w:val="Normal16"/>
        <w:jc w:val="left"/>
        <w:rPr>
          <w:b w:val="0"/>
          <w:caps w:val="0"/>
          <w:noProof/>
          <w:color w:val="auto"/>
          <w:sz w:val="22"/>
        </w:rPr>
        <w:sectPr w:rsidR="003A7709" w:rsidSect="001F1B40">
          <w:type w:val="continuous"/>
          <w:pgSz w:w="15840" w:h="12240" w:orient="landscape" w:code="1"/>
          <w:pgMar w:top="1080" w:right="720" w:bottom="1080" w:left="720" w:header="1080" w:footer="720" w:gutter="0"/>
          <w:cols w:space="720"/>
          <w:docGrid w:linePitch="360"/>
        </w:sectPr>
      </w:pPr>
      <w:r w:rsidRPr="004356F5">
        <w:rPr>
          <w:b w:val="0"/>
          <w:caps w:val="0"/>
          <w:color w:val="auto"/>
          <w:sz w:val="22"/>
        </w:rPr>
        <w:fldChar w:fldCharType="begin"/>
      </w:r>
      <w:r w:rsidRPr="004356F5">
        <w:rPr>
          <w:color w:val="auto"/>
        </w:rPr>
        <w:instrText xml:space="preserve"> INDEX \f "subject" \e "</w:instrText>
      </w:r>
      <w:r w:rsidRPr="004356F5">
        <w:rPr>
          <w:color w:val="auto"/>
        </w:rPr>
        <w:tab/>
        <w:instrText xml:space="preserve">"  \c "3" \h "A" \z "1033" </w:instrText>
      </w:r>
      <w:r w:rsidRPr="004356F5">
        <w:rPr>
          <w:b w:val="0"/>
          <w:caps w:val="0"/>
          <w:color w:val="auto"/>
          <w:sz w:val="22"/>
        </w:rPr>
        <w:fldChar w:fldCharType="separate"/>
      </w:r>
    </w:p>
    <w:p w14:paraId="440AD93F"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A</w:t>
      </w:r>
    </w:p>
    <w:p w14:paraId="6F3D298A" w14:textId="77777777" w:rsidR="003A7709" w:rsidRDefault="003A7709">
      <w:pPr>
        <w:pStyle w:val="Index1"/>
      </w:pPr>
      <w:r>
        <w:t>accreditation (property tax)</w:t>
      </w:r>
      <w:r>
        <w:tab/>
        <w:t>12</w:t>
      </w:r>
    </w:p>
    <w:p w14:paraId="186F834E" w14:textId="77777777" w:rsidR="003A7709" w:rsidRDefault="003A7709">
      <w:pPr>
        <w:pStyle w:val="Index1"/>
      </w:pPr>
      <w:r w:rsidRPr="003F7C6A">
        <w:rPr>
          <w:bCs/>
        </w:rPr>
        <w:t>administrative reviews</w:t>
      </w:r>
      <w:r>
        <w:tab/>
      </w:r>
      <w:r w:rsidRPr="003F7C6A">
        <w:rPr>
          <w:bCs/>
          <w:i/>
        </w:rPr>
        <w:t>see SGGRRS</w:t>
      </w:r>
    </w:p>
    <w:p w14:paraId="090CF7AB" w14:textId="77777777" w:rsidR="003A7709" w:rsidRDefault="003A7709">
      <w:pPr>
        <w:pStyle w:val="Index1"/>
      </w:pPr>
      <w:r w:rsidRPr="003F7C6A">
        <w:rPr>
          <w:rFonts w:cstheme="minorHAnsi"/>
          <w:bCs/>
        </w:rPr>
        <w:t>amended returns</w:t>
      </w:r>
      <w:r>
        <w:tab/>
        <w:t>14</w:t>
      </w:r>
    </w:p>
    <w:p w14:paraId="518614AA" w14:textId="77777777" w:rsidR="003A7709" w:rsidRDefault="003A7709">
      <w:pPr>
        <w:pStyle w:val="Index1"/>
      </w:pPr>
      <w:r>
        <w:t>appeals</w:t>
      </w:r>
      <w:r>
        <w:tab/>
      </w:r>
      <w:r w:rsidRPr="003F7C6A">
        <w:rPr>
          <w:bCs/>
          <w:i/>
        </w:rPr>
        <w:t>see SGGRRS</w:t>
      </w:r>
    </w:p>
    <w:p w14:paraId="1FD3AAC8" w14:textId="77777777" w:rsidR="003A7709" w:rsidRDefault="003A7709">
      <w:pPr>
        <w:pStyle w:val="Index1"/>
      </w:pPr>
      <w:r w:rsidRPr="003F7C6A">
        <w:rPr>
          <w:rFonts w:cstheme="minorHAnsi"/>
          <w:bCs/>
        </w:rPr>
        <w:t>applications for refund of use tax</w:t>
      </w:r>
      <w:r>
        <w:tab/>
        <w:t>14</w:t>
      </w:r>
    </w:p>
    <w:p w14:paraId="164B7926" w14:textId="77777777" w:rsidR="003A7709" w:rsidRDefault="003A7709">
      <w:pPr>
        <w:pStyle w:val="Index1"/>
      </w:pPr>
      <w:r w:rsidRPr="003F7C6A">
        <w:rPr>
          <w:bCs/>
        </w:rPr>
        <w:t>asset management</w:t>
      </w:r>
      <w:r>
        <w:tab/>
      </w:r>
      <w:r w:rsidRPr="003F7C6A">
        <w:rPr>
          <w:bCs/>
          <w:i/>
        </w:rPr>
        <w:t>see SGGRRS</w:t>
      </w:r>
    </w:p>
    <w:p w14:paraId="68736D03" w14:textId="77777777" w:rsidR="003A7709" w:rsidRDefault="003A7709">
      <w:pPr>
        <w:pStyle w:val="Index1"/>
      </w:pPr>
      <w:r w:rsidRPr="003F7C6A">
        <w:rPr>
          <w:bCs/>
        </w:rPr>
        <w:t>audits</w:t>
      </w:r>
      <w:r>
        <w:tab/>
      </w:r>
      <w:r w:rsidRPr="003F7C6A">
        <w:rPr>
          <w:bCs/>
          <w:i/>
        </w:rPr>
        <w:t>see also SGGRRS</w:t>
      </w:r>
    </w:p>
    <w:p w14:paraId="2F29ED7F" w14:textId="77777777" w:rsidR="003A7709" w:rsidRDefault="003A7709">
      <w:pPr>
        <w:pStyle w:val="Index2"/>
        <w:tabs>
          <w:tab w:val="right" w:leader="dot" w:pos="4310"/>
        </w:tabs>
      </w:pPr>
      <w:r w:rsidRPr="003F7C6A">
        <w:rPr>
          <w:rFonts w:cs="Times New Roman"/>
          <w:bCs/>
          <w:iCs/>
        </w:rPr>
        <w:t>audit reports</w:t>
      </w:r>
      <w:r>
        <w:tab/>
        <w:t>8</w:t>
      </w:r>
    </w:p>
    <w:p w14:paraId="76890011" w14:textId="77777777" w:rsidR="003A7709" w:rsidRDefault="003A7709">
      <w:pPr>
        <w:pStyle w:val="Index2"/>
        <w:tabs>
          <w:tab w:val="right" w:leader="dot" w:pos="4310"/>
        </w:tabs>
      </w:pPr>
      <w:r w:rsidRPr="003F7C6A">
        <w:rPr>
          <w:bCs/>
        </w:rPr>
        <w:t>corporate dissolution/withdrawal</w:t>
      </w:r>
      <w:r>
        <w:tab/>
        <w:t>4</w:t>
      </w:r>
    </w:p>
    <w:p w14:paraId="00D491B4" w14:textId="77777777" w:rsidR="003A7709" w:rsidRDefault="003A7709">
      <w:pPr>
        <w:pStyle w:val="Index2"/>
        <w:tabs>
          <w:tab w:val="right" w:leader="dot" w:pos="4310"/>
        </w:tabs>
      </w:pPr>
      <w:r w:rsidRPr="003F7C6A">
        <w:rPr>
          <w:rFonts w:cstheme="minorHAnsi"/>
          <w:bCs/>
        </w:rPr>
        <w:t>public works contract clearance</w:t>
      </w:r>
      <w:r>
        <w:tab/>
        <w:t>14</w:t>
      </w:r>
    </w:p>
    <w:p w14:paraId="75E64DE0"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B</w:t>
      </w:r>
    </w:p>
    <w:p w14:paraId="1F468004" w14:textId="77777777" w:rsidR="003A7709" w:rsidRDefault="003A7709">
      <w:pPr>
        <w:pStyle w:val="Index1"/>
      </w:pPr>
      <w:r w:rsidRPr="003F7C6A">
        <w:rPr>
          <w:bCs/>
        </w:rPr>
        <w:t>brief adjudicative proceedings</w:t>
      </w:r>
      <w:r>
        <w:tab/>
      </w:r>
      <w:r w:rsidRPr="003F7C6A">
        <w:rPr>
          <w:bCs/>
          <w:i/>
        </w:rPr>
        <w:t>see SGGRRS</w:t>
      </w:r>
    </w:p>
    <w:p w14:paraId="6EA9DF35" w14:textId="77777777" w:rsidR="003A7709" w:rsidRDefault="003A7709">
      <w:pPr>
        <w:pStyle w:val="Index1"/>
      </w:pPr>
      <w:r w:rsidRPr="003F7C6A">
        <w:rPr>
          <w:rFonts w:cstheme="minorHAnsi"/>
          <w:bCs/>
        </w:rPr>
        <w:t>business and occupation tax credits</w:t>
      </w:r>
      <w:r>
        <w:tab/>
        <w:t>14</w:t>
      </w:r>
    </w:p>
    <w:p w14:paraId="05E4F895" w14:textId="77777777" w:rsidR="003A7709" w:rsidRDefault="003A7709">
      <w:pPr>
        <w:pStyle w:val="Index1"/>
      </w:pPr>
      <w:r w:rsidRPr="003F7C6A">
        <w:rPr>
          <w:bCs/>
        </w:rPr>
        <w:t>business licensing accounts</w:t>
      </w:r>
      <w:r>
        <w:tab/>
        <w:t>4</w:t>
      </w:r>
    </w:p>
    <w:p w14:paraId="3C211737"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C</w:t>
      </w:r>
    </w:p>
    <w:p w14:paraId="5C845D77" w14:textId="77777777" w:rsidR="003A7709" w:rsidRDefault="003A7709">
      <w:pPr>
        <w:pStyle w:val="Index1"/>
      </w:pPr>
      <w:r>
        <w:t>certificates</w:t>
      </w:r>
      <w:r>
        <w:tab/>
        <w:t>16</w:t>
      </w:r>
    </w:p>
    <w:p w14:paraId="5D0278D1" w14:textId="77777777" w:rsidR="003A7709" w:rsidRDefault="003A7709">
      <w:pPr>
        <w:pStyle w:val="Index1"/>
      </w:pPr>
      <w:r w:rsidRPr="003F7C6A">
        <w:rPr>
          <w:rFonts w:cstheme="minorHAnsi"/>
          <w:bCs/>
        </w:rPr>
        <w:t>cigarette tax (taxpayer accounts)</w:t>
      </w:r>
      <w:r>
        <w:tab/>
        <w:t>14</w:t>
      </w:r>
    </w:p>
    <w:p w14:paraId="42E1DAEB" w14:textId="77777777" w:rsidR="003A7709" w:rsidRDefault="003A7709">
      <w:pPr>
        <w:pStyle w:val="Index1"/>
      </w:pPr>
      <w:r>
        <w:t>closing agreements</w:t>
      </w:r>
      <w:r>
        <w:tab/>
        <w:t>5</w:t>
      </w:r>
    </w:p>
    <w:p w14:paraId="6D983FE9" w14:textId="77777777" w:rsidR="003A7709" w:rsidRDefault="003A7709">
      <w:pPr>
        <w:pStyle w:val="Index1"/>
      </w:pPr>
      <w:r w:rsidRPr="003F7C6A">
        <w:rPr>
          <w:rFonts w:cstheme="minorHAnsi"/>
          <w:bCs/>
        </w:rPr>
        <w:t>commercial vessel tax (taxpayer accounts)</w:t>
      </w:r>
      <w:r>
        <w:tab/>
        <w:t>14</w:t>
      </w:r>
    </w:p>
    <w:p w14:paraId="04D8C5FC" w14:textId="77777777" w:rsidR="003A7709" w:rsidRDefault="003A7709">
      <w:pPr>
        <w:pStyle w:val="Index1"/>
      </w:pPr>
      <w:r w:rsidRPr="003F7C6A">
        <w:rPr>
          <w:bCs/>
        </w:rPr>
        <w:t>complaints</w:t>
      </w:r>
      <w:r>
        <w:tab/>
      </w:r>
      <w:r w:rsidRPr="003F7C6A">
        <w:rPr>
          <w:bCs/>
          <w:i/>
        </w:rPr>
        <w:t>see SGGRRS</w:t>
      </w:r>
    </w:p>
    <w:p w14:paraId="0B2FFD3D" w14:textId="77777777" w:rsidR="003A7709" w:rsidRDefault="003A7709">
      <w:pPr>
        <w:pStyle w:val="Index1"/>
      </w:pPr>
      <w:r w:rsidRPr="003F7C6A">
        <w:rPr>
          <w:bCs/>
        </w:rPr>
        <w:t>contracts</w:t>
      </w:r>
      <w:r>
        <w:tab/>
      </w:r>
      <w:r w:rsidRPr="003F7C6A">
        <w:rPr>
          <w:bCs/>
          <w:i/>
        </w:rPr>
        <w:t>see SGGRRS</w:t>
      </w:r>
    </w:p>
    <w:p w14:paraId="4B12B279" w14:textId="77777777" w:rsidR="003A7709" w:rsidRDefault="003A7709">
      <w:pPr>
        <w:pStyle w:val="Index1"/>
      </w:pPr>
      <w:r>
        <w:t>corporate non-resident permits</w:t>
      </w:r>
      <w:r>
        <w:tab/>
        <w:t>16</w:t>
      </w:r>
    </w:p>
    <w:p w14:paraId="2755B755" w14:textId="77777777" w:rsidR="003A7709" w:rsidRDefault="003A7709">
      <w:pPr>
        <w:pStyle w:val="Index1"/>
      </w:pPr>
      <w:r w:rsidRPr="003F7C6A">
        <w:rPr>
          <w:rFonts w:cs="Times New Roman"/>
        </w:rPr>
        <w:t>county advisory appraisals</w:t>
      </w:r>
      <w:r>
        <w:tab/>
        <w:t>20</w:t>
      </w:r>
    </w:p>
    <w:p w14:paraId="1E66F685" w14:textId="77777777" w:rsidR="003A7709" w:rsidRDefault="003A7709">
      <w:pPr>
        <w:pStyle w:val="Index1"/>
      </w:pPr>
      <w:r>
        <w:t>county report files (property tax)</w:t>
      </w:r>
      <w:r>
        <w:tab/>
        <w:t>17</w:t>
      </w:r>
    </w:p>
    <w:p w14:paraId="6F0C2075"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D</w:t>
      </w:r>
    </w:p>
    <w:p w14:paraId="3F462808" w14:textId="77777777" w:rsidR="003A7709" w:rsidRDefault="003A7709">
      <w:pPr>
        <w:pStyle w:val="Index1"/>
      </w:pPr>
      <w:r w:rsidRPr="003F7C6A">
        <w:rPr>
          <w:bCs/>
        </w:rPr>
        <w:t>deferred collections</w:t>
      </w:r>
      <w:r>
        <w:tab/>
        <w:t>9</w:t>
      </w:r>
    </w:p>
    <w:p w14:paraId="017A9ABE" w14:textId="77777777" w:rsidR="003A7709" w:rsidRDefault="003A7709">
      <w:pPr>
        <w:pStyle w:val="Index1"/>
      </w:pPr>
      <w:r w:rsidRPr="003F7C6A">
        <w:t>determinations</w:t>
      </w:r>
      <w:r>
        <w:tab/>
        <w:t>6</w:t>
      </w:r>
    </w:p>
    <w:p w14:paraId="578F2AB6"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E</w:t>
      </w:r>
    </w:p>
    <w:p w14:paraId="2A667118" w14:textId="77777777" w:rsidR="003A7709" w:rsidRDefault="003A7709">
      <w:pPr>
        <w:pStyle w:val="Index1"/>
      </w:pPr>
      <w:r>
        <w:t>escheat records</w:t>
      </w:r>
      <w:r>
        <w:tab/>
        <w:t>10</w:t>
      </w:r>
    </w:p>
    <w:p w14:paraId="370D7704" w14:textId="77777777" w:rsidR="003A7709" w:rsidRDefault="003A7709">
      <w:pPr>
        <w:pStyle w:val="Index1"/>
      </w:pPr>
      <w:r w:rsidRPr="003F7C6A">
        <w:rPr>
          <w:rFonts w:cstheme="minorHAnsi"/>
          <w:bCs/>
        </w:rPr>
        <w:t>estate tax (taxpayer accounts)</w:t>
      </w:r>
      <w:r>
        <w:tab/>
        <w:t>14</w:t>
      </w:r>
    </w:p>
    <w:p w14:paraId="1A9BB15E" w14:textId="77777777" w:rsidR="003A7709" w:rsidRDefault="003A7709">
      <w:pPr>
        <w:pStyle w:val="Index1"/>
      </w:pPr>
      <w:r w:rsidRPr="003F7C6A">
        <w:rPr>
          <w:rFonts w:cstheme="minorHAnsi"/>
          <w:bCs/>
        </w:rPr>
        <w:t>excise tax (taxpayer accounts)</w:t>
      </w:r>
      <w:r>
        <w:tab/>
        <w:t>14</w:t>
      </w:r>
    </w:p>
    <w:p w14:paraId="61F01F9D" w14:textId="77777777" w:rsidR="003A7709" w:rsidRDefault="003A7709">
      <w:pPr>
        <w:pStyle w:val="Index1"/>
      </w:pPr>
      <w:r w:rsidRPr="003F7C6A">
        <w:rPr>
          <w:bCs/>
        </w:rPr>
        <w:t>executive level records</w:t>
      </w:r>
      <w:r>
        <w:tab/>
      </w:r>
      <w:r w:rsidRPr="003F7C6A">
        <w:rPr>
          <w:bCs/>
          <w:i/>
        </w:rPr>
        <w:t>see SGGRRS</w:t>
      </w:r>
    </w:p>
    <w:p w14:paraId="53F9BA47" w14:textId="77777777" w:rsidR="003A7709" w:rsidRDefault="003A7709">
      <w:pPr>
        <w:pStyle w:val="Index1"/>
      </w:pPr>
      <w:r>
        <w:t>exemptions and deferrals</w:t>
      </w:r>
    </w:p>
    <w:p w14:paraId="2E6C1361" w14:textId="77777777" w:rsidR="003A7709" w:rsidRDefault="003A7709">
      <w:pPr>
        <w:pStyle w:val="Index2"/>
        <w:tabs>
          <w:tab w:val="right" w:leader="dot" w:pos="4310"/>
        </w:tabs>
      </w:pPr>
      <w:r>
        <w:t>property tax</w:t>
      </w:r>
      <w:r>
        <w:tab/>
        <w:t>15</w:t>
      </w:r>
    </w:p>
    <w:p w14:paraId="03304510" w14:textId="77777777" w:rsidR="003A7709" w:rsidRDefault="003A7709">
      <w:pPr>
        <w:pStyle w:val="Index2"/>
        <w:tabs>
          <w:tab w:val="right" w:leader="dot" w:pos="4310"/>
        </w:tabs>
      </w:pPr>
      <w:r>
        <w:t>sales and use tax deferrals</w:t>
      </w:r>
      <w:r>
        <w:tab/>
        <w:t>15</w:t>
      </w:r>
    </w:p>
    <w:p w14:paraId="6DD61B9A" w14:textId="77777777" w:rsidR="003A7709" w:rsidRDefault="003A7709">
      <w:pPr>
        <w:pStyle w:val="Index2"/>
        <w:tabs>
          <w:tab w:val="right" w:leader="dot" w:pos="4310"/>
        </w:tabs>
      </w:pPr>
      <w:r>
        <w:t>sales tax exemption permits</w:t>
      </w:r>
      <w:r>
        <w:tab/>
        <w:t>16</w:t>
      </w:r>
    </w:p>
    <w:p w14:paraId="49EDC3E8"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F</w:t>
      </w:r>
    </w:p>
    <w:p w14:paraId="4181677C" w14:textId="77777777" w:rsidR="003A7709" w:rsidRDefault="003A7709">
      <w:pPr>
        <w:pStyle w:val="Index1"/>
      </w:pPr>
      <w:r w:rsidRPr="003F7C6A">
        <w:rPr>
          <w:bCs/>
        </w:rPr>
        <w:t>facilities, general</w:t>
      </w:r>
      <w:r>
        <w:tab/>
      </w:r>
      <w:r w:rsidRPr="003F7C6A">
        <w:rPr>
          <w:bCs/>
          <w:i/>
        </w:rPr>
        <w:t>see SGGRRS</w:t>
      </w:r>
    </w:p>
    <w:p w14:paraId="1C6BCF79" w14:textId="77777777" w:rsidR="003A7709" w:rsidRDefault="003A7709">
      <w:pPr>
        <w:pStyle w:val="Index1"/>
      </w:pPr>
      <w:r>
        <w:t>farm replacement</w:t>
      </w:r>
      <w:r>
        <w:tab/>
        <w:t>16</w:t>
      </w:r>
    </w:p>
    <w:p w14:paraId="6F031D1C" w14:textId="77777777" w:rsidR="003A7709" w:rsidRDefault="003A7709">
      <w:pPr>
        <w:pStyle w:val="Index1"/>
      </w:pPr>
      <w:r w:rsidRPr="003F7C6A">
        <w:rPr>
          <w:bCs/>
        </w:rPr>
        <w:t>financial</w:t>
      </w:r>
      <w:r>
        <w:tab/>
      </w:r>
      <w:r w:rsidRPr="003F7C6A">
        <w:rPr>
          <w:bCs/>
          <w:i/>
        </w:rPr>
        <w:t>see SGGRRS</w:t>
      </w:r>
    </w:p>
    <w:p w14:paraId="6580B84D" w14:textId="77777777" w:rsidR="003A7709" w:rsidRDefault="003A7709">
      <w:pPr>
        <w:pStyle w:val="Index1"/>
      </w:pPr>
      <w:r>
        <w:t>forest tax</w:t>
      </w:r>
    </w:p>
    <w:p w14:paraId="162B4900" w14:textId="77777777" w:rsidR="003A7709" w:rsidRDefault="003A7709">
      <w:pPr>
        <w:pStyle w:val="Index2"/>
        <w:tabs>
          <w:tab w:val="right" w:leader="dot" w:pos="4310"/>
        </w:tabs>
      </w:pPr>
      <w:r>
        <w:t>distribution reports</w:t>
      </w:r>
      <w:r>
        <w:tab/>
        <w:t>13</w:t>
      </w:r>
    </w:p>
    <w:p w14:paraId="159C557A" w14:textId="77777777" w:rsidR="003A7709" w:rsidRDefault="003A7709">
      <w:pPr>
        <w:pStyle w:val="Index2"/>
        <w:tabs>
          <w:tab w:val="right" w:leader="dot" w:pos="4310"/>
        </w:tabs>
      </w:pPr>
      <w:r w:rsidRPr="003F7C6A">
        <w:rPr>
          <w:rFonts w:cstheme="minorHAnsi"/>
          <w:bCs/>
        </w:rPr>
        <w:t>taxpayer accounts</w:t>
      </w:r>
      <w:r>
        <w:tab/>
        <w:t>14</w:t>
      </w:r>
    </w:p>
    <w:p w14:paraId="2987DFF2"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G</w:t>
      </w:r>
    </w:p>
    <w:p w14:paraId="5CA70A59" w14:textId="77777777" w:rsidR="003A7709" w:rsidRDefault="003A7709">
      <w:pPr>
        <w:pStyle w:val="Index1"/>
      </w:pPr>
      <w:r w:rsidRPr="003F7C6A">
        <w:rPr>
          <w:bCs/>
        </w:rPr>
        <w:t>general office operations</w:t>
      </w:r>
      <w:r>
        <w:tab/>
      </w:r>
      <w:r w:rsidRPr="003F7C6A">
        <w:rPr>
          <w:bCs/>
          <w:i/>
        </w:rPr>
        <w:t>see SGGRRS</w:t>
      </w:r>
    </w:p>
    <w:p w14:paraId="0F44E475" w14:textId="77777777" w:rsidR="003A7709" w:rsidRDefault="003A7709">
      <w:pPr>
        <w:pStyle w:val="Index1"/>
      </w:pPr>
      <w:r w:rsidRPr="003F7C6A">
        <w:rPr>
          <w:bCs/>
        </w:rPr>
        <w:t>grants management</w:t>
      </w:r>
      <w:r>
        <w:tab/>
      </w:r>
      <w:r w:rsidRPr="003F7C6A">
        <w:rPr>
          <w:bCs/>
          <w:i/>
        </w:rPr>
        <w:t>see SGGRRS</w:t>
      </w:r>
    </w:p>
    <w:p w14:paraId="60FD1419" w14:textId="77777777" w:rsidR="003A7709" w:rsidRDefault="003A7709">
      <w:pPr>
        <w:pStyle w:val="Index1"/>
      </w:pPr>
      <w:r w:rsidRPr="003F7C6A">
        <w:rPr>
          <w:bCs/>
        </w:rPr>
        <w:t>grievances</w:t>
      </w:r>
      <w:r>
        <w:tab/>
      </w:r>
      <w:r w:rsidRPr="003F7C6A">
        <w:rPr>
          <w:bCs/>
          <w:i/>
        </w:rPr>
        <w:t>see SGGRRS</w:t>
      </w:r>
    </w:p>
    <w:p w14:paraId="67F8FABE"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H</w:t>
      </w:r>
    </w:p>
    <w:p w14:paraId="55B827EF" w14:textId="77777777" w:rsidR="003A7709" w:rsidRDefault="003A7709">
      <w:pPr>
        <w:pStyle w:val="Index1"/>
      </w:pPr>
      <w:r w:rsidRPr="003F7C6A">
        <w:t>hearing revocation packets</w:t>
      </w:r>
      <w:r>
        <w:tab/>
      </w:r>
      <w:r w:rsidRPr="003F7C6A">
        <w:rPr>
          <w:bCs/>
          <w:i/>
        </w:rPr>
        <w:t>see SGGRRS</w:t>
      </w:r>
    </w:p>
    <w:p w14:paraId="14E0DEA8" w14:textId="77777777" w:rsidR="003A7709" w:rsidRDefault="003A7709">
      <w:pPr>
        <w:pStyle w:val="Index1"/>
      </w:pPr>
      <w:r w:rsidRPr="003F7C6A">
        <w:rPr>
          <w:bCs/>
        </w:rPr>
        <w:t>human resources management</w:t>
      </w:r>
      <w:r>
        <w:tab/>
      </w:r>
      <w:r w:rsidRPr="003F7C6A">
        <w:rPr>
          <w:bCs/>
          <w:i/>
        </w:rPr>
        <w:t>see SGGRRS</w:t>
      </w:r>
    </w:p>
    <w:p w14:paraId="11CA9CEA"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I</w:t>
      </w:r>
    </w:p>
    <w:p w14:paraId="24F2743B" w14:textId="77777777" w:rsidR="003A7709" w:rsidRDefault="003A7709">
      <w:pPr>
        <w:pStyle w:val="Index1"/>
      </w:pPr>
      <w:r w:rsidRPr="003F7C6A">
        <w:rPr>
          <w:bCs/>
        </w:rPr>
        <w:t>information systems</w:t>
      </w:r>
      <w:r>
        <w:tab/>
      </w:r>
      <w:r w:rsidRPr="003F7C6A">
        <w:rPr>
          <w:bCs/>
          <w:i/>
        </w:rPr>
        <w:t>see SGGRRS</w:t>
      </w:r>
    </w:p>
    <w:p w14:paraId="0461D042" w14:textId="77777777" w:rsidR="003A7709" w:rsidRDefault="003A7709">
      <w:pPr>
        <w:pStyle w:val="Index1"/>
      </w:pPr>
      <w:r>
        <w:t>inheritance tax</w:t>
      </w:r>
      <w:r>
        <w:tab/>
        <w:t>13</w:t>
      </w:r>
    </w:p>
    <w:p w14:paraId="377F18C4"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L</w:t>
      </w:r>
    </w:p>
    <w:p w14:paraId="21E5F82A" w14:textId="77777777" w:rsidR="003A7709" w:rsidRDefault="003A7709">
      <w:pPr>
        <w:pStyle w:val="Index1"/>
      </w:pPr>
      <w:r>
        <w:t>leasehold tax</w:t>
      </w:r>
    </w:p>
    <w:p w14:paraId="0E6E1863" w14:textId="77777777" w:rsidR="003A7709" w:rsidRDefault="003A7709">
      <w:pPr>
        <w:pStyle w:val="Index2"/>
        <w:tabs>
          <w:tab w:val="right" w:leader="dot" w:pos="4310"/>
        </w:tabs>
      </w:pPr>
      <w:r>
        <w:t>distribution reports</w:t>
      </w:r>
      <w:r>
        <w:tab/>
        <w:t>13</w:t>
      </w:r>
    </w:p>
    <w:p w14:paraId="30AA3920" w14:textId="77777777" w:rsidR="003A7709" w:rsidRDefault="003A7709">
      <w:pPr>
        <w:pStyle w:val="Index2"/>
        <w:tabs>
          <w:tab w:val="right" w:leader="dot" w:pos="4310"/>
        </w:tabs>
      </w:pPr>
      <w:r w:rsidRPr="003F7C6A">
        <w:rPr>
          <w:rFonts w:cstheme="minorHAnsi"/>
          <w:bCs/>
        </w:rPr>
        <w:t>taxpayers accounts</w:t>
      </w:r>
      <w:r>
        <w:tab/>
        <w:t>14</w:t>
      </w:r>
    </w:p>
    <w:p w14:paraId="0D5E4C15" w14:textId="77777777" w:rsidR="003A7709" w:rsidRDefault="003A7709">
      <w:pPr>
        <w:pStyle w:val="Index1"/>
      </w:pPr>
      <w:r w:rsidRPr="003F7C6A">
        <w:rPr>
          <w:bCs/>
        </w:rPr>
        <w:t>leave</w:t>
      </w:r>
      <w:r>
        <w:tab/>
      </w:r>
      <w:r w:rsidRPr="003F7C6A">
        <w:rPr>
          <w:bCs/>
          <w:i/>
        </w:rPr>
        <w:t>see SGGRRS</w:t>
      </w:r>
    </w:p>
    <w:p w14:paraId="759971BB" w14:textId="77777777" w:rsidR="003A7709" w:rsidRDefault="003A7709">
      <w:pPr>
        <w:pStyle w:val="Index1"/>
      </w:pPr>
      <w:r w:rsidRPr="003F7C6A">
        <w:rPr>
          <w:bCs/>
        </w:rPr>
        <w:t>legal files</w:t>
      </w:r>
      <w:r>
        <w:tab/>
      </w:r>
      <w:r w:rsidRPr="003F7C6A">
        <w:rPr>
          <w:bCs/>
          <w:i/>
        </w:rPr>
        <w:t>see SGGRRS</w:t>
      </w:r>
    </w:p>
    <w:p w14:paraId="1AAD044D"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lastRenderedPageBreak/>
        <w:t>M</w:t>
      </w:r>
    </w:p>
    <w:p w14:paraId="7A8AD111" w14:textId="77777777" w:rsidR="003A7709" w:rsidRDefault="003A7709">
      <w:pPr>
        <w:pStyle w:val="Index1"/>
      </w:pPr>
      <w:r w:rsidRPr="003F7C6A">
        <w:rPr>
          <w:bCs/>
        </w:rPr>
        <w:t>mail services</w:t>
      </w:r>
      <w:r>
        <w:tab/>
      </w:r>
      <w:r w:rsidRPr="003F7C6A">
        <w:rPr>
          <w:bCs/>
          <w:i/>
        </w:rPr>
        <w:t>see SGGRRS</w:t>
      </w:r>
    </w:p>
    <w:p w14:paraId="3A8363E0" w14:textId="77777777" w:rsidR="003A7709" w:rsidRDefault="003A7709">
      <w:pPr>
        <w:pStyle w:val="Index1"/>
      </w:pPr>
      <w:r w:rsidRPr="003F7C6A">
        <w:rPr>
          <w:bCs/>
        </w:rPr>
        <w:t>meetings</w:t>
      </w:r>
      <w:r>
        <w:tab/>
      </w:r>
      <w:r w:rsidRPr="003F7C6A">
        <w:rPr>
          <w:bCs/>
          <w:i/>
        </w:rPr>
        <w:t>see SGGRRS</w:t>
      </w:r>
    </w:p>
    <w:p w14:paraId="5D9B5506" w14:textId="77777777" w:rsidR="003A7709" w:rsidRDefault="003A7709">
      <w:pPr>
        <w:pStyle w:val="Index1"/>
      </w:pPr>
      <w:r w:rsidRPr="003F7C6A">
        <w:rPr>
          <w:bCs/>
        </w:rPr>
        <w:t>motor vehicles</w:t>
      </w:r>
      <w:r>
        <w:tab/>
      </w:r>
      <w:r w:rsidRPr="003F7C6A">
        <w:rPr>
          <w:bCs/>
          <w:i/>
        </w:rPr>
        <w:t>see SGGRRS</w:t>
      </w:r>
    </w:p>
    <w:p w14:paraId="2B19C06A"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N</w:t>
      </w:r>
    </w:p>
    <w:p w14:paraId="15F7784E" w14:textId="77777777" w:rsidR="003A7709" w:rsidRDefault="003A7709">
      <w:pPr>
        <w:pStyle w:val="Index1"/>
      </w:pPr>
      <w:r>
        <w:t>non-warrant taxpayer records</w:t>
      </w:r>
      <w:r>
        <w:tab/>
        <w:t>9</w:t>
      </w:r>
    </w:p>
    <w:p w14:paraId="51CEFAFD"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O</w:t>
      </w:r>
    </w:p>
    <w:p w14:paraId="0C7F8DA9" w14:textId="77777777" w:rsidR="003A7709" w:rsidRDefault="003A7709">
      <w:pPr>
        <w:pStyle w:val="Index1"/>
      </w:pPr>
      <w:r>
        <w:t>oil spill tax (taxpayers accounts)</w:t>
      </w:r>
      <w:r>
        <w:tab/>
        <w:t>14</w:t>
      </w:r>
    </w:p>
    <w:p w14:paraId="146A4664" w14:textId="77777777" w:rsidR="003A7709" w:rsidRDefault="003A7709">
      <w:pPr>
        <w:pStyle w:val="Index1"/>
      </w:pPr>
      <w:r>
        <w:t>operating/non-operating property</w:t>
      </w:r>
      <w:r>
        <w:tab/>
        <w:t>18</w:t>
      </w:r>
    </w:p>
    <w:p w14:paraId="4C1B346F"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P</w:t>
      </w:r>
    </w:p>
    <w:p w14:paraId="4AB75273" w14:textId="77777777" w:rsidR="003A7709" w:rsidRDefault="003A7709">
      <w:pPr>
        <w:pStyle w:val="Index1"/>
      </w:pPr>
      <w:r w:rsidRPr="003F7C6A">
        <w:rPr>
          <w:bCs/>
        </w:rPr>
        <w:t>payroll</w:t>
      </w:r>
      <w:r>
        <w:tab/>
      </w:r>
      <w:r w:rsidRPr="003F7C6A">
        <w:rPr>
          <w:bCs/>
          <w:i/>
        </w:rPr>
        <w:t>see SGGRRS</w:t>
      </w:r>
    </w:p>
    <w:p w14:paraId="75E2F498" w14:textId="77777777" w:rsidR="003A7709" w:rsidRDefault="003A7709">
      <w:pPr>
        <w:pStyle w:val="Index1"/>
      </w:pPr>
      <w:r w:rsidRPr="003F7C6A">
        <w:t>petitions (taxpayer)</w:t>
      </w:r>
      <w:r>
        <w:tab/>
      </w:r>
      <w:r w:rsidRPr="003F7C6A">
        <w:rPr>
          <w:bCs/>
          <w:i/>
        </w:rPr>
        <w:t>see SGGRRS</w:t>
      </w:r>
    </w:p>
    <w:p w14:paraId="1ECE5DDD" w14:textId="77777777" w:rsidR="003A7709" w:rsidRDefault="003A7709">
      <w:pPr>
        <w:pStyle w:val="Index1"/>
      </w:pPr>
      <w:r w:rsidRPr="003F7C6A">
        <w:rPr>
          <w:bCs/>
        </w:rPr>
        <w:t>policies/procedures</w:t>
      </w:r>
      <w:r>
        <w:tab/>
      </w:r>
      <w:r w:rsidRPr="003F7C6A">
        <w:rPr>
          <w:bCs/>
          <w:i/>
        </w:rPr>
        <w:t>see SGGRRS</w:t>
      </w:r>
    </w:p>
    <w:p w14:paraId="6DF39776" w14:textId="77777777" w:rsidR="003A7709" w:rsidRDefault="003A7709">
      <w:pPr>
        <w:pStyle w:val="Index1"/>
      </w:pPr>
      <w:r>
        <w:t>property tax</w:t>
      </w:r>
    </w:p>
    <w:p w14:paraId="35068234" w14:textId="77777777" w:rsidR="003A7709" w:rsidRDefault="003A7709">
      <w:pPr>
        <w:pStyle w:val="Index2"/>
        <w:tabs>
          <w:tab w:val="right" w:leader="dot" w:pos="4310"/>
        </w:tabs>
      </w:pPr>
      <w:r>
        <w:t>accreditation</w:t>
      </w:r>
      <w:r>
        <w:tab/>
        <w:t>12</w:t>
      </w:r>
    </w:p>
    <w:p w14:paraId="55BDD3F0" w14:textId="77777777" w:rsidR="003A7709" w:rsidRDefault="003A7709">
      <w:pPr>
        <w:pStyle w:val="Index2"/>
        <w:tabs>
          <w:tab w:val="right" w:leader="dot" w:pos="4310"/>
        </w:tabs>
      </w:pPr>
      <w:r w:rsidRPr="003F7C6A">
        <w:rPr>
          <w:rFonts w:eastAsia="Times New Roman" w:cs="Times New Roman"/>
        </w:rPr>
        <w:t>county advisory appraisals</w:t>
      </w:r>
      <w:r>
        <w:tab/>
        <w:t>20</w:t>
      </w:r>
    </w:p>
    <w:p w14:paraId="6E78903A" w14:textId="77777777" w:rsidR="003A7709" w:rsidRDefault="003A7709">
      <w:pPr>
        <w:pStyle w:val="Index2"/>
        <w:tabs>
          <w:tab w:val="right" w:leader="dot" w:pos="4310"/>
        </w:tabs>
      </w:pPr>
      <w:r w:rsidRPr="003F7C6A">
        <w:rPr>
          <w:bCs/>
        </w:rPr>
        <w:t>county reports</w:t>
      </w:r>
      <w:r>
        <w:tab/>
        <w:t>17</w:t>
      </w:r>
    </w:p>
    <w:p w14:paraId="2241EC72" w14:textId="77777777" w:rsidR="003A7709" w:rsidRDefault="003A7709">
      <w:pPr>
        <w:pStyle w:val="Index2"/>
        <w:tabs>
          <w:tab w:val="right" w:leader="dot" w:pos="4310"/>
        </w:tabs>
      </w:pPr>
      <w:r w:rsidRPr="003F7C6A">
        <w:rPr>
          <w:bCs/>
        </w:rPr>
        <w:t>exempt property</w:t>
      </w:r>
      <w:r>
        <w:tab/>
        <w:t>15</w:t>
      </w:r>
    </w:p>
    <w:p w14:paraId="56189021" w14:textId="77777777" w:rsidR="003A7709" w:rsidRDefault="003A7709">
      <w:pPr>
        <w:pStyle w:val="Index2"/>
        <w:tabs>
          <w:tab w:val="right" w:leader="dot" w:pos="4310"/>
        </w:tabs>
      </w:pPr>
      <w:r>
        <w:t>operating/non-operating property</w:t>
      </w:r>
      <w:r>
        <w:tab/>
        <w:t>18</w:t>
      </w:r>
    </w:p>
    <w:p w14:paraId="075E1D1B" w14:textId="77777777" w:rsidR="003A7709" w:rsidRDefault="003A7709">
      <w:pPr>
        <w:pStyle w:val="Index2"/>
        <w:tabs>
          <w:tab w:val="right" w:leader="dot" w:pos="4310"/>
        </w:tabs>
      </w:pPr>
      <w:r>
        <w:t>public utility/private car</w:t>
      </w:r>
      <w:r>
        <w:tab/>
        <w:t>19</w:t>
      </w:r>
    </w:p>
    <w:p w14:paraId="408F437D" w14:textId="77777777" w:rsidR="003A7709" w:rsidRDefault="003A7709">
      <w:pPr>
        <w:pStyle w:val="Index2"/>
        <w:tabs>
          <w:tab w:val="right" w:leader="dot" w:pos="4310"/>
        </w:tabs>
      </w:pPr>
      <w:r w:rsidRPr="003F7C6A">
        <w:rPr>
          <w:bCs/>
        </w:rPr>
        <w:t>railroad leases</w:t>
      </w:r>
      <w:r>
        <w:tab/>
        <w:t>18</w:t>
      </w:r>
    </w:p>
    <w:p w14:paraId="531CF278" w14:textId="77777777" w:rsidR="003A7709" w:rsidRDefault="003A7709">
      <w:pPr>
        <w:pStyle w:val="Index2"/>
        <w:tabs>
          <w:tab w:val="right" w:leader="dot" w:pos="4310"/>
        </w:tabs>
      </w:pPr>
      <w:r>
        <w:t>ratio studies</w:t>
      </w:r>
      <w:r>
        <w:tab/>
        <w:t>18</w:t>
      </w:r>
    </w:p>
    <w:p w14:paraId="188EBA31" w14:textId="77777777" w:rsidR="003A7709" w:rsidRDefault="003A7709">
      <w:pPr>
        <w:pStyle w:val="Index2"/>
        <w:tabs>
          <w:tab w:val="right" w:leader="dot" w:pos="4310"/>
        </w:tabs>
      </w:pPr>
      <w:r>
        <w:t>reconvening orders</w:t>
      </w:r>
      <w:r>
        <w:tab/>
        <w:t>5</w:t>
      </w:r>
    </w:p>
    <w:p w14:paraId="3689A00D" w14:textId="77777777" w:rsidR="003A7709" w:rsidRDefault="003A7709">
      <w:pPr>
        <w:pStyle w:val="Index2"/>
        <w:tabs>
          <w:tab w:val="right" w:leader="dot" w:pos="4310"/>
        </w:tabs>
      </w:pPr>
      <w:r>
        <w:t>revaluation</w:t>
      </w:r>
      <w:r>
        <w:tab/>
        <w:t>17</w:t>
      </w:r>
    </w:p>
    <w:p w14:paraId="58CDD9AE" w14:textId="77777777" w:rsidR="003A7709" w:rsidRDefault="003A7709">
      <w:pPr>
        <w:pStyle w:val="Index2"/>
        <w:tabs>
          <w:tab w:val="right" w:leader="dot" w:pos="4310"/>
        </w:tabs>
      </w:pPr>
      <w:r>
        <w:t>tax code area boundaries</w:t>
      </w:r>
      <w:r>
        <w:tab/>
        <w:t>19</w:t>
      </w:r>
    </w:p>
    <w:p w14:paraId="6C24C292" w14:textId="77777777" w:rsidR="003A7709" w:rsidRDefault="003A7709">
      <w:pPr>
        <w:pStyle w:val="Index1"/>
      </w:pPr>
      <w:r w:rsidRPr="003F7C6A">
        <w:rPr>
          <w:bCs/>
        </w:rPr>
        <w:t>public disclosure</w:t>
      </w:r>
      <w:r>
        <w:tab/>
      </w:r>
      <w:r w:rsidRPr="003F7C6A">
        <w:rPr>
          <w:bCs/>
          <w:i/>
        </w:rPr>
        <w:t>see SGGRRS</w:t>
      </w:r>
    </w:p>
    <w:p w14:paraId="59495D7D" w14:textId="77777777" w:rsidR="003A7709" w:rsidRDefault="003A7709">
      <w:pPr>
        <w:pStyle w:val="Index1"/>
      </w:pPr>
      <w:r w:rsidRPr="003F7C6A">
        <w:rPr>
          <w:bCs/>
        </w:rPr>
        <w:t>public records requests</w:t>
      </w:r>
      <w:r>
        <w:tab/>
      </w:r>
      <w:r w:rsidRPr="003F7C6A">
        <w:rPr>
          <w:bCs/>
          <w:i/>
        </w:rPr>
        <w:t>see SGGRRS</w:t>
      </w:r>
    </w:p>
    <w:p w14:paraId="6E946763" w14:textId="77777777" w:rsidR="003A7709" w:rsidRDefault="003A7709">
      <w:pPr>
        <w:pStyle w:val="Index1"/>
      </w:pPr>
      <w:r w:rsidRPr="003F7C6A">
        <w:rPr>
          <w:bCs/>
        </w:rPr>
        <w:t>publications</w:t>
      </w:r>
      <w:r>
        <w:tab/>
      </w:r>
      <w:r w:rsidRPr="003F7C6A">
        <w:rPr>
          <w:bCs/>
          <w:i/>
          <w:iCs/>
        </w:rPr>
        <w:t>see SGGRRS</w:t>
      </w:r>
    </w:p>
    <w:p w14:paraId="4E4F3F25"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R</w:t>
      </w:r>
    </w:p>
    <w:p w14:paraId="513643C9" w14:textId="77777777" w:rsidR="003A7709" w:rsidRDefault="003A7709">
      <w:pPr>
        <w:pStyle w:val="Index1"/>
      </w:pPr>
      <w:r>
        <w:t>real estate excise tax</w:t>
      </w:r>
    </w:p>
    <w:p w14:paraId="29D34B97" w14:textId="77777777" w:rsidR="003A7709" w:rsidRDefault="003A7709">
      <w:pPr>
        <w:pStyle w:val="Index2"/>
        <w:tabs>
          <w:tab w:val="right" w:leader="dot" w:pos="4310"/>
        </w:tabs>
      </w:pPr>
      <w:r>
        <w:t>distribution reports</w:t>
      </w:r>
      <w:r>
        <w:tab/>
        <w:t>13</w:t>
      </w:r>
    </w:p>
    <w:p w14:paraId="2A07A3F8" w14:textId="77777777" w:rsidR="003A7709" w:rsidRDefault="003A7709">
      <w:pPr>
        <w:pStyle w:val="Index2"/>
        <w:tabs>
          <w:tab w:val="right" w:leader="dot" w:pos="4310"/>
        </w:tabs>
      </w:pPr>
      <w:r w:rsidRPr="003F7C6A">
        <w:rPr>
          <w:rFonts w:cstheme="minorHAnsi"/>
          <w:bCs/>
        </w:rPr>
        <w:t>taxpayer accounts</w:t>
      </w:r>
      <w:r>
        <w:tab/>
        <w:t>14</w:t>
      </w:r>
    </w:p>
    <w:p w14:paraId="022A18D8" w14:textId="77777777" w:rsidR="003A7709" w:rsidRDefault="003A7709">
      <w:pPr>
        <w:pStyle w:val="Index1"/>
      </w:pPr>
      <w:r>
        <w:t>reconvening orders (property tax)</w:t>
      </w:r>
      <w:r>
        <w:tab/>
        <w:t>5</w:t>
      </w:r>
    </w:p>
    <w:p w14:paraId="2407CF57" w14:textId="77777777" w:rsidR="003A7709" w:rsidRDefault="003A7709">
      <w:pPr>
        <w:pStyle w:val="Index1"/>
      </w:pPr>
      <w:r w:rsidRPr="003F7C6A">
        <w:rPr>
          <w:bCs/>
        </w:rPr>
        <w:t>records management</w:t>
      </w:r>
      <w:r>
        <w:tab/>
      </w:r>
      <w:r w:rsidRPr="003F7C6A">
        <w:rPr>
          <w:bCs/>
          <w:i/>
        </w:rPr>
        <w:t>see SGGRRS</w:t>
      </w:r>
    </w:p>
    <w:p w14:paraId="5AAA1147" w14:textId="77777777" w:rsidR="003A7709" w:rsidRDefault="003A7709">
      <w:pPr>
        <w:pStyle w:val="Index1"/>
      </w:pPr>
      <w:r w:rsidRPr="003F7C6A">
        <w:rPr>
          <w:bCs/>
        </w:rPr>
        <w:t>reseller permits</w:t>
      </w:r>
      <w:r>
        <w:tab/>
        <w:t>16</w:t>
      </w:r>
    </w:p>
    <w:p w14:paraId="4965A503" w14:textId="77777777" w:rsidR="003A7709" w:rsidRDefault="003A7709">
      <w:pPr>
        <w:pStyle w:val="Index1"/>
      </w:pPr>
      <w:r>
        <w:t>revaluation (property tax)</w:t>
      </w:r>
    </w:p>
    <w:p w14:paraId="5B784439" w14:textId="77777777" w:rsidR="003A7709" w:rsidRDefault="003A7709">
      <w:pPr>
        <w:pStyle w:val="Index2"/>
        <w:tabs>
          <w:tab w:val="right" w:leader="dot" w:pos="4310"/>
        </w:tabs>
      </w:pPr>
      <w:r>
        <w:t>county property</w:t>
      </w:r>
      <w:r>
        <w:tab/>
        <w:t>17</w:t>
      </w:r>
    </w:p>
    <w:p w14:paraId="2FDE1A45" w14:textId="77777777" w:rsidR="003A7709" w:rsidRDefault="003A7709">
      <w:pPr>
        <w:pStyle w:val="Index1"/>
      </w:pPr>
      <w:r w:rsidRPr="003F7C6A">
        <w:rPr>
          <w:bCs/>
        </w:rPr>
        <w:t>risk management</w:t>
      </w:r>
      <w:r>
        <w:tab/>
      </w:r>
      <w:r w:rsidRPr="003F7C6A">
        <w:rPr>
          <w:bCs/>
          <w:i/>
        </w:rPr>
        <w:t>see SGGRRS</w:t>
      </w:r>
    </w:p>
    <w:p w14:paraId="76A2A18E" w14:textId="77777777" w:rsidR="003A7709" w:rsidRDefault="003A7709">
      <w:pPr>
        <w:pStyle w:val="Index1"/>
      </w:pPr>
      <w:r w:rsidRPr="003F7C6A">
        <w:rPr>
          <w:bCs/>
          <w:iCs/>
        </w:rPr>
        <w:t>rulings and requests</w:t>
      </w:r>
      <w:r>
        <w:tab/>
        <w:t>7</w:t>
      </w:r>
    </w:p>
    <w:p w14:paraId="581CB248"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S</w:t>
      </w:r>
    </w:p>
    <w:p w14:paraId="5FF04AFF" w14:textId="77777777" w:rsidR="003A7709" w:rsidRDefault="003A7709">
      <w:pPr>
        <w:pStyle w:val="Index1"/>
      </w:pPr>
      <w:r>
        <w:t>safe deposit auction records</w:t>
      </w:r>
      <w:r>
        <w:tab/>
        <w:t>11</w:t>
      </w:r>
    </w:p>
    <w:p w14:paraId="207A067C" w14:textId="77777777" w:rsidR="003A7709" w:rsidRDefault="003A7709">
      <w:pPr>
        <w:pStyle w:val="Index1"/>
      </w:pPr>
      <w:r>
        <w:t>sales tax</w:t>
      </w:r>
    </w:p>
    <w:p w14:paraId="04578177" w14:textId="77777777" w:rsidR="003A7709" w:rsidRDefault="003A7709">
      <w:pPr>
        <w:pStyle w:val="Index2"/>
        <w:tabs>
          <w:tab w:val="right" w:leader="dot" w:pos="4310"/>
        </w:tabs>
      </w:pPr>
      <w:r>
        <w:t>deferrals</w:t>
      </w:r>
      <w:r>
        <w:tab/>
        <w:t>15</w:t>
      </w:r>
    </w:p>
    <w:p w14:paraId="2C0E7179" w14:textId="77777777" w:rsidR="003A7709" w:rsidRDefault="003A7709">
      <w:pPr>
        <w:pStyle w:val="Index2"/>
        <w:tabs>
          <w:tab w:val="right" w:leader="dot" w:pos="4310"/>
        </w:tabs>
      </w:pPr>
      <w:r>
        <w:t>distribution reports</w:t>
      </w:r>
      <w:r>
        <w:tab/>
        <w:t>13</w:t>
      </w:r>
    </w:p>
    <w:p w14:paraId="4123EE1F" w14:textId="77777777" w:rsidR="003A7709" w:rsidRDefault="003A7709">
      <w:pPr>
        <w:pStyle w:val="Index1"/>
      </w:pPr>
      <w:r w:rsidRPr="003F7C6A">
        <w:rPr>
          <w:bCs/>
        </w:rPr>
        <w:t>security</w:t>
      </w:r>
      <w:r>
        <w:tab/>
      </w:r>
      <w:r w:rsidRPr="003F7C6A">
        <w:rPr>
          <w:bCs/>
          <w:i/>
        </w:rPr>
        <w:t>see SGGRRS</w:t>
      </w:r>
    </w:p>
    <w:p w14:paraId="1A72F9D3" w14:textId="77777777" w:rsidR="003A7709" w:rsidRDefault="003A7709">
      <w:pPr>
        <w:pStyle w:val="Index1"/>
      </w:pPr>
      <w:r w:rsidRPr="003F7C6A">
        <w:rPr>
          <w:bCs/>
        </w:rPr>
        <w:t>stumpage values</w:t>
      </w:r>
      <w:r>
        <w:tab/>
        <w:t>20</w:t>
      </w:r>
    </w:p>
    <w:p w14:paraId="47E6CFF8"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T</w:t>
      </w:r>
    </w:p>
    <w:p w14:paraId="7CC53F65" w14:textId="77777777" w:rsidR="003A7709" w:rsidRDefault="003A7709">
      <w:pPr>
        <w:pStyle w:val="Index1"/>
      </w:pPr>
      <w:r>
        <w:t>tax</w:t>
      </w:r>
    </w:p>
    <w:p w14:paraId="361E11E2" w14:textId="77777777" w:rsidR="003A7709" w:rsidRDefault="003A7709">
      <w:pPr>
        <w:pStyle w:val="Index2"/>
        <w:tabs>
          <w:tab w:val="right" w:leader="dot" w:pos="4310"/>
        </w:tabs>
      </w:pPr>
      <w:r>
        <w:t>distribution reports</w:t>
      </w:r>
      <w:r>
        <w:tab/>
        <w:t>13</w:t>
      </w:r>
    </w:p>
    <w:p w14:paraId="3AA0DF3F" w14:textId="77777777" w:rsidR="003A7709" w:rsidRDefault="003A7709">
      <w:pPr>
        <w:pStyle w:val="Index2"/>
        <w:tabs>
          <w:tab w:val="right" w:leader="dot" w:pos="4310"/>
        </w:tabs>
      </w:pPr>
      <w:r w:rsidRPr="003F7C6A">
        <w:rPr>
          <w:rFonts w:cstheme="minorHAnsi"/>
          <w:bCs/>
        </w:rPr>
        <w:t>reporting registration</w:t>
      </w:r>
      <w:r>
        <w:tab/>
        <w:t>14</w:t>
      </w:r>
    </w:p>
    <w:p w14:paraId="48A14D0D" w14:textId="77777777" w:rsidR="003A7709" w:rsidRDefault="003A7709">
      <w:pPr>
        <w:pStyle w:val="Index2"/>
        <w:tabs>
          <w:tab w:val="right" w:leader="dot" w:pos="4310"/>
        </w:tabs>
      </w:pPr>
      <w:r>
        <w:t>valuations by the department of revenue</w:t>
      </w:r>
      <w:r>
        <w:tab/>
        <w:t>20</w:t>
      </w:r>
    </w:p>
    <w:p w14:paraId="6F15CB67" w14:textId="77777777" w:rsidR="003A7709" w:rsidRDefault="003A7709">
      <w:pPr>
        <w:pStyle w:val="Index2"/>
        <w:tabs>
          <w:tab w:val="right" w:leader="dot" w:pos="4310"/>
        </w:tabs>
      </w:pPr>
      <w:r>
        <w:t>warrants</w:t>
      </w:r>
      <w:r>
        <w:tab/>
        <w:t>9</w:t>
      </w:r>
    </w:p>
    <w:p w14:paraId="32292CE6" w14:textId="77777777" w:rsidR="003A7709" w:rsidRDefault="003A7709">
      <w:pPr>
        <w:pStyle w:val="Index1"/>
      </w:pPr>
      <w:r w:rsidRPr="003F7C6A">
        <w:t>taxpayer</w:t>
      </w:r>
    </w:p>
    <w:p w14:paraId="70AC3E68" w14:textId="77777777" w:rsidR="003A7709" w:rsidRDefault="003A7709">
      <w:pPr>
        <w:pStyle w:val="Index2"/>
        <w:tabs>
          <w:tab w:val="right" w:leader="dot" w:pos="4310"/>
        </w:tabs>
      </w:pPr>
      <w:r>
        <w:t>accounts</w:t>
      </w:r>
      <w:r>
        <w:tab/>
        <w:t>14</w:t>
      </w:r>
    </w:p>
    <w:p w14:paraId="1AE3073B" w14:textId="77777777" w:rsidR="003A7709" w:rsidRDefault="003A7709">
      <w:pPr>
        <w:pStyle w:val="Index2"/>
        <w:tabs>
          <w:tab w:val="right" w:leader="dot" w:pos="4310"/>
        </w:tabs>
      </w:pPr>
      <w:r w:rsidRPr="003F7C6A">
        <w:rPr>
          <w:rFonts w:cstheme="minorHAnsi"/>
          <w:bCs/>
        </w:rPr>
        <w:t>credits and refunds</w:t>
      </w:r>
      <w:r>
        <w:tab/>
        <w:t>14</w:t>
      </w:r>
    </w:p>
    <w:p w14:paraId="12992832" w14:textId="77777777" w:rsidR="003A7709" w:rsidRDefault="003A7709">
      <w:pPr>
        <w:pStyle w:val="Index2"/>
        <w:tabs>
          <w:tab w:val="right" w:leader="dot" w:pos="4310"/>
        </w:tabs>
      </w:pPr>
      <w:r w:rsidRPr="003F7C6A">
        <w:rPr>
          <w:rFonts w:eastAsia="Times New Roman"/>
        </w:rPr>
        <w:t>petitions</w:t>
      </w:r>
      <w:r>
        <w:tab/>
      </w:r>
      <w:r w:rsidRPr="003F7C6A">
        <w:rPr>
          <w:bCs/>
          <w:i/>
        </w:rPr>
        <w:t>see SGGRRS</w:t>
      </w:r>
    </w:p>
    <w:p w14:paraId="18A7BDC3" w14:textId="77777777" w:rsidR="003A7709" w:rsidRDefault="003A7709">
      <w:pPr>
        <w:pStyle w:val="Index2"/>
        <w:tabs>
          <w:tab w:val="right" w:leader="dot" w:pos="4310"/>
        </w:tabs>
      </w:pPr>
      <w:r w:rsidRPr="003F7C6A">
        <w:rPr>
          <w:bCs/>
          <w:iCs/>
        </w:rPr>
        <w:t>rulings and requests</w:t>
      </w:r>
      <w:r>
        <w:tab/>
        <w:t>7</w:t>
      </w:r>
    </w:p>
    <w:p w14:paraId="7627B322" w14:textId="77777777" w:rsidR="003A7709" w:rsidRDefault="003A7709">
      <w:pPr>
        <w:pStyle w:val="Index1"/>
      </w:pPr>
      <w:r w:rsidRPr="003F7C6A">
        <w:rPr>
          <w:bCs/>
        </w:rPr>
        <w:t>telecommunications</w:t>
      </w:r>
      <w:r>
        <w:tab/>
      </w:r>
      <w:r w:rsidRPr="003F7C6A">
        <w:rPr>
          <w:bCs/>
          <w:i/>
        </w:rPr>
        <w:t>see SGGRRS</w:t>
      </w:r>
      <w:r w:rsidRPr="003F7C6A">
        <w:rPr>
          <w:bCs/>
        </w:rPr>
        <w:t xml:space="preserve"> </w:t>
      </w:r>
    </w:p>
    <w:p w14:paraId="6C1022A0" w14:textId="77777777" w:rsidR="003A7709" w:rsidRDefault="003A7709">
      <w:pPr>
        <w:pStyle w:val="Index1"/>
      </w:pPr>
      <w:r w:rsidRPr="003F7C6A">
        <w:rPr>
          <w:bCs/>
        </w:rPr>
        <w:t>timesheets</w:t>
      </w:r>
      <w:r>
        <w:tab/>
      </w:r>
      <w:r w:rsidRPr="003F7C6A">
        <w:rPr>
          <w:bCs/>
          <w:i/>
        </w:rPr>
        <w:t>see SGGRRS</w:t>
      </w:r>
    </w:p>
    <w:p w14:paraId="420D36F5" w14:textId="77777777" w:rsidR="003A7709" w:rsidRDefault="003A7709">
      <w:pPr>
        <w:pStyle w:val="Index1"/>
      </w:pPr>
      <w:r w:rsidRPr="003F7C6A">
        <w:rPr>
          <w:bCs/>
        </w:rPr>
        <w:t>training</w:t>
      </w:r>
      <w:r>
        <w:tab/>
      </w:r>
      <w:r w:rsidRPr="003F7C6A">
        <w:rPr>
          <w:bCs/>
          <w:i/>
        </w:rPr>
        <w:t>see SGGRRS</w:t>
      </w:r>
    </w:p>
    <w:p w14:paraId="10021EF6" w14:textId="77777777" w:rsidR="003A7709" w:rsidRDefault="003A7709">
      <w:pPr>
        <w:pStyle w:val="Index1"/>
      </w:pPr>
      <w:r w:rsidRPr="003F7C6A">
        <w:rPr>
          <w:bCs/>
        </w:rPr>
        <w:t>transitory records</w:t>
      </w:r>
      <w:r>
        <w:tab/>
      </w:r>
      <w:r w:rsidRPr="003F7C6A">
        <w:rPr>
          <w:bCs/>
          <w:i/>
        </w:rPr>
        <w:t>see SGGRRS</w:t>
      </w:r>
    </w:p>
    <w:p w14:paraId="3C6A818F" w14:textId="77777777" w:rsidR="003A7709" w:rsidRDefault="003A7709">
      <w:pPr>
        <w:pStyle w:val="Index1"/>
      </w:pPr>
      <w:r w:rsidRPr="003F7C6A">
        <w:rPr>
          <w:bCs/>
        </w:rPr>
        <w:t>travel</w:t>
      </w:r>
      <w:r>
        <w:tab/>
      </w:r>
      <w:r w:rsidRPr="003F7C6A">
        <w:rPr>
          <w:bCs/>
          <w:i/>
        </w:rPr>
        <w:t>see SGGRRS</w:t>
      </w:r>
    </w:p>
    <w:p w14:paraId="5CF91BA5" w14:textId="77777777" w:rsidR="003A7709" w:rsidRDefault="003A7709">
      <w:pPr>
        <w:pStyle w:val="Index1"/>
      </w:pPr>
      <w:r w:rsidRPr="003F7C6A">
        <w:rPr>
          <w:rFonts w:cstheme="minorHAnsi"/>
          <w:bCs/>
        </w:rPr>
        <w:t>trust fund accountability records</w:t>
      </w:r>
      <w:r>
        <w:tab/>
        <w:t>14</w:t>
      </w:r>
    </w:p>
    <w:p w14:paraId="5BA67AD5"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U</w:t>
      </w:r>
    </w:p>
    <w:p w14:paraId="1CC31AD1" w14:textId="77777777" w:rsidR="003A7709" w:rsidRDefault="003A7709">
      <w:pPr>
        <w:pStyle w:val="Index1"/>
      </w:pPr>
      <w:r>
        <w:t>unclaimed property (claims/reports)</w:t>
      </w:r>
      <w:r>
        <w:tab/>
        <w:t>11</w:t>
      </w:r>
    </w:p>
    <w:p w14:paraId="03E88AD0" w14:textId="77777777" w:rsidR="003A7709" w:rsidRDefault="003A7709">
      <w:pPr>
        <w:pStyle w:val="Index1"/>
      </w:pPr>
      <w:r>
        <w:t>use tax</w:t>
      </w:r>
    </w:p>
    <w:p w14:paraId="0B21FA99" w14:textId="77777777" w:rsidR="003A7709" w:rsidRDefault="003A7709">
      <w:pPr>
        <w:pStyle w:val="Index2"/>
        <w:tabs>
          <w:tab w:val="right" w:leader="dot" w:pos="4310"/>
        </w:tabs>
      </w:pPr>
      <w:r w:rsidRPr="003F7C6A">
        <w:rPr>
          <w:rFonts w:cstheme="minorHAnsi"/>
          <w:bCs/>
        </w:rPr>
        <w:t>applications for refund</w:t>
      </w:r>
      <w:r>
        <w:tab/>
        <w:t>14</w:t>
      </w:r>
    </w:p>
    <w:p w14:paraId="3197796E" w14:textId="77777777" w:rsidR="003A7709" w:rsidRDefault="003A7709">
      <w:pPr>
        <w:pStyle w:val="Index2"/>
        <w:tabs>
          <w:tab w:val="right" w:leader="dot" w:pos="4310"/>
        </w:tabs>
      </w:pPr>
      <w:r>
        <w:t>deferrals</w:t>
      </w:r>
      <w:r>
        <w:tab/>
        <w:t>15</w:t>
      </w:r>
    </w:p>
    <w:p w14:paraId="1B1A2D22" w14:textId="77777777" w:rsidR="003A7709" w:rsidRDefault="003A7709">
      <w:pPr>
        <w:pStyle w:val="Index2"/>
        <w:tabs>
          <w:tab w:val="right" w:leader="dot" w:pos="4310"/>
        </w:tabs>
      </w:pPr>
      <w:r>
        <w:t>distribution reports</w:t>
      </w:r>
      <w:r>
        <w:tab/>
        <w:t>13</w:t>
      </w:r>
    </w:p>
    <w:p w14:paraId="56421F5B"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V</w:t>
      </w:r>
    </w:p>
    <w:p w14:paraId="41B9D421" w14:textId="77777777" w:rsidR="003A7709" w:rsidRDefault="003A7709">
      <w:pPr>
        <w:pStyle w:val="Index1"/>
      </w:pPr>
      <w:r w:rsidRPr="003F7C6A">
        <w:rPr>
          <w:bCs/>
        </w:rPr>
        <w:t>valuation</w:t>
      </w:r>
      <w:r>
        <w:tab/>
        <w:t>20</w:t>
      </w:r>
    </w:p>
    <w:p w14:paraId="110BC950" w14:textId="77777777" w:rsidR="003A7709" w:rsidRDefault="003A7709">
      <w:pPr>
        <w:pStyle w:val="Index1"/>
      </w:pPr>
      <w:r w:rsidRPr="003F7C6A">
        <w:rPr>
          <w:bCs/>
        </w:rPr>
        <w:t>vehicle management</w:t>
      </w:r>
      <w:r>
        <w:tab/>
      </w:r>
      <w:r w:rsidRPr="003F7C6A">
        <w:rPr>
          <w:bCs/>
          <w:i/>
        </w:rPr>
        <w:t>see SGGRRS</w:t>
      </w:r>
      <w:r w:rsidRPr="003F7C6A">
        <w:rPr>
          <w:bCs/>
        </w:rPr>
        <w:t xml:space="preserve"> </w:t>
      </w:r>
    </w:p>
    <w:p w14:paraId="0C36B4F1"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W</w:t>
      </w:r>
    </w:p>
    <w:p w14:paraId="29C841D7" w14:textId="77777777" w:rsidR="003A7709" w:rsidRDefault="003A7709">
      <w:pPr>
        <w:pStyle w:val="Index1"/>
      </w:pPr>
      <w:r>
        <w:t>Washington Tax Decisions</w:t>
      </w:r>
      <w:r>
        <w:tab/>
      </w:r>
      <w:r w:rsidRPr="003F7C6A">
        <w:rPr>
          <w:bCs/>
          <w:i/>
        </w:rPr>
        <w:t>see SGGRRS</w:t>
      </w:r>
    </w:p>
    <w:p w14:paraId="7FEFB6FD" w14:textId="77777777" w:rsidR="003A7709" w:rsidRDefault="003A7709" w:rsidP="00B2538C">
      <w:pPr>
        <w:pStyle w:val="Normal16"/>
        <w:jc w:val="left"/>
        <w:rPr>
          <w:b w:val="0"/>
          <w:caps w:val="0"/>
          <w:noProof/>
          <w:color w:val="auto"/>
          <w:sz w:val="22"/>
        </w:rPr>
        <w:sectPr w:rsidR="003A7709" w:rsidSect="001F1B40">
          <w:type w:val="continuous"/>
          <w:pgSz w:w="15840" w:h="12240" w:orient="landscape" w:code="1"/>
          <w:pgMar w:top="1080" w:right="720" w:bottom="1080" w:left="720" w:header="1080" w:footer="720" w:gutter="0"/>
          <w:cols w:num="3" w:space="720"/>
          <w:docGrid w:linePitch="360"/>
        </w:sectPr>
      </w:pPr>
    </w:p>
    <w:p w14:paraId="6847C512" w14:textId="65C98B3E" w:rsidR="00734C37" w:rsidRPr="004356F5" w:rsidRDefault="004A1BB3" w:rsidP="00B2538C">
      <w:pPr>
        <w:pStyle w:val="Normal16"/>
        <w:jc w:val="left"/>
        <w:rPr>
          <w:i/>
          <w:color w:val="auto"/>
          <w:sz w:val="16"/>
          <w:szCs w:val="16"/>
        </w:rPr>
      </w:pPr>
      <w:r w:rsidRPr="004356F5">
        <w:rPr>
          <w:color w:val="auto"/>
        </w:rPr>
        <w:fldChar w:fldCharType="end"/>
      </w:r>
    </w:p>
    <w:sectPr w:rsidR="00734C37" w:rsidRPr="004356F5" w:rsidSect="001F1B40">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AB7D7" w14:textId="77777777" w:rsidR="00094C58" w:rsidRDefault="00094C58" w:rsidP="000D39EA">
      <w:r>
        <w:separator/>
      </w:r>
    </w:p>
    <w:p w14:paraId="6F5B88F9" w14:textId="77777777" w:rsidR="00094C58" w:rsidRDefault="00094C58"/>
  </w:endnote>
  <w:endnote w:type="continuationSeparator" w:id="0">
    <w:p w14:paraId="69BEF4C0" w14:textId="77777777" w:rsidR="00094C58" w:rsidRDefault="00094C58" w:rsidP="000D39EA">
      <w:r>
        <w:continuationSeparator/>
      </w:r>
    </w:p>
    <w:p w14:paraId="5DC05173" w14:textId="77777777" w:rsidR="00094C58" w:rsidRDefault="00094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B227BD" w:rsidRPr="00D11821" w14:paraId="62414677" w14:textId="77777777" w:rsidTr="00CF4EFC">
      <w:trPr>
        <w:trHeight w:val="540"/>
        <w:jc w:val="center"/>
      </w:trPr>
      <w:tc>
        <w:tcPr>
          <w:tcW w:w="2057" w:type="dxa"/>
          <w:shd w:val="clear" w:color="auto" w:fill="FFFFFF"/>
          <w:vAlign w:val="center"/>
        </w:tcPr>
        <w:p w14:paraId="4CA77D20" w14:textId="77777777" w:rsidR="00B227BD" w:rsidRPr="0066629E" w:rsidRDefault="00B227BD" w:rsidP="00A72C13">
          <w:pPr>
            <w:jc w:val="center"/>
            <w:rPr>
              <w:b/>
              <w:sz w:val="18"/>
              <w:szCs w:val="18"/>
            </w:rPr>
          </w:pPr>
        </w:p>
      </w:tc>
      <w:tc>
        <w:tcPr>
          <w:tcW w:w="2057" w:type="dxa"/>
          <w:shd w:val="clear" w:color="auto" w:fill="auto"/>
          <w:vAlign w:val="center"/>
        </w:tcPr>
        <w:p w14:paraId="50782025" w14:textId="77777777" w:rsidR="00B227BD" w:rsidRPr="00B36432" w:rsidRDefault="00B227BD" w:rsidP="00A72C13">
          <w:pPr>
            <w:jc w:val="center"/>
            <w:rPr>
              <w:b/>
              <w:color w:val="auto"/>
              <w:sz w:val="15"/>
              <w:szCs w:val="15"/>
            </w:rPr>
          </w:pPr>
        </w:p>
      </w:tc>
      <w:tc>
        <w:tcPr>
          <w:tcW w:w="2057" w:type="dxa"/>
          <w:shd w:val="clear" w:color="auto" w:fill="auto"/>
          <w:vAlign w:val="center"/>
        </w:tcPr>
        <w:p w14:paraId="2B761E62" w14:textId="77777777" w:rsidR="00B227BD" w:rsidRPr="00B36432" w:rsidRDefault="00B227BD" w:rsidP="00A72C13">
          <w:pPr>
            <w:rPr>
              <w:b/>
              <w:sz w:val="15"/>
              <w:szCs w:val="15"/>
            </w:rPr>
          </w:pPr>
        </w:p>
      </w:tc>
      <w:tc>
        <w:tcPr>
          <w:tcW w:w="2057" w:type="dxa"/>
          <w:shd w:val="clear" w:color="auto" w:fill="auto"/>
          <w:vAlign w:val="center"/>
        </w:tcPr>
        <w:p w14:paraId="6D786180" w14:textId="77777777" w:rsidR="00B227BD" w:rsidRPr="00B36432" w:rsidRDefault="00B227BD" w:rsidP="00A72C13">
          <w:pPr>
            <w:rPr>
              <w:b/>
              <w:sz w:val="15"/>
              <w:szCs w:val="15"/>
            </w:rPr>
          </w:pPr>
        </w:p>
      </w:tc>
      <w:tc>
        <w:tcPr>
          <w:tcW w:w="2057" w:type="dxa"/>
          <w:shd w:val="clear" w:color="auto" w:fill="auto"/>
          <w:vAlign w:val="center"/>
        </w:tcPr>
        <w:p w14:paraId="3E416BC7" w14:textId="77777777" w:rsidR="00B227BD" w:rsidRPr="00B36432" w:rsidRDefault="00B227BD" w:rsidP="00A72C13">
          <w:pPr>
            <w:rPr>
              <w:b/>
              <w:sz w:val="15"/>
              <w:szCs w:val="15"/>
            </w:rPr>
          </w:pPr>
        </w:p>
      </w:tc>
      <w:tc>
        <w:tcPr>
          <w:tcW w:w="2057" w:type="dxa"/>
          <w:shd w:val="clear" w:color="auto" w:fill="auto"/>
          <w:vAlign w:val="center"/>
        </w:tcPr>
        <w:p w14:paraId="6ED089EE" w14:textId="77777777" w:rsidR="00B227BD" w:rsidRPr="00B36432" w:rsidRDefault="00B227BD" w:rsidP="00A72C13">
          <w:pPr>
            <w:rPr>
              <w:b/>
              <w:sz w:val="15"/>
              <w:szCs w:val="15"/>
            </w:rPr>
          </w:pPr>
        </w:p>
      </w:tc>
      <w:tc>
        <w:tcPr>
          <w:tcW w:w="2058" w:type="dxa"/>
          <w:shd w:val="clear" w:color="auto" w:fill="auto"/>
          <w:vAlign w:val="center"/>
        </w:tcPr>
        <w:p w14:paraId="51486B18" w14:textId="5F4E3D49" w:rsidR="00B227BD" w:rsidRPr="0066629E" w:rsidRDefault="00B227BD" w:rsidP="00A72C1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21481">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21481">
            <w:rPr>
              <w:rStyle w:val="PageNumber"/>
              <w:noProof/>
              <w:sz w:val="20"/>
              <w:szCs w:val="20"/>
            </w:rPr>
            <w:t>26</w:t>
          </w:r>
          <w:r w:rsidRPr="0066629E">
            <w:rPr>
              <w:rStyle w:val="PageNumber"/>
              <w:sz w:val="20"/>
              <w:szCs w:val="20"/>
            </w:rPr>
            <w:fldChar w:fldCharType="end"/>
          </w:r>
        </w:p>
      </w:tc>
    </w:tr>
  </w:tbl>
  <w:p w14:paraId="7D393FC2" w14:textId="77777777" w:rsidR="00B227BD" w:rsidRPr="00EC464B" w:rsidRDefault="00B227BD" w:rsidP="00400641">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9"/>
      <w:gridCol w:w="2059"/>
      <w:gridCol w:w="2059"/>
      <w:gridCol w:w="2058"/>
      <w:gridCol w:w="2059"/>
    </w:tblGrid>
    <w:tr w:rsidR="00B227BD" w:rsidRPr="00B36432" w14:paraId="7BEE5B34" w14:textId="77777777" w:rsidTr="00F72A24">
      <w:trPr>
        <w:trHeight w:val="540"/>
      </w:trPr>
      <w:tc>
        <w:tcPr>
          <w:tcW w:w="2058" w:type="dxa"/>
          <w:tcBorders>
            <w:top w:val="single" w:sz="6" w:space="0" w:color="000000"/>
          </w:tcBorders>
          <w:shd w:val="clear" w:color="auto" w:fill="FFFFFF"/>
          <w:vAlign w:val="center"/>
        </w:tcPr>
        <w:p w14:paraId="5BF93212" w14:textId="77777777" w:rsidR="00B227BD" w:rsidRPr="00B36432" w:rsidRDefault="00B227BD" w:rsidP="000977DE">
          <w:pPr>
            <w:rPr>
              <w:szCs w:val="22"/>
            </w:rPr>
          </w:pPr>
        </w:p>
      </w:tc>
      <w:tc>
        <w:tcPr>
          <w:tcW w:w="2059" w:type="dxa"/>
          <w:tcBorders>
            <w:top w:val="single" w:sz="6" w:space="0" w:color="auto"/>
          </w:tcBorders>
        </w:tcPr>
        <w:p w14:paraId="0202B2DC" w14:textId="77777777" w:rsidR="00B227BD" w:rsidRPr="00797B46" w:rsidRDefault="00B227BD" w:rsidP="000977DE">
          <w:pPr>
            <w:jc w:val="center"/>
            <w:rPr>
              <w:b/>
              <w:color w:val="FFFFFF"/>
              <w:sz w:val="18"/>
              <w:szCs w:val="18"/>
            </w:rPr>
          </w:pPr>
        </w:p>
      </w:tc>
      <w:tc>
        <w:tcPr>
          <w:tcW w:w="2059" w:type="dxa"/>
          <w:tcBorders>
            <w:top w:val="single" w:sz="6" w:space="0" w:color="auto"/>
          </w:tcBorders>
        </w:tcPr>
        <w:p w14:paraId="3C945EFD" w14:textId="77777777" w:rsidR="00B227BD" w:rsidRPr="00797B46" w:rsidRDefault="00B227BD" w:rsidP="000977DE">
          <w:pPr>
            <w:jc w:val="center"/>
            <w:rPr>
              <w:b/>
              <w:color w:val="FFFFFF"/>
              <w:sz w:val="18"/>
              <w:szCs w:val="18"/>
            </w:rPr>
          </w:pPr>
        </w:p>
      </w:tc>
      <w:tc>
        <w:tcPr>
          <w:tcW w:w="2059" w:type="dxa"/>
          <w:tcBorders>
            <w:top w:val="single" w:sz="6" w:space="0" w:color="auto"/>
          </w:tcBorders>
          <w:shd w:val="clear" w:color="auto" w:fill="auto"/>
          <w:vAlign w:val="center"/>
        </w:tcPr>
        <w:p w14:paraId="230CEB2D" w14:textId="77777777" w:rsidR="00B227BD" w:rsidRPr="00797B46" w:rsidRDefault="00B227BD" w:rsidP="000977DE">
          <w:pPr>
            <w:jc w:val="center"/>
            <w:rPr>
              <w:b/>
              <w:color w:val="FFFFFF"/>
              <w:sz w:val="18"/>
              <w:szCs w:val="18"/>
            </w:rPr>
          </w:pPr>
          <w:r w:rsidRPr="00797B46">
            <w:rPr>
              <w:b/>
              <w:color w:val="FFFFFF"/>
              <w:sz w:val="18"/>
              <w:szCs w:val="18"/>
            </w:rPr>
            <w:t>INDEX TO</w:t>
          </w:r>
          <w:r>
            <w:rPr>
              <w:b/>
              <w:color w:val="FFFFFF"/>
              <w:sz w:val="18"/>
              <w:szCs w:val="18"/>
            </w:rPr>
            <w:t>:</w:t>
          </w:r>
        </w:p>
        <w:p w14:paraId="41A6F0F8" w14:textId="77777777" w:rsidR="00B227BD" w:rsidRPr="00B36432" w:rsidRDefault="00B227BD" w:rsidP="000977DE">
          <w:pPr>
            <w:jc w:val="center"/>
            <w:rPr>
              <w:szCs w:val="22"/>
            </w:rPr>
          </w:pPr>
          <w:r>
            <w:rPr>
              <w:b/>
              <w:color w:val="FFFFFF"/>
              <w:sz w:val="18"/>
              <w:szCs w:val="18"/>
            </w:rPr>
            <w:t>ARCHIVAL RECORDS</w:t>
          </w:r>
        </w:p>
      </w:tc>
      <w:tc>
        <w:tcPr>
          <w:tcW w:w="2059" w:type="dxa"/>
          <w:tcBorders>
            <w:top w:val="single" w:sz="6" w:space="0" w:color="000000"/>
          </w:tcBorders>
          <w:shd w:val="clear" w:color="auto" w:fill="000000" w:themeFill="text1"/>
          <w:vAlign w:val="center"/>
        </w:tcPr>
        <w:p w14:paraId="3C7728D8" w14:textId="77777777" w:rsidR="00B227BD" w:rsidRPr="00F72A24" w:rsidRDefault="00B227BD" w:rsidP="000977DE">
          <w:pPr>
            <w:jc w:val="center"/>
            <w:rPr>
              <w:b/>
              <w:color w:val="FFFFFF"/>
              <w:sz w:val="18"/>
              <w:szCs w:val="18"/>
            </w:rPr>
          </w:pPr>
          <w:r w:rsidRPr="00F72A24">
            <w:rPr>
              <w:b/>
              <w:color w:val="FFFFFF"/>
              <w:sz w:val="18"/>
              <w:szCs w:val="18"/>
            </w:rPr>
            <w:t>I</w:t>
          </w:r>
          <w:r>
            <w:rPr>
              <w:b/>
              <w:color w:val="FFFFFF"/>
              <w:sz w:val="18"/>
              <w:szCs w:val="18"/>
            </w:rPr>
            <w:t>N</w:t>
          </w:r>
          <w:r w:rsidRPr="00F72A24">
            <w:rPr>
              <w:b/>
              <w:color w:val="FFFFFF"/>
              <w:sz w:val="18"/>
              <w:szCs w:val="18"/>
            </w:rPr>
            <w:t>DEX TO:</w:t>
          </w:r>
        </w:p>
        <w:p w14:paraId="4266BCA3" w14:textId="77777777" w:rsidR="00B227BD" w:rsidRPr="00F72A24" w:rsidRDefault="00B227BD" w:rsidP="000977DE">
          <w:pPr>
            <w:jc w:val="center"/>
            <w:rPr>
              <w:b/>
              <w:color w:val="FFFFFF"/>
              <w:sz w:val="18"/>
              <w:szCs w:val="18"/>
            </w:rPr>
          </w:pPr>
          <w:r w:rsidRPr="00F72A24">
            <w:rPr>
              <w:b/>
              <w:color w:val="FFFFFF"/>
              <w:sz w:val="18"/>
              <w:szCs w:val="18"/>
            </w:rPr>
            <w:t>ESSENTIAL RECORDS</w:t>
          </w:r>
        </w:p>
      </w:tc>
      <w:tc>
        <w:tcPr>
          <w:tcW w:w="2058" w:type="dxa"/>
          <w:tcBorders>
            <w:top w:val="single" w:sz="6" w:space="0" w:color="000000"/>
          </w:tcBorders>
          <w:shd w:val="clear" w:color="auto" w:fill="auto"/>
          <w:vAlign w:val="center"/>
        </w:tcPr>
        <w:p w14:paraId="7A5F8EB4" w14:textId="77777777" w:rsidR="00B227BD" w:rsidRPr="00A61A95" w:rsidRDefault="00B227BD" w:rsidP="00A61A95">
          <w:pPr>
            <w:jc w:val="center"/>
            <w:rPr>
              <w:b/>
              <w:color w:val="FFFFFF"/>
              <w:sz w:val="18"/>
              <w:szCs w:val="18"/>
            </w:rPr>
          </w:pPr>
        </w:p>
      </w:tc>
      <w:tc>
        <w:tcPr>
          <w:tcW w:w="2059" w:type="dxa"/>
          <w:shd w:val="clear" w:color="auto" w:fill="auto"/>
          <w:vAlign w:val="center"/>
        </w:tcPr>
        <w:p w14:paraId="3EF29942" w14:textId="77777777" w:rsidR="00B227BD" w:rsidRPr="00A675DA" w:rsidRDefault="00B227BD" w:rsidP="00F72A24">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21481">
            <w:rPr>
              <w:rStyle w:val="PageNumber"/>
              <w:noProof/>
              <w:sz w:val="20"/>
              <w:szCs w:val="20"/>
            </w:rPr>
            <w:t>26</w:t>
          </w:r>
          <w:r w:rsidRPr="00A675DA">
            <w:rPr>
              <w:rStyle w:val="PageNumber"/>
              <w:sz w:val="20"/>
              <w:szCs w:val="20"/>
            </w:rPr>
            <w:fldChar w:fldCharType="end"/>
          </w:r>
        </w:p>
      </w:tc>
    </w:tr>
  </w:tbl>
  <w:p w14:paraId="022DDF1E" w14:textId="77777777" w:rsidR="00B227BD" w:rsidRPr="00EC464B" w:rsidRDefault="00B227BD"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9"/>
      <w:gridCol w:w="2059"/>
      <w:gridCol w:w="2059"/>
      <w:gridCol w:w="2059"/>
      <w:gridCol w:w="2059"/>
    </w:tblGrid>
    <w:tr w:rsidR="00B227BD" w:rsidRPr="00B36432" w14:paraId="6BECDA91" w14:textId="77777777" w:rsidTr="00CA2632">
      <w:trPr>
        <w:trHeight w:val="540"/>
      </w:trPr>
      <w:tc>
        <w:tcPr>
          <w:tcW w:w="2058" w:type="dxa"/>
          <w:tcBorders>
            <w:top w:val="single" w:sz="6" w:space="0" w:color="000000"/>
          </w:tcBorders>
          <w:shd w:val="clear" w:color="auto" w:fill="000000" w:themeFill="text1"/>
          <w:vAlign w:val="center"/>
        </w:tcPr>
        <w:p w14:paraId="4898CB32" w14:textId="77777777" w:rsidR="00B227BD" w:rsidRPr="00A61A95" w:rsidRDefault="00B227BD" w:rsidP="00A61A95">
          <w:pPr>
            <w:jc w:val="center"/>
            <w:rPr>
              <w:b/>
              <w:color w:val="FFFFFF"/>
              <w:sz w:val="18"/>
              <w:szCs w:val="18"/>
            </w:rPr>
          </w:pPr>
          <w:r w:rsidRPr="00A61A95">
            <w:rPr>
              <w:b/>
              <w:color w:val="FFFFFF"/>
              <w:sz w:val="18"/>
              <w:szCs w:val="18"/>
            </w:rPr>
            <w:t>INDEX TO:</w:t>
          </w:r>
        </w:p>
        <w:p w14:paraId="28B82398" w14:textId="77777777" w:rsidR="00B227BD" w:rsidRPr="00A61A95" w:rsidRDefault="00B227BD" w:rsidP="00A61A95">
          <w:pPr>
            <w:jc w:val="center"/>
            <w:rPr>
              <w:b/>
              <w:color w:val="FFFFFF"/>
              <w:sz w:val="18"/>
              <w:szCs w:val="18"/>
            </w:rPr>
          </w:pPr>
          <w:r w:rsidRPr="00A61A95">
            <w:rPr>
              <w:b/>
              <w:color w:val="FFFFFF"/>
              <w:sz w:val="18"/>
              <w:szCs w:val="18"/>
            </w:rPr>
            <w:t>SUBJECTS</w:t>
          </w:r>
        </w:p>
      </w:tc>
      <w:tc>
        <w:tcPr>
          <w:tcW w:w="2059" w:type="dxa"/>
          <w:shd w:val="clear" w:color="auto" w:fill="auto"/>
          <w:vAlign w:val="center"/>
        </w:tcPr>
        <w:p w14:paraId="3B3A3D4F" w14:textId="77777777" w:rsidR="00B227BD" w:rsidRPr="00B36432" w:rsidRDefault="00B227BD" w:rsidP="000977DE">
          <w:pPr>
            <w:jc w:val="center"/>
            <w:rPr>
              <w:color w:val="auto"/>
              <w:szCs w:val="22"/>
            </w:rPr>
          </w:pPr>
        </w:p>
      </w:tc>
      <w:tc>
        <w:tcPr>
          <w:tcW w:w="2059" w:type="dxa"/>
        </w:tcPr>
        <w:p w14:paraId="444ED74A" w14:textId="77777777" w:rsidR="00B227BD" w:rsidRPr="00A675DA" w:rsidRDefault="00B227BD" w:rsidP="00A61A95">
          <w:pPr>
            <w:spacing w:after="120"/>
            <w:jc w:val="right"/>
            <w:rPr>
              <w:rStyle w:val="PageNumber"/>
              <w:sz w:val="20"/>
              <w:szCs w:val="20"/>
            </w:rPr>
          </w:pPr>
        </w:p>
      </w:tc>
      <w:tc>
        <w:tcPr>
          <w:tcW w:w="2059" w:type="dxa"/>
        </w:tcPr>
        <w:p w14:paraId="1FA618B0" w14:textId="77777777" w:rsidR="00B227BD" w:rsidRPr="00A675DA" w:rsidRDefault="00B227BD" w:rsidP="00A61A95">
          <w:pPr>
            <w:spacing w:after="120"/>
            <w:jc w:val="right"/>
            <w:rPr>
              <w:rStyle w:val="PageNumber"/>
              <w:sz w:val="20"/>
              <w:szCs w:val="20"/>
            </w:rPr>
          </w:pPr>
        </w:p>
      </w:tc>
      <w:tc>
        <w:tcPr>
          <w:tcW w:w="2059" w:type="dxa"/>
        </w:tcPr>
        <w:p w14:paraId="420DD381" w14:textId="77777777" w:rsidR="00B227BD" w:rsidRPr="00A675DA" w:rsidRDefault="00B227BD" w:rsidP="00A61A95">
          <w:pPr>
            <w:spacing w:after="120"/>
            <w:jc w:val="right"/>
            <w:rPr>
              <w:rStyle w:val="PageNumber"/>
              <w:sz w:val="20"/>
              <w:szCs w:val="20"/>
            </w:rPr>
          </w:pPr>
        </w:p>
      </w:tc>
      <w:tc>
        <w:tcPr>
          <w:tcW w:w="2059" w:type="dxa"/>
        </w:tcPr>
        <w:p w14:paraId="2777E537" w14:textId="77777777" w:rsidR="00B227BD" w:rsidRPr="00A675DA" w:rsidRDefault="00B227BD" w:rsidP="00A61A95">
          <w:pPr>
            <w:spacing w:after="120"/>
            <w:jc w:val="right"/>
            <w:rPr>
              <w:rStyle w:val="PageNumber"/>
              <w:sz w:val="20"/>
              <w:szCs w:val="20"/>
            </w:rPr>
          </w:pPr>
        </w:p>
      </w:tc>
      <w:tc>
        <w:tcPr>
          <w:tcW w:w="2059" w:type="dxa"/>
          <w:shd w:val="clear" w:color="auto" w:fill="auto"/>
          <w:vAlign w:val="center"/>
        </w:tcPr>
        <w:p w14:paraId="3DA1314B" w14:textId="46CD4B23" w:rsidR="00B227BD" w:rsidRPr="00A675DA" w:rsidRDefault="00B227BD" w:rsidP="00F72A24">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21481">
            <w:rPr>
              <w:rStyle w:val="PageNumber"/>
              <w:noProof/>
              <w:sz w:val="20"/>
              <w:szCs w:val="20"/>
            </w:rPr>
            <w:t>26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21481">
            <w:rPr>
              <w:rStyle w:val="PageNumber"/>
              <w:noProof/>
              <w:sz w:val="20"/>
              <w:szCs w:val="20"/>
            </w:rPr>
            <w:t>26</w:t>
          </w:r>
          <w:r w:rsidRPr="00A675DA">
            <w:rPr>
              <w:rStyle w:val="PageNumber"/>
              <w:sz w:val="20"/>
              <w:szCs w:val="20"/>
            </w:rPr>
            <w:fldChar w:fldCharType="end"/>
          </w:r>
        </w:p>
      </w:tc>
    </w:tr>
  </w:tbl>
  <w:p w14:paraId="7889E216" w14:textId="77777777" w:rsidR="00B227BD" w:rsidRPr="00EC464B" w:rsidRDefault="00B227BD"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6" w:type="dxa"/>
      <w:tblInd w:w="86" w:type="dxa"/>
      <w:tblBorders>
        <w:top w:val="single" w:sz="4" w:space="0" w:color="auto"/>
      </w:tblBorders>
      <w:tblLayout w:type="fixed"/>
      <w:tblLook w:val="01E0" w:firstRow="1" w:lastRow="1" w:firstColumn="1" w:lastColumn="1" w:noHBand="0" w:noVBand="0"/>
    </w:tblPr>
    <w:tblGrid>
      <w:gridCol w:w="2053"/>
      <w:gridCol w:w="2053"/>
      <w:gridCol w:w="2054"/>
      <w:gridCol w:w="2054"/>
      <w:gridCol w:w="2054"/>
      <w:gridCol w:w="2054"/>
      <w:gridCol w:w="2054"/>
    </w:tblGrid>
    <w:tr w:rsidR="00B227BD" w14:paraId="5EE606EA" w14:textId="77777777" w:rsidTr="00CB3100">
      <w:trPr>
        <w:trHeight w:val="540"/>
      </w:trPr>
      <w:tc>
        <w:tcPr>
          <w:tcW w:w="2053" w:type="dxa"/>
          <w:tcBorders>
            <w:top w:val="single" w:sz="4" w:space="0" w:color="auto"/>
            <w:left w:val="nil"/>
            <w:bottom w:val="nil"/>
            <w:right w:val="nil"/>
          </w:tcBorders>
          <w:shd w:val="clear" w:color="auto" w:fill="auto"/>
          <w:vAlign w:val="center"/>
        </w:tcPr>
        <w:p w14:paraId="484B767A" w14:textId="77777777" w:rsidR="00B227BD" w:rsidRDefault="00B227BD" w:rsidP="00CB3100">
          <w:pPr>
            <w:jc w:val="center"/>
            <w:rPr>
              <w:b/>
              <w:color w:val="FFFFFF" w:themeColor="background1"/>
              <w:sz w:val="18"/>
              <w:szCs w:val="18"/>
            </w:rPr>
          </w:pPr>
        </w:p>
      </w:tc>
      <w:tc>
        <w:tcPr>
          <w:tcW w:w="2053" w:type="dxa"/>
          <w:tcBorders>
            <w:top w:val="single" w:sz="4" w:space="0" w:color="auto"/>
            <w:left w:val="nil"/>
            <w:bottom w:val="nil"/>
            <w:right w:val="nil"/>
          </w:tcBorders>
          <w:shd w:val="clear" w:color="auto" w:fill="auto"/>
          <w:vAlign w:val="center"/>
        </w:tcPr>
        <w:p w14:paraId="120D0F4C" w14:textId="77777777" w:rsidR="00B227BD" w:rsidRDefault="00B227BD" w:rsidP="00CB3100">
          <w:pPr>
            <w:jc w:val="center"/>
            <w:rPr>
              <w:b/>
              <w:color w:val="FFFFFF" w:themeColor="background1"/>
              <w:sz w:val="18"/>
              <w:szCs w:val="18"/>
            </w:rPr>
          </w:pPr>
        </w:p>
      </w:tc>
      <w:tc>
        <w:tcPr>
          <w:tcW w:w="2054" w:type="dxa"/>
          <w:tcBorders>
            <w:top w:val="single" w:sz="4" w:space="0" w:color="auto"/>
            <w:left w:val="nil"/>
            <w:bottom w:val="nil"/>
            <w:right w:val="nil"/>
          </w:tcBorders>
          <w:shd w:val="clear" w:color="auto" w:fill="auto"/>
        </w:tcPr>
        <w:p w14:paraId="1A109C72" w14:textId="77777777" w:rsidR="00B227BD" w:rsidRDefault="00B227BD" w:rsidP="00CB3100">
          <w:pPr>
            <w:jc w:val="center"/>
            <w:rPr>
              <w:b/>
              <w:sz w:val="18"/>
              <w:szCs w:val="18"/>
            </w:rPr>
          </w:pPr>
        </w:p>
      </w:tc>
      <w:tc>
        <w:tcPr>
          <w:tcW w:w="2054" w:type="dxa"/>
          <w:tcBorders>
            <w:top w:val="single" w:sz="4" w:space="0" w:color="auto"/>
            <w:left w:val="nil"/>
            <w:bottom w:val="nil"/>
            <w:right w:val="nil"/>
          </w:tcBorders>
          <w:shd w:val="clear" w:color="auto" w:fill="auto"/>
        </w:tcPr>
        <w:p w14:paraId="0A4E7FFC" w14:textId="77777777" w:rsidR="00B227BD" w:rsidRDefault="00B227BD" w:rsidP="00CB3100">
          <w:pPr>
            <w:jc w:val="center"/>
            <w:rPr>
              <w:b/>
              <w:sz w:val="18"/>
              <w:szCs w:val="18"/>
            </w:rPr>
          </w:pPr>
        </w:p>
      </w:tc>
      <w:tc>
        <w:tcPr>
          <w:tcW w:w="2054" w:type="dxa"/>
          <w:tcBorders>
            <w:top w:val="single" w:sz="4" w:space="0" w:color="auto"/>
            <w:left w:val="nil"/>
            <w:bottom w:val="nil"/>
            <w:right w:val="nil"/>
          </w:tcBorders>
          <w:shd w:val="clear" w:color="auto" w:fill="auto"/>
          <w:vAlign w:val="center"/>
        </w:tcPr>
        <w:p w14:paraId="00908D5D" w14:textId="77777777" w:rsidR="00B227BD" w:rsidRDefault="00B227BD" w:rsidP="00CB3100">
          <w:pPr>
            <w:jc w:val="center"/>
            <w:rPr>
              <w:b/>
              <w:sz w:val="18"/>
              <w:szCs w:val="18"/>
            </w:rPr>
          </w:pPr>
        </w:p>
      </w:tc>
      <w:tc>
        <w:tcPr>
          <w:tcW w:w="2054" w:type="dxa"/>
          <w:tcBorders>
            <w:top w:val="single" w:sz="4" w:space="0" w:color="auto"/>
            <w:left w:val="nil"/>
            <w:bottom w:val="nil"/>
            <w:right w:val="nil"/>
          </w:tcBorders>
          <w:shd w:val="clear" w:color="auto" w:fill="auto"/>
          <w:vAlign w:val="center"/>
        </w:tcPr>
        <w:p w14:paraId="448BDFB5" w14:textId="77777777" w:rsidR="00B227BD" w:rsidRDefault="00B227BD" w:rsidP="00CB3100">
          <w:pPr>
            <w:jc w:val="center"/>
            <w:rPr>
              <w:b/>
              <w:sz w:val="18"/>
              <w:szCs w:val="18"/>
            </w:rPr>
          </w:pPr>
        </w:p>
      </w:tc>
      <w:tc>
        <w:tcPr>
          <w:tcW w:w="2054" w:type="dxa"/>
          <w:tcBorders>
            <w:top w:val="single" w:sz="4" w:space="0" w:color="auto"/>
            <w:left w:val="nil"/>
            <w:bottom w:val="nil"/>
            <w:right w:val="nil"/>
          </w:tcBorders>
          <w:shd w:val="clear" w:color="auto" w:fill="auto"/>
          <w:vAlign w:val="center"/>
          <w:hideMark/>
        </w:tcPr>
        <w:p w14:paraId="45120210" w14:textId="1E71C2DE" w:rsidR="00B227BD" w:rsidRDefault="00B227BD" w:rsidP="00CB3100">
          <w:pPr>
            <w:jc w:val="right"/>
            <w:rP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21481">
            <w:rPr>
              <w:rStyle w:val="PageNumber"/>
              <w:noProof/>
              <w:sz w:val="20"/>
              <w:szCs w:val="20"/>
            </w:rPr>
            <w:t>3</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321481">
            <w:rPr>
              <w:rStyle w:val="PageNumber"/>
              <w:noProof/>
              <w:sz w:val="20"/>
              <w:szCs w:val="20"/>
            </w:rPr>
            <w:t>26</w:t>
          </w:r>
          <w:r>
            <w:rPr>
              <w:rStyle w:val="PageNumber"/>
              <w:sz w:val="20"/>
              <w:szCs w:val="20"/>
            </w:rPr>
            <w:fldChar w:fldCharType="end"/>
          </w:r>
        </w:p>
      </w:tc>
    </w:tr>
  </w:tbl>
  <w:p w14:paraId="39A41673" w14:textId="77777777" w:rsidR="00B227BD" w:rsidRPr="00EC464B" w:rsidRDefault="00B227BD" w:rsidP="00400641">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shd w:val="clear" w:color="auto" w:fill="FFFFFF" w:themeFill="background1"/>
      <w:tblLayout w:type="fixed"/>
      <w:tblLook w:val="01E0" w:firstRow="1" w:lastRow="1" w:firstColumn="1" w:lastColumn="1" w:noHBand="0" w:noVBand="0"/>
    </w:tblPr>
    <w:tblGrid>
      <w:gridCol w:w="2057"/>
      <w:gridCol w:w="2057"/>
      <w:gridCol w:w="2057"/>
      <w:gridCol w:w="2057"/>
      <w:gridCol w:w="2057"/>
      <w:gridCol w:w="2057"/>
      <w:gridCol w:w="2058"/>
    </w:tblGrid>
    <w:tr w:rsidR="00B227BD" w14:paraId="45FFD8CB" w14:textId="77777777" w:rsidTr="006F5063">
      <w:trPr>
        <w:trHeight w:val="540"/>
        <w:jc w:val="center"/>
      </w:trPr>
      <w:tc>
        <w:tcPr>
          <w:tcW w:w="2057" w:type="dxa"/>
          <w:tcBorders>
            <w:top w:val="single" w:sz="4" w:space="0" w:color="auto"/>
            <w:left w:val="nil"/>
            <w:bottom w:val="nil"/>
            <w:right w:val="nil"/>
          </w:tcBorders>
          <w:shd w:val="clear" w:color="auto" w:fill="000000" w:themeFill="text1"/>
          <w:vAlign w:val="center"/>
          <w:hideMark/>
        </w:tcPr>
        <w:p w14:paraId="1651E24A" w14:textId="77777777" w:rsidR="00B227BD" w:rsidRDefault="00B227BD" w:rsidP="00CB3100">
          <w:pPr>
            <w:jc w:val="center"/>
            <w:rPr>
              <w:b/>
              <w:color w:val="FFFFFF" w:themeColor="background1"/>
              <w:sz w:val="18"/>
              <w:szCs w:val="18"/>
            </w:rPr>
          </w:pPr>
          <w:r>
            <w:rPr>
              <w:b/>
              <w:color w:val="FFFFFF" w:themeColor="background1"/>
              <w:sz w:val="18"/>
              <w:szCs w:val="18"/>
            </w:rPr>
            <w:t>1. BUSINESS LICENSING</w:t>
          </w:r>
        </w:p>
      </w:tc>
      <w:tc>
        <w:tcPr>
          <w:tcW w:w="2057" w:type="dxa"/>
          <w:tcBorders>
            <w:top w:val="single" w:sz="4" w:space="0" w:color="auto"/>
            <w:left w:val="nil"/>
            <w:bottom w:val="nil"/>
            <w:right w:val="nil"/>
          </w:tcBorders>
          <w:shd w:val="clear" w:color="auto" w:fill="FFFFFF" w:themeFill="background1"/>
          <w:vAlign w:val="center"/>
        </w:tcPr>
        <w:p w14:paraId="5E62E029" w14:textId="77777777" w:rsidR="00B227BD" w:rsidRDefault="00B227BD" w:rsidP="00CB3100">
          <w:pPr>
            <w:jc w:val="center"/>
            <w:rPr>
              <w:b/>
              <w:color w:val="FFFFFF" w:themeColor="background1"/>
              <w:sz w:val="18"/>
              <w:szCs w:val="18"/>
            </w:rPr>
          </w:pPr>
        </w:p>
      </w:tc>
      <w:tc>
        <w:tcPr>
          <w:tcW w:w="2057" w:type="dxa"/>
          <w:tcBorders>
            <w:top w:val="single" w:sz="4" w:space="0" w:color="auto"/>
            <w:left w:val="nil"/>
            <w:bottom w:val="nil"/>
            <w:right w:val="nil"/>
          </w:tcBorders>
          <w:shd w:val="clear" w:color="auto" w:fill="FFFFFF" w:themeFill="background1"/>
        </w:tcPr>
        <w:p w14:paraId="123E7657" w14:textId="77777777" w:rsidR="00B227BD" w:rsidRDefault="00B227BD" w:rsidP="00CB3100">
          <w:pPr>
            <w:jc w:val="center"/>
            <w:rPr>
              <w:b/>
              <w:sz w:val="18"/>
              <w:szCs w:val="18"/>
            </w:rPr>
          </w:pPr>
        </w:p>
      </w:tc>
      <w:tc>
        <w:tcPr>
          <w:tcW w:w="2057" w:type="dxa"/>
          <w:tcBorders>
            <w:top w:val="single" w:sz="4" w:space="0" w:color="auto"/>
            <w:left w:val="nil"/>
            <w:bottom w:val="nil"/>
            <w:right w:val="nil"/>
          </w:tcBorders>
          <w:shd w:val="clear" w:color="auto" w:fill="FFFFFF" w:themeFill="background1"/>
        </w:tcPr>
        <w:p w14:paraId="014E9B3C" w14:textId="77777777" w:rsidR="00B227BD" w:rsidRDefault="00B227BD" w:rsidP="00CB3100">
          <w:pPr>
            <w:jc w:val="center"/>
            <w:rPr>
              <w:b/>
              <w:sz w:val="18"/>
              <w:szCs w:val="18"/>
            </w:rPr>
          </w:pPr>
        </w:p>
      </w:tc>
      <w:tc>
        <w:tcPr>
          <w:tcW w:w="2057" w:type="dxa"/>
          <w:tcBorders>
            <w:top w:val="single" w:sz="4" w:space="0" w:color="auto"/>
            <w:left w:val="nil"/>
            <w:bottom w:val="nil"/>
            <w:right w:val="nil"/>
          </w:tcBorders>
          <w:shd w:val="clear" w:color="auto" w:fill="FFFFFF" w:themeFill="background1"/>
          <w:vAlign w:val="center"/>
        </w:tcPr>
        <w:p w14:paraId="3FA6060B" w14:textId="77777777" w:rsidR="00B227BD" w:rsidRDefault="00B227BD" w:rsidP="00CB3100">
          <w:pPr>
            <w:jc w:val="center"/>
            <w:rPr>
              <w:b/>
              <w:sz w:val="18"/>
              <w:szCs w:val="18"/>
            </w:rPr>
          </w:pPr>
        </w:p>
      </w:tc>
      <w:tc>
        <w:tcPr>
          <w:tcW w:w="2057" w:type="dxa"/>
          <w:tcBorders>
            <w:top w:val="single" w:sz="4" w:space="0" w:color="auto"/>
            <w:left w:val="nil"/>
            <w:bottom w:val="nil"/>
            <w:right w:val="nil"/>
          </w:tcBorders>
          <w:shd w:val="clear" w:color="auto" w:fill="FFFFFF" w:themeFill="background1"/>
          <w:vAlign w:val="center"/>
        </w:tcPr>
        <w:p w14:paraId="5F42A525" w14:textId="77777777" w:rsidR="00B227BD" w:rsidRDefault="00B227BD" w:rsidP="00CB3100">
          <w:pPr>
            <w:jc w:val="center"/>
            <w:rPr>
              <w:b/>
              <w:sz w:val="18"/>
              <w:szCs w:val="18"/>
            </w:rPr>
          </w:pPr>
        </w:p>
      </w:tc>
      <w:tc>
        <w:tcPr>
          <w:tcW w:w="2058" w:type="dxa"/>
          <w:tcBorders>
            <w:top w:val="single" w:sz="4" w:space="0" w:color="auto"/>
            <w:left w:val="nil"/>
            <w:bottom w:val="nil"/>
            <w:right w:val="nil"/>
          </w:tcBorders>
          <w:shd w:val="clear" w:color="auto" w:fill="FFFFFF" w:themeFill="background1"/>
          <w:vAlign w:val="center"/>
          <w:hideMark/>
        </w:tcPr>
        <w:p w14:paraId="1AC656E2" w14:textId="6B5FA3BB" w:rsidR="00B227BD" w:rsidRDefault="00B227BD" w:rsidP="00CB3100">
          <w:pPr>
            <w:jc w:val="right"/>
            <w:rP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21481">
            <w:rPr>
              <w:rStyle w:val="PageNumber"/>
              <w:noProof/>
              <w:sz w:val="20"/>
              <w:szCs w:val="20"/>
            </w:rPr>
            <w:t>4</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321481">
            <w:rPr>
              <w:rStyle w:val="PageNumber"/>
              <w:noProof/>
              <w:sz w:val="20"/>
              <w:szCs w:val="20"/>
            </w:rPr>
            <w:t>26</w:t>
          </w:r>
          <w:r>
            <w:rPr>
              <w:rStyle w:val="PageNumber"/>
              <w:sz w:val="20"/>
              <w:szCs w:val="20"/>
            </w:rPr>
            <w:fldChar w:fldCharType="end"/>
          </w:r>
        </w:p>
      </w:tc>
    </w:tr>
  </w:tbl>
  <w:p w14:paraId="032CC289" w14:textId="77777777" w:rsidR="00B227BD" w:rsidRPr="00EC464B" w:rsidRDefault="00B227BD" w:rsidP="00400641">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shd w:val="clear" w:color="auto" w:fill="FFFFFF" w:themeFill="background1"/>
      <w:tblLayout w:type="fixed"/>
      <w:tblLook w:val="01E0" w:firstRow="1" w:lastRow="1" w:firstColumn="1" w:lastColumn="1" w:noHBand="0" w:noVBand="0"/>
    </w:tblPr>
    <w:tblGrid>
      <w:gridCol w:w="2057"/>
      <w:gridCol w:w="2057"/>
      <w:gridCol w:w="2057"/>
      <w:gridCol w:w="2057"/>
      <w:gridCol w:w="2057"/>
      <w:gridCol w:w="2057"/>
      <w:gridCol w:w="2058"/>
    </w:tblGrid>
    <w:tr w:rsidR="00B227BD" w14:paraId="73D7A4F6" w14:textId="77777777" w:rsidTr="006F5063">
      <w:trPr>
        <w:trHeight w:val="540"/>
        <w:jc w:val="center"/>
      </w:trPr>
      <w:tc>
        <w:tcPr>
          <w:tcW w:w="2057" w:type="dxa"/>
          <w:tcBorders>
            <w:top w:val="single" w:sz="4" w:space="0" w:color="auto"/>
            <w:left w:val="nil"/>
            <w:bottom w:val="nil"/>
            <w:right w:val="nil"/>
          </w:tcBorders>
          <w:shd w:val="clear" w:color="auto" w:fill="FFFFFF" w:themeFill="background1"/>
          <w:vAlign w:val="center"/>
        </w:tcPr>
        <w:p w14:paraId="06FA9EFC" w14:textId="77777777" w:rsidR="00B227BD" w:rsidRDefault="00B227BD" w:rsidP="00CB3100">
          <w:pPr>
            <w:jc w:val="center"/>
            <w:rPr>
              <w:b/>
              <w:color w:val="FFFFFF" w:themeColor="background1"/>
              <w:sz w:val="18"/>
              <w:szCs w:val="18"/>
            </w:rPr>
          </w:pPr>
        </w:p>
      </w:tc>
      <w:tc>
        <w:tcPr>
          <w:tcW w:w="2057" w:type="dxa"/>
          <w:tcBorders>
            <w:top w:val="single" w:sz="4" w:space="0" w:color="auto"/>
            <w:left w:val="nil"/>
            <w:bottom w:val="nil"/>
            <w:right w:val="nil"/>
          </w:tcBorders>
          <w:shd w:val="clear" w:color="auto" w:fill="000000" w:themeFill="text1"/>
          <w:vAlign w:val="center"/>
        </w:tcPr>
        <w:p w14:paraId="57B1D0F5" w14:textId="77777777" w:rsidR="00B227BD" w:rsidRDefault="00B227BD" w:rsidP="00CB3100">
          <w:pPr>
            <w:jc w:val="center"/>
            <w:rPr>
              <w:b/>
              <w:sz w:val="18"/>
              <w:szCs w:val="18"/>
            </w:rPr>
          </w:pPr>
          <w:r>
            <w:rPr>
              <w:b/>
              <w:color w:val="FFFFFF" w:themeColor="background1"/>
              <w:sz w:val="18"/>
              <w:szCs w:val="18"/>
            </w:rPr>
            <w:t>2. ENFORCEMENT AND REGULATION</w:t>
          </w:r>
        </w:p>
      </w:tc>
      <w:tc>
        <w:tcPr>
          <w:tcW w:w="2057" w:type="dxa"/>
          <w:tcBorders>
            <w:top w:val="single" w:sz="4" w:space="0" w:color="auto"/>
            <w:left w:val="nil"/>
            <w:bottom w:val="nil"/>
            <w:right w:val="nil"/>
          </w:tcBorders>
          <w:shd w:val="clear" w:color="auto" w:fill="FFFFFF" w:themeFill="background1"/>
        </w:tcPr>
        <w:p w14:paraId="5BAA35AC" w14:textId="77777777" w:rsidR="00B227BD" w:rsidRDefault="00B227BD" w:rsidP="00CB3100">
          <w:pPr>
            <w:jc w:val="center"/>
            <w:rPr>
              <w:b/>
              <w:sz w:val="18"/>
              <w:szCs w:val="18"/>
            </w:rPr>
          </w:pPr>
        </w:p>
      </w:tc>
      <w:tc>
        <w:tcPr>
          <w:tcW w:w="2057" w:type="dxa"/>
          <w:tcBorders>
            <w:top w:val="single" w:sz="4" w:space="0" w:color="auto"/>
            <w:left w:val="nil"/>
            <w:bottom w:val="nil"/>
            <w:right w:val="nil"/>
          </w:tcBorders>
          <w:shd w:val="clear" w:color="auto" w:fill="FFFFFF" w:themeFill="background1"/>
        </w:tcPr>
        <w:p w14:paraId="2BD9EC31" w14:textId="77777777" w:rsidR="00B227BD" w:rsidRDefault="00B227BD" w:rsidP="00CB3100">
          <w:pPr>
            <w:jc w:val="center"/>
            <w:rPr>
              <w:b/>
              <w:sz w:val="18"/>
              <w:szCs w:val="18"/>
            </w:rPr>
          </w:pPr>
        </w:p>
      </w:tc>
      <w:tc>
        <w:tcPr>
          <w:tcW w:w="2057" w:type="dxa"/>
          <w:tcBorders>
            <w:top w:val="single" w:sz="4" w:space="0" w:color="auto"/>
            <w:left w:val="nil"/>
            <w:bottom w:val="nil"/>
            <w:right w:val="nil"/>
          </w:tcBorders>
          <w:shd w:val="clear" w:color="auto" w:fill="FFFFFF" w:themeFill="background1"/>
          <w:vAlign w:val="center"/>
        </w:tcPr>
        <w:p w14:paraId="6246CC12" w14:textId="77777777" w:rsidR="00B227BD" w:rsidRDefault="00B227BD" w:rsidP="00CB3100">
          <w:pPr>
            <w:jc w:val="center"/>
            <w:rPr>
              <w:b/>
              <w:sz w:val="18"/>
              <w:szCs w:val="18"/>
            </w:rPr>
          </w:pPr>
        </w:p>
      </w:tc>
      <w:tc>
        <w:tcPr>
          <w:tcW w:w="2057" w:type="dxa"/>
          <w:tcBorders>
            <w:top w:val="single" w:sz="4" w:space="0" w:color="auto"/>
            <w:left w:val="nil"/>
            <w:bottom w:val="nil"/>
            <w:right w:val="nil"/>
          </w:tcBorders>
          <w:shd w:val="clear" w:color="auto" w:fill="FFFFFF" w:themeFill="background1"/>
          <w:vAlign w:val="center"/>
        </w:tcPr>
        <w:p w14:paraId="510FB830" w14:textId="77777777" w:rsidR="00B227BD" w:rsidRDefault="00B227BD" w:rsidP="00CB3100">
          <w:pPr>
            <w:jc w:val="center"/>
            <w:rPr>
              <w:b/>
              <w:sz w:val="18"/>
              <w:szCs w:val="18"/>
            </w:rPr>
          </w:pPr>
        </w:p>
      </w:tc>
      <w:tc>
        <w:tcPr>
          <w:tcW w:w="2058" w:type="dxa"/>
          <w:tcBorders>
            <w:top w:val="single" w:sz="4" w:space="0" w:color="auto"/>
            <w:left w:val="nil"/>
            <w:bottom w:val="nil"/>
            <w:right w:val="nil"/>
          </w:tcBorders>
          <w:shd w:val="clear" w:color="auto" w:fill="FFFFFF" w:themeFill="background1"/>
          <w:vAlign w:val="center"/>
          <w:hideMark/>
        </w:tcPr>
        <w:p w14:paraId="6319E79F" w14:textId="1CA5B867" w:rsidR="00B227BD" w:rsidRDefault="00B227BD" w:rsidP="00CB3100">
          <w:pPr>
            <w:jc w:val="right"/>
            <w:rP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21481">
            <w:rPr>
              <w:rStyle w:val="PageNumber"/>
              <w:noProof/>
              <w:sz w:val="20"/>
              <w:szCs w:val="20"/>
            </w:rPr>
            <w:t>9</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321481">
            <w:rPr>
              <w:rStyle w:val="PageNumber"/>
              <w:noProof/>
              <w:sz w:val="20"/>
              <w:szCs w:val="20"/>
            </w:rPr>
            <w:t>26</w:t>
          </w:r>
          <w:r>
            <w:rPr>
              <w:rStyle w:val="PageNumber"/>
              <w:sz w:val="20"/>
              <w:szCs w:val="20"/>
            </w:rPr>
            <w:fldChar w:fldCharType="end"/>
          </w:r>
        </w:p>
      </w:tc>
    </w:tr>
  </w:tbl>
  <w:p w14:paraId="32E06848" w14:textId="77777777" w:rsidR="00B227BD" w:rsidRPr="00EC464B" w:rsidRDefault="00B227BD" w:rsidP="00400641">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34" w:type="dxa"/>
      <w:tblInd w:w="86" w:type="dxa"/>
      <w:tblBorders>
        <w:top w:val="single" w:sz="6" w:space="0" w:color="auto"/>
      </w:tblBorders>
      <w:tblLayout w:type="fixed"/>
      <w:tblLook w:val="01E0" w:firstRow="1" w:lastRow="1" w:firstColumn="1" w:lastColumn="1" w:noHBand="0" w:noVBand="0"/>
    </w:tblPr>
    <w:tblGrid>
      <w:gridCol w:w="2058"/>
      <w:gridCol w:w="2058"/>
      <w:gridCol w:w="2098"/>
      <w:gridCol w:w="2098"/>
      <w:gridCol w:w="2006"/>
      <w:gridCol w:w="2058"/>
      <w:gridCol w:w="2058"/>
    </w:tblGrid>
    <w:tr w:rsidR="00B227BD" w:rsidRPr="00B36432" w14:paraId="55B2ABC7" w14:textId="77777777" w:rsidTr="00CB3100">
      <w:trPr>
        <w:trHeight w:val="540"/>
      </w:trPr>
      <w:tc>
        <w:tcPr>
          <w:tcW w:w="2058" w:type="dxa"/>
        </w:tcPr>
        <w:p w14:paraId="2848960E" w14:textId="77777777" w:rsidR="00B227BD" w:rsidRPr="00CE5667" w:rsidRDefault="00B227BD" w:rsidP="00CB3100">
          <w:pPr>
            <w:jc w:val="center"/>
            <w:rPr>
              <w:color w:val="FFFFFF"/>
              <w:sz w:val="20"/>
              <w:szCs w:val="20"/>
            </w:rPr>
          </w:pPr>
        </w:p>
      </w:tc>
      <w:tc>
        <w:tcPr>
          <w:tcW w:w="2058" w:type="dxa"/>
        </w:tcPr>
        <w:p w14:paraId="03B17234" w14:textId="77777777" w:rsidR="00B227BD" w:rsidRPr="00CE5667" w:rsidRDefault="00B227BD" w:rsidP="00CB3100">
          <w:pPr>
            <w:jc w:val="center"/>
            <w:rPr>
              <w:color w:val="FFFFFF"/>
              <w:sz w:val="20"/>
              <w:szCs w:val="20"/>
            </w:rPr>
          </w:pPr>
        </w:p>
      </w:tc>
      <w:tc>
        <w:tcPr>
          <w:tcW w:w="2098" w:type="dxa"/>
          <w:shd w:val="clear" w:color="auto" w:fill="000000" w:themeFill="text1"/>
          <w:vAlign w:val="center"/>
        </w:tcPr>
        <w:p w14:paraId="4976E392" w14:textId="77777777" w:rsidR="00B227BD" w:rsidRPr="00C22374" w:rsidRDefault="00B227BD" w:rsidP="00CB3100">
          <w:pPr>
            <w:jc w:val="center"/>
            <w:rPr>
              <w:color w:val="FFFFFF"/>
              <w:sz w:val="20"/>
              <w:szCs w:val="20"/>
            </w:rPr>
          </w:pPr>
          <w:r>
            <w:rPr>
              <w:b/>
              <w:color w:val="FFFFFF" w:themeColor="background1"/>
              <w:sz w:val="18"/>
              <w:szCs w:val="18"/>
            </w:rPr>
            <w:t>3</w:t>
          </w:r>
          <w:r w:rsidRPr="00E72598">
            <w:rPr>
              <w:b/>
              <w:color w:val="FFFFFF" w:themeColor="background1"/>
              <w:sz w:val="18"/>
              <w:szCs w:val="18"/>
            </w:rPr>
            <w:t xml:space="preserve">. </w:t>
          </w:r>
          <w:r>
            <w:rPr>
              <w:b/>
              <w:color w:val="FFFFFF" w:themeColor="background1"/>
              <w:sz w:val="18"/>
              <w:szCs w:val="18"/>
            </w:rPr>
            <w:t>PROPERTY TRANSFER</w:t>
          </w:r>
        </w:p>
      </w:tc>
      <w:tc>
        <w:tcPr>
          <w:tcW w:w="2098" w:type="dxa"/>
          <w:tcBorders>
            <w:top w:val="single" w:sz="6" w:space="0" w:color="auto"/>
          </w:tcBorders>
          <w:shd w:val="clear" w:color="auto" w:fill="auto"/>
        </w:tcPr>
        <w:p w14:paraId="71053818" w14:textId="77777777" w:rsidR="00B227BD" w:rsidRPr="00C22374" w:rsidRDefault="00B227BD" w:rsidP="00CB3100">
          <w:pPr>
            <w:jc w:val="center"/>
            <w:rPr>
              <w:color w:val="FFFFFF"/>
              <w:sz w:val="20"/>
              <w:szCs w:val="20"/>
            </w:rPr>
          </w:pPr>
        </w:p>
      </w:tc>
      <w:tc>
        <w:tcPr>
          <w:tcW w:w="2006" w:type="dxa"/>
        </w:tcPr>
        <w:p w14:paraId="7045EBAC" w14:textId="77777777" w:rsidR="00B227BD" w:rsidRPr="00B7159C" w:rsidRDefault="00B227BD" w:rsidP="00CB3100">
          <w:pPr>
            <w:jc w:val="center"/>
            <w:rPr>
              <w:color w:val="FFFFFF"/>
              <w:sz w:val="20"/>
              <w:szCs w:val="20"/>
            </w:rPr>
          </w:pPr>
        </w:p>
      </w:tc>
      <w:tc>
        <w:tcPr>
          <w:tcW w:w="2058" w:type="dxa"/>
          <w:shd w:val="clear" w:color="auto" w:fill="auto"/>
          <w:vAlign w:val="center"/>
        </w:tcPr>
        <w:p w14:paraId="456F2889" w14:textId="77777777" w:rsidR="00B227BD" w:rsidRPr="00B7159C" w:rsidRDefault="00B227BD" w:rsidP="00CB3100">
          <w:pPr>
            <w:jc w:val="center"/>
            <w:rPr>
              <w:color w:val="FFFFFF"/>
              <w:sz w:val="20"/>
              <w:szCs w:val="20"/>
            </w:rPr>
          </w:pPr>
        </w:p>
      </w:tc>
      <w:tc>
        <w:tcPr>
          <w:tcW w:w="2058" w:type="dxa"/>
          <w:shd w:val="clear" w:color="auto" w:fill="auto"/>
          <w:vAlign w:val="center"/>
        </w:tcPr>
        <w:p w14:paraId="5472DDC5" w14:textId="25B95220" w:rsidR="00B227BD" w:rsidRPr="0066629E" w:rsidRDefault="00B227BD" w:rsidP="00CB3100">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21481">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21481">
            <w:rPr>
              <w:rStyle w:val="PageNumber"/>
              <w:noProof/>
              <w:sz w:val="20"/>
              <w:szCs w:val="20"/>
            </w:rPr>
            <w:t>26</w:t>
          </w:r>
          <w:r w:rsidRPr="0066629E">
            <w:rPr>
              <w:rStyle w:val="PageNumber"/>
              <w:sz w:val="20"/>
              <w:szCs w:val="20"/>
            </w:rPr>
            <w:fldChar w:fldCharType="end"/>
          </w:r>
        </w:p>
      </w:tc>
    </w:tr>
  </w:tbl>
  <w:p w14:paraId="4274C9A2" w14:textId="77777777" w:rsidR="00B227BD" w:rsidRPr="00EC464B" w:rsidRDefault="00B227BD"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B227BD" w:rsidRPr="00D11821" w14:paraId="3A7E886C" w14:textId="77777777" w:rsidTr="00CB3100">
      <w:trPr>
        <w:trHeight w:val="540"/>
      </w:trPr>
      <w:tc>
        <w:tcPr>
          <w:tcW w:w="2054" w:type="dxa"/>
          <w:shd w:val="clear" w:color="auto" w:fill="FFFFFF"/>
          <w:vAlign w:val="center"/>
        </w:tcPr>
        <w:p w14:paraId="5EC56D72" w14:textId="77777777" w:rsidR="00B227BD" w:rsidRPr="0066629E" w:rsidRDefault="00B227BD" w:rsidP="008E3DA6">
          <w:pPr>
            <w:jc w:val="center"/>
            <w:rPr>
              <w:b/>
              <w:sz w:val="18"/>
              <w:szCs w:val="18"/>
            </w:rPr>
          </w:pPr>
        </w:p>
      </w:tc>
      <w:tc>
        <w:tcPr>
          <w:tcW w:w="2054" w:type="dxa"/>
          <w:shd w:val="clear" w:color="auto" w:fill="auto"/>
          <w:vAlign w:val="center"/>
        </w:tcPr>
        <w:p w14:paraId="570498A9" w14:textId="77777777" w:rsidR="00B227BD" w:rsidRPr="00B36432" w:rsidRDefault="00B227BD" w:rsidP="00E95BFC">
          <w:pPr>
            <w:jc w:val="center"/>
            <w:rPr>
              <w:b/>
              <w:color w:val="auto"/>
              <w:sz w:val="15"/>
              <w:szCs w:val="15"/>
            </w:rPr>
          </w:pPr>
        </w:p>
      </w:tc>
      <w:tc>
        <w:tcPr>
          <w:tcW w:w="2054" w:type="dxa"/>
          <w:shd w:val="clear" w:color="auto" w:fill="auto"/>
          <w:vAlign w:val="center"/>
        </w:tcPr>
        <w:p w14:paraId="66617AF6" w14:textId="77777777" w:rsidR="00B227BD" w:rsidRPr="00B36432" w:rsidRDefault="00B227BD" w:rsidP="00E95BFC">
          <w:pPr>
            <w:rPr>
              <w:b/>
              <w:sz w:val="15"/>
              <w:szCs w:val="15"/>
            </w:rPr>
          </w:pPr>
        </w:p>
      </w:tc>
      <w:tc>
        <w:tcPr>
          <w:tcW w:w="2054" w:type="dxa"/>
          <w:shd w:val="clear" w:color="auto" w:fill="000000" w:themeFill="text1"/>
          <w:vAlign w:val="center"/>
        </w:tcPr>
        <w:p w14:paraId="44B71AF7" w14:textId="77777777" w:rsidR="00B227BD" w:rsidRPr="00B36432" w:rsidRDefault="00B227BD" w:rsidP="00CB3100">
          <w:pPr>
            <w:jc w:val="center"/>
            <w:rPr>
              <w:b/>
              <w:sz w:val="15"/>
              <w:szCs w:val="15"/>
            </w:rPr>
          </w:pPr>
          <w:r w:rsidRPr="00CB3100">
            <w:rPr>
              <w:b/>
              <w:color w:val="FFFFFF" w:themeColor="background1"/>
              <w:sz w:val="18"/>
              <w:szCs w:val="18"/>
            </w:rPr>
            <w:t>4. TAXATION</w:t>
          </w:r>
        </w:p>
      </w:tc>
      <w:tc>
        <w:tcPr>
          <w:tcW w:w="2054" w:type="dxa"/>
          <w:shd w:val="clear" w:color="auto" w:fill="auto"/>
          <w:vAlign w:val="center"/>
        </w:tcPr>
        <w:p w14:paraId="3F924947" w14:textId="77777777" w:rsidR="00B227BD" w:rsidRPr="00B36432" w:rsidRDefault="00B227BD" w:rsidP="00E95BFC">
          <w:pPr>
            <w:rPr>
              <w:b/>
              <w:sz w:val="15"/>
              <w:szCs w:val="15"/>
            </w:rPr>
          </w:pPr>
        </w:p>
      </w:tc>
      <w:tc>
        <w:tcPr>
          <w:tcW w:w="2054" w:type="dxa"/>
          <w:shd w:val="clear" w:color="auto" w:fill="auto"/>
          <w:vAlign w:val="center"/>
        </w:tcPr>
        <w:p w14:paraId="6A11F092" w14:textId="77777777" w:rsidR="00B227BD" w:rsidRPr="00B36432" w:rsidRDefault="00B227BD" w:rsidP="00E95BFC">
          <w:pPr>
            <w:rPr>
              <w:b/>
              <w:sz w:val="15"/>
              <w:szCs w:val="15"/>
            </w:rPr>
          </w:pPr>
        </w:p>
      </w:tc>
      <w:tc>
        <w:tcPr>
          <w:tcW w:w="2054" w:type="dxa"/>
          <w:shd w:val="clear" w:color="auto" w:fill="auto"/>
          <w:vAlign w:val="center"/>
        </w:tcPr>
        <w:p w14:paraId="4D4711B1" w14:textId="1FBBB9F3" w:rsidR="00B227BD" w:rsidRPr="0066629E" w:rsidRDefault="00B227BD"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21481">
            <w:rPr>
              <w:rStyle w:val="PageNumber"/>
              <w:noProof/>
              <w:sz w:val="20"/>
              <w:szCs w:val="20"/>
            </w:rPr>
            <w:t>20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21481">
            <w:rPr>
              <w:rStyle w:val="PageNumber"/>
              <w:noProof/>
              <w:sz w:val="20"/>
              <w:szCs w:val="20"/>
            </w:rPr>
            <w:t>26</w:t>
          </w:r>
          <w:r w:rsidRPr="0066629E">
            <w:rPr>
              <w:rStyle w:val="PageNumber"/>
              <w:sz w:val="20"/>
              <w:szCs w:val="20"/>
            </w:rPr>
            <w:fldChar w:fldCharType="end"/>
          </w:r>
        </w:p>
      </w:tc>
    </w:tr>
  </w:tbl>
  <w:p w14:paraId="234457E6" w14:textId="77777777" w:rsidR="00B227BD" w:rsidRPr="00EC464B" w:rsidRDefault="00B227BD" w:rsidP="00400641">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1"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9"/>
      <w:gridCol w:w="2059"/>
      <w:gridCol w:w="2059"/>
    </w:tblGrid>
    <w:tr w:rsidR="00B227BD" w:rsidRPr="00B36432" w14:paraId="767128C1" w14:textId="77777777" w:rsidTr="00CF6383">
      <w:trPr>
        <w:trHeight w:val="540"/>
      </w:trPr>
      <w:tc>
        <w:tcPr>
          <w:tcW w:w="2058" w:type="dxa"/>
          <w:tcBorders>
            <w:top w:val="single" w:sz="6" w:space="0" w:color="auto"/>
          </w:tcBorders>
          <w:shd w:val="clear" w:color="auto" w:fill="auto"/>
          <w:vAlign w:val="center"/>
        </w:tcPr>
        <w:p w14:paraId="3B533647" w14:textId="77777777" w:rsidR="00B227BD" w:rsidRPr="00F04148" w:rsidRDefault="00B227BD" w:rsidP="00CF6383">
          <w:pPr>
            <w:jc w:val="center"/>
            <w:rPr>
              <w:b/>
              <w:color w:val="FFFFFF"/>
              <w:sz w:val="18"/>
              <w:szCs w:val="18"/>
            </w:rPr>
          </w:pPr>
        </w:p>
      </w:tc>
      <w:tc>
        <w:tcPr>
          <w:tcW w:w="2059" w:type="dxa"/>
          <w:tcBorders>
            <w:top w:val="single" w:sz="6" w:space="0" w:color="auto"/>
          </w:tcBorders>
        </w:tcPr>
        <w:p w14:paraId="0256071B" w14:textId="77777777" w:rsidR="00B227BD" w:rsidRPr="0082620D" w:rsidRDefault="00B227BD" w:rsidP="00CF6383">
          <w:pPr>
            <w:jc w:val="center"/>
            <w:rPr>
              <w:b/>
              <w:color w:val="FFFFFF"/>
              <w:sz w:val="18"/>
              <w:szCs w:val="18"/>
            </w:rPr>
          </w:pPr>
        </w:p>
      </w:tc>
      <w:tc>
        <w:tcPr>
          <w:tcW w:w="2058" w:type="dxa"/>
          <w:tcBorders>
            <w:top w:val="single" w:sz="6" w:space="0" w:color="000000"/>
          </w:tcBorders>
          <w:shd w:val="clear" w:color="auto" w:fill="FFFFFF"/>
          <w:vAlign w:val="center"/>
        </w:tcPr>
        <w:p w14:paraId="395B4AF6" w14:textId="77777777" w:rsidR="00B227BD" w:rsidRPr="00A302B9" w:rsidRDefault="00B227BD" w:rsidP="00CF6383">
          <w:pPr>
            <w:jc w:val="center"/>
            <w:rPr>
              <w:b/>
              <w:color w:val="FFFFFF"/>
              <w:sz w:val="18"/>
              <w:szCs w:val="18"/>
            </w:rPr>
          </w:pPr>
        </w:p>
      </w:tc>
      <w:tc>
        <w:tcPr>
          <w:tcW w:w="2059" w:type="dxa"/>
          <w:tcBorders>
            <w:top w:val="single" w:sz="6" w:space="0" w:color="000000"/>
          </w:tcBorders>
          <w:shd w:val="clear" w:color="auto" w:fill="FFFFFF"/>
        </w:tcPr>
        <w:p w14:paraId="7E578307" w14:textId="77777777" w:rsidR="00B227BD" w:rsidRPr="00B36432" w:rsidRDefault="00B227BD" w:rsidP="00CF6383">
          <w:pPr>
            <w:jc w:val="center"/>
            <w:rPr>
              <w:color w:val="auto"/>
              <w:szCs w:val="22"/>
            </w:rPr>
          </w:pPr>
        </w:p>
      </w:tc>
      <w:tc>
        <w:tcPr>
          <w:tcW w:w="2059" w:type="dxa"/>
          <w:tcBorders>
            <w:top w:val="single" w:sz="6" w:space="0" w:color="000000"/>
          </w:tcBorders>
          <w:shd w:val="clear" w:color="auto" w:fill="000000" w:themeFill="text1"/>
          <w:vAlign w:val="center"/>
        </w:tcPr>
        <w:p w14:paraId="7E4A9535" w14:textId="77777777" w:rsidR="00B227BD" w:rsidRPr="0082620D" w:rsidRDefault="00B227BD" w:rsidP="00CF6383">
          <w:pPr>
            <w:jc w:val="center"/>
            <w:rPr>
              <w:b/>
              <w:color w:val="FFFFFF"/>
              <w:sz w:val="18"/>
              <w:szCs w:val="18"/>
            </w:rPr>
          </w:pPr>
          <w:r w:rsidRPr="0082620D">
            <w:rPr>
              <w:b/>
              <w:color w:val="FFFFFF"/>
              <w:sz w:val="18"/>
              <w:szCs w:val="18"/>
            </w:rPr>
            <w:t>GLOSSARY</w:t>
          </w:r>
        </w:p>
      </w:tc>
      <w:tc>
        <w:tcPr>
          <w:tcW w:w="2059" w:type="dxa"/>
          <w:tcBorders>
            <w:top w:val="single" w:sz="6" w:space="0" w:color="000000"/>
          </w:tcBorders>
          <w:shd w:val="clear" w:color="auto" w:fill="FFFFFF"/>
          <w:vAlign w:val="center"/>
        </w:tcPr>
        <w:p w14:paraId="0E4B013A" w14:textId="77777777" w:rsidR="00B227BD" w:rsidRPr="00B36432" w:rsidRDefault="00B227BD" w:rsidP="00CF6383">
          <w:pPr>
            <w:jc w:val="center"/>
            <w:rPr>
              <w:color w:val="auto"/>
              <w:szCs w:val="22"/>
            </w:rPr>
          </w:pPr>
        </w:p>
      </w:tc>
      <w:tc>
        <w:tcPr>
          <w:tcW w:w="2059" w:type="dxa"/>
          <w:shd w:val="clear" w:color="auto" w:fill="auto"/>
          <w:vAlign w:val="center"/>
        </w:tcPr>
        <w:p w14:paraId="6E7AC1FE" w14:textId="0AB73BE4" w:rsidR="00B227BD" w:rsidRPr="0066629E" w:rsidRDefault="00B227BD" w:rsidP="00CF638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21481">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21481">
            <w:rPr>
              <w:rStyle w:val="PageNumber"/>
              <w:noProof/>
              <w:sz w:val="20"/>
              <w:szCs w:val="20"/>
            </w:rPr>
            <w:t>26</w:t>
          </w:r>
          <w:r w:rsidRPr="0066629E">
            <w:rPr>
              <w:rStyle w:val="PageNumber"/>
              <w:sz w:val="20"/>
              <w:szCs w:val="20"/>
            </w:rPr>
            <w:fldChar w:fldCharType="end"/>
          </w:r>
        </w:p>
      </w:tc>
    </w:tr>
  </w:tbl>
  <w:p w14:paraId="6E355B23" w14:textId="77777777" w:rsidR="00B227BD" w:rsidRPr="00EC464B" w:rsidRDefault="00B227BD"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B227BD" w:rsidRPr="00B36432" w14:paraId="32491A87" w14:textId="77777777" w:rsidTr="00622B6B">
      <w:trPr>
        <w:trHeight w:val="540"/>
      </w:trPr>
      <w:tc>
        <w:tcPr>
          <w:tcW w:w="2058" w:type="dxa"/>
          <w:tcBorders>
            <w:top w:val="single" w:sz="6" w:space="0" w:color="000000"/>
          </w:tcBorders>
          <w:shd w:val="clear" w:color="auto" w:fill="FFFFFF"/>
          <w:vAlign w:val="center"/>
        </w:tcPr>
        <w:p w14:paraId="04FACED1" w14:textId="77777777" w:rsidR="00B227BD" w:rsidRPr="00B36432" w:rsidRDefault="00B227BD" w:rsidP="00EE7625">
          <w:pPr>
            <w:rPr>
              <w:szCs w:val="22"/>
            </w:rPr>
          </w:pPr>
        </w:p>
      </w:tc>
      <w:tc>
        <w:tcPr>
          <w:tcW w:w="2059" w:type="dxa"/>
          <w:shd w:val="clear" w:color="auto" w:fill="auto"/>
          <w:vAlign w:val="center"/>
        </w:tcPr>
        <w:p w14:paraId="24DCEA17" w14:textId="77777777" w:rsidR="00B227BD" w:rsidRPr="00B36432" w:rsidRDefault="00B227BD" w:rsidP="00475CC7">
          <w:pPr>
            <w:jc w:val="center"/>
            <w:rPr>
              <w:szCs w:val="22"/>
            </w:rPr>
          </w:pPr>
        </w:p>
      </w:tc>
      <w:tc>
        <w:tcPr>
          <w:tcW w:w="2058" w:type="dxa"/>
          <w:tcBorders>
            <w:top w:val="single" w:sz="6" w:space="0" w:color="000000"/>
          </w:tcBorders>
          <w:shd w:val="clear" w:color="auto" w:fill="auto"/>
          <w:vAlign w:val="center"/>
        </w:tcPr>
        <w:p w14:paraId="4A0D36BE" w14:textId="77777777" w:rsidR="00B227BD" w:rsidRPr="00B36432" w:rsidRDefault="00B227BD" w:rsidP="0025410E">
          <w:pPr>
            <w:jc w:val="center"/>
            <w:rPr>
              <w:szCs w:val="22"/>
            </w:rPr>
          </w:pPr>
        </w:p>
      </w:tc>
      <w:tc>
        <w:tcPr>
          <w:tcW w:w="2059" w:type="dxa"/>
          <w:tcBorders>
            <w:top w:val="single" w:sz="6" w:space="0" w:color="000000"/>
          </w:tcBorders>
          <w:shd w:val="clear" w:color="auto" w:fill="FFFFFF"/>
          <w:vAlign w:val="center"/>
        </w:tcPr>
        <w:p w14:paraId="77F9EE50" w14:textId="77777777" w:rsidR="00B227BD" w:rsidRPr="00B36432" w:rsidRDefault="00B227BD" w:rsidP="00EE7625">
          <w:pPr>
            <w:jc w:val="center"/>
            <w:rPr>
              <w:szCs w:val="22"/>
            </w:rPr>
          </w:pPr>
        </w:p>
      </w:tc>
      <w:tc>
        <w:tcPr>
          <w:tcW w:w="2058" w:type="dxa"/>
          <w:tcBorders>
            <w:top w:val="single" w:sz="6" w:space="0" w:color="000000"/>
          </w:tcBorders>
          <w:shd w:val="clear" w:color="auto" w:fill="000000" w:themeFill="text1"/>
          <w:vAlign w:val="center"/>
        </w:tcPr>
        <w:p w14:paraId="4A38645B" w14:textId="77777777" w:rsidR="00B227BD" w:rsidRPr="00C65F68" w:rsidRDefault="00B227BD" w:rsidP="00622B6B">
          <w:pPr>
            <w:jc w:val="center"/>
            <w:rPr>
              <w:b/>
              <w:color w:val="FFFFFF" w:themeColor="background1"/>
              <w:sz w:val="18"/>
              <w:szCs w:val="18"/>
            </w:rPr>
          </w:pPr>
          <w:r w:rsidRPr="00C65F68">
            <w:rPr>
              <w:b/>
              <w:color w:val="FFFFFF" w:themeColor="background1"/>
              <w:sz w:val="18"/>
              <w:szCs w:val="18"/>
            </w:rPr>
            <w:t>INDEX TO:</w:t>
          </w:r>
        </w:p>
        <w:p w14:paraId="706EC31C" w14:textId="77777777" w:rsidR="00B227BD" w:rsidRPr="00C65F68" w:rsidRDefault="00B227BD" w:rsidP="00622B6B">
          <w:pPr>
            <w:jc w:val="center"/>
            <w:rPr>
              <w:b/>
              <w:sz w:val="18"/>
              <w:szCs w:val="18"/>
            </w:rPr>
          </w:pPr>
          <w:r>
            <w:rPr>
              <w:b/>
              <w:color w:val="FFFFFF" w:themeColor="background1"/>
              <w:sz w:val="18"/>
              <w:szCs w:val="18"/>
            </w:rPr>
            <w:t>DANS</w:t>
          </w:r>
        </w:p>
      </w:tc>
      <w:tc>
        <w:tcPr>
          <w:tcW w:w="2059" w:type="dxa"/>
          <w:tcBorders>
            <w:top w:val="single" w:sz="6" w:space="0" w:color="auto"/>
          </w:tcBorders>
          <w:shd w:val="clear" w:color="auto" w:fill="auto"/>
          <w:vAlign w:val="center"/>
        </w:tcPr>
        <w:p w14:paraId="643FF105" w14:textId="77777777" w:rsidR="00B227BD" w:rsidRPr="00C65F68" w:rsidRDefault="00B227BD" w:rsidP="00622B6B">
          <w:pPr>
            <w:jc w:val="center"/>
            <w:rPr>
              <w:b/>
              <w:color w:val="FFFFFF"/>
              <w:sz w:val="18"/>
              <w:szCs w:val="18"/>
              <w:shd w:val="clear" w:color="auto" w:fill="000000"/>
            </w:rPr>
          </w:pPr>
        </w:p>
      </w:tc>
      <w:tc>
        <w:tcPr>
          <w:tcW w:w="2059" w:type="dxa"/>
          <w:shd w:val="clear" w:color="auto" w:fill="auto"/>
          <w:vAlign w:val="center"/>
        </w:tcPr>
        <w:p w14:paraId="040E43BB" w14:textId="77777777" w:rsidR="00B227BD" w:rsidRPr="00A675DA" w:rsidRDefault="00B227BD" w:rsidP="00622B6B">
          <w:pPr>
            <w:spacing w:after="120"/>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21481">
            <w:rPr>
              <w:rStyle w:val="PageNumber"/>
              <w:noProof/>
              <w:sz w:val="20"/>
              <w:szCs w:val="20"/>
            </w:rPr>
            <w:t>26</w:t>
          </w:r>
          <w:r w:rsidRPr="00A675DA">
            <w:rPr>
              <w:rStyle w:val="PageNumber"/>
              <w:sz w:val="20"/>
              <w:szCs w:val="20"/>
            </w:rPr>
            <w:fldChar w:fldCharType="end"/>
          </w:r>
        </w:p>
      </w:tc>
    </w:tr>
  </w:tbl>
  <w:p w14:paraId="398B6C5C" w14:textId="77777777" w:rsidR="00B227BD" w:rsidRPr="00EC464B" w:rsidRDefault="00B227BD"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1" w:type="dxa"/>
      <w:tblInd w:w="86" w:type="dxa"/>
      <w:tblBorders>
        <w:top w:val="single" w:sz="6" w:space="0" w:color="auto"/>
      </w:tblBorders>
      <w:tblLayout w:type="fixed"/>
      <w:tblLook w:val="01E0" w:firstRow="1" w:lastRow="1" w:firstColumn="1" w:lastColumn="1" w:noHBand="0" w:noVBand="0"/>
    </w:tblPr>
    <w:tblGrid>
      <w:gridCol w:w="2058"/>
      <w:gridCol w:w="2059"/>
      <w:gridCol w:w="2059"/>
      <w:gridCol w:w="2059"/>
      <w:gridCol w:w="2058"/>
      <w:gridCol w:w="2059"/>
      <w:gridCol w:w="2059"/>
    </w:tblGrid>
    <w:tr w:rsidR="00B227BD" w:rsidRPr="00B36432" w14:paraId="3E3CEC03" w14:textId="77777777" w:rsidTr="00CF6383">
      <w:trPr>
        <w:trHeight w:val="540"/>
      </w:trPr>
      <w:tc>
        <w:tcPr>
          <w:tcW w:w="2058" w:type="dxa"/>
          <w:tcBorders>
            <w:top w:val="single" w:sz="6" w:space="0" w:color="000000"/>
          </w:tcBorders>
          <w:shd w:val="clear" w:color="auto" w:fill="FFFFFF"/>
          <w:vAlign w:val="center"/>
        </w:tcPr>
        <w:p w14:paraId="20C31DA4" w14:textId="77777777" w:rsidR="00B227BD" w:rsidRPr="00B36432" w:rsidRDefault="00B227BD" w:rsidP="00CF6383">
          <w:pPr>
            <w:rPr>
              <w:szCs w:val="22"/>
            </w:rPr>
          </w:pPr>
        </w:p>
      </w:tc>
      <w:tc>
        <w:tcPr>
          <w:tcW w:w="2059" w:type="dxa"/>
          <w:tcBorders>
            <w:top w:val="single" w:sz="6" w:space="0" w:color="auto"/>
          </w:tcBorders>
        </w:tcPr>
        <w:p w14:paraId="7854DD2A" w14:textId="77777777" w:rsidR="00B227BD" w:rsidRPr="00797B46" w:rsidRDefault="00B227BD" w:rsidP="00CF6383">
          <w:pPr>
            <w:jc w:val="center"/>
            <w:rPr>
              <w:b/>
              <w:color w:val="FFFFFF"/>
              <w:sz w:val="18"/>
              <w:szCs w:val="18"/>
            </w:rPr>
          </w:pPr>
        </w:p>
      </w:tc>
      <w:tc>
        <w:tcPr>
          <w:tcW w:w="2059" w:type="dxa"/>
          <w:tcBorders>
            <w:top w:val="single" w:sz="6" w:space="0" w:color="auto"/>
          </w:tcBorders>
        </w:tcPr>
        <w:p w14:paraId="6AB58420" w14:textId="77777777" w:rsidR="00B227BD" w:rsidRPr="00797B46" w:rsidRDefault="00B227BD" w:rsidP="00CF6383">
          <w:pPr>
            <w:jc w:val="center"/>
            <w:rPr>
              <w:b/>
              <w:color w:val="FFFFFF"/>
              <w:sz w:val="18"/>
              <w:szCs w:val="18"/>
            </w:rPr>
          </w:pPr>
        </w:p>
      </w:tc>
      <w:tc>
        <w:tcPr>
          <w:tcW w:w="2059" w:type="dxa"/>
          <w:tcBorders>
            <w:top w:val="single" w:sz="6" w:space="0" w:color="000000"/>
          </w:tcBorders>
          <w:shd w:val="clear" w:color="auto" w:fill="auto"/>
          <w:vAlign w:val="center"/>
        </w:tcPr>
        <w:p w14:paraId="509AA0CE" w14:textId="77777777" w:rsidR="00B227BD" w:rsidRPr="00B36432" w:rsidRDefault="00B227BD" w:rsidP="00CF6383">
          <w:pPr>
            <w:jc w:val="center"/>
            <w:rPr>
              <w:szCs w:val="22"/>
            </w:rPr>
          </w:pPr>
        </w:p>
      </w:tc>
      <w:tc>
        <w:tcPr>
          <w:tcW w:w="2058" w:type="dxa"/>
          <w:tcBorders>
            <w:top w:val="single" w:sz="6" w:space="0" w:color="000000"/>
          </w:tcBorders>
          <w:shd w:val="clear" w:color="auto" w:fill="auto"/>
          <w:vAlign w:val="center"/>
        </w:tcPr>
        <w:p w14:paraId="5717EF3A" w14:textId="77777777" w:rsidR="00B227BD" w:rsidRPr="00A61A95" w:rsidRDefault="00B227BD" w:rsidP="00CF6383">
          <w:pPr>
            <w:jc w:val="center"/>
            <w:rPr>
              <w:b/>
              <w:color w:val="FFFFFF"/>
              <w:sz w:val="18"/>
              <w:szCs w:val="18"/>
            </w:rPr>
          </w:pPr>
        </w:p>
      </w:tc>
      <w:tc>
        <w:tcPr>
          <w:tcW w:w="2059" w:type="dxa"/>
          <w:shd w:val="clear" w:color="auto" w:fill="000000" w:themeFill="text1"/>
          <w:vAlign w:val="center"/>
        </w:tcPr>
        <w:p w14:paraId="4C416F98" w14:textId="77777777" w:rsidR="00B227BD" w:rsidRPr="00F72A24" w:rsidRDefault="00B227BD" w:rsidP="00CF6383">
          <w:pPr>
            <w:jc w:val="center"/>
            <w:rPr>
              <w:b/>
              <w:color w:val="FFFFFF"/>
              <w:sz w:val="18"/>
              <w:szCs w:val="18"/>
            </w:rPr>
          </w:pPr>
          <w:r w:rsidRPr="00797B46">
            <w:rPr>
              <w:b/>
              <w:color w:val="FFFFFF"/>
              <w:sz w:val="18"/>
              <w:szCs w:val="18"/>
            </w:rPr>
            <w:t>INDEX TO</w:t>
          </w:r>
          <w:r>
            <w:rPr>
              <w:b/>
              <w:color w:val="FFFFFF"/>
              <w:sz w:val="18"/>
              <w:szCs w:val="18"/>
            </w:rPr>
            <w:t>: ARCHIVAL/ ESSENTIAL/DANS</w:t>
          </w:r>
        </w:p>
      </w:tc>
      <w:tc>
        <w:tcPr>
          <w:tcW w:w="2059" w:type="dxa"/>
          <w:shd w:val="clear" w:color="auto" w:fill="auto"/>
          <w:vAlign w:val="center"/>
        </w:tcPr>
        <w:p w14:paraId="0562E6CD" w14:textId="52157916" w:rsidR="00B227BD" w:rsidRPr="00A675DA" w:rsidRDefault="00B227BD" w:rsidP="00CF6383">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21481">
            <w:rPr>
              <w:rStyle w:val="PageNumber"/>
              <w:noProof/>
              <w:sz w:val="20"/>
              <w:szCs w:val="20"/>
            </w:rPr>
            <w:t>24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21481">
            <w:rPr>
              <w:rStyle w:val="PageNumber"/>
              <w:noProof/>
              <w:sz w:val="20"/>
              <w:szCs w:val="20"/>
            </w:rPr>
            <w:t>26</w:t>
          </w:r>
          <w:r w:rsidRPr="00A675DA">
            <w:rPr>
              <w:rStyle w:val="PageNumber"/>
              <w:sz w:val="20"/>
              <w:szCs w:val="20"/>
            </w:rPr>
            <w:fldChar w:fldCharType="end"/>
          </w:r>
        </w:p>
      </w:tc>
    </w:tr>
  </w:tbl>
  <w:p w14:paraId="42370901" w14:textId="77777777" w:rsidR="00B227BD" w:rsidRPr="00EC464B" w:rsidRDefault="00B227BD"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87345" w14:textId="77777777" w:rsidR="00094C58" w:rsidRDefault="00094C58" w:rsidP="000D39EA">
      <w:r>
        <w:separator/>
      </w:r>
    </w:p>
    <w:p w14:paraId="252ADE5B" w14:textId="77777777" w:rsidR="00094C58" w:rsidRDefault="00094C58"/>
  </w:footnote>
  <w:footnote w:type="continuationSeparator" w:id="0">
    <w:p w14:paraId="57E46D50" w14:textId="77777777" w:rsidR="00094C58" w:rsidRDefault="00094C58" w:rsidP="000D39EA">
      <w:r>
        <w:continuationSeparator/>
      </w:r>
    </w:p>
    <w:p w14:paraId="71427DFC" w14:textId="77777777" w:rsidR="00094C58" w:rsidRDefault="00094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D50ABA" w:rsidRPr="00B36432" w14:paraId="36FE1166" w14:textId="77777777" w:rsidTr="0027478D">
      <w:trPr>
        <w:jc w:val="center"/>
      </w:trPr>
      <w:tc>
        <w:tcPr>
          <w:tcW w:w="3240" w:type="dxa"/>
          <w:vAlign w:val="bottom"/>
        </w:tcPr>
        <w:p w14:paraId="2959B791" w14:textId="77777777" w:rsidR="00D50ABA" w:rsidRPr="00BD74D5" w:rsidRDefault="00D50ABA" w:rsidP="00D50ABA">
          <w:pPr>
            <w:pStyle w:val="Header"/>
          </w:pPr>
          <w:r w:rsidRPr="00BD74D5">
            <w:rPr>
              <w:noProof/>
            </w:rPr>
            <w:drawing>
              <wp:anchor distT="0" distB="0" distL="114300" distR="114300" simplePos="0" relativeHeight="251659264" behindDoc="1" locked="0" layoutInCell="1" allowOverlap="1" wp14:anchorId="4BEE5271" wp14:editId="10DD9178">
                <wp:simplePos x="0" y="0"/>
                <wp:positionH relativeFrom="column">
                  <wp:posOffset>643</wp:posOffset>
                </wp:positionH>
                <wp:positionV relativeFrom="paragraph">
                  <wp:posOffset>-1385</wp:posOffset>
                </wp:positionV>
                <wp:extent cx="1926623" cy="67665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71E406D2" w14:textId="5D1818F6" w:rsidR="00D50ABA" w:rsidRPr="00D50ABA" w:rsidRDefault="00D50ABA" w:rsidP="00D50ABA">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53E69BA0" w14:textId="71580F6C" w:rsidR="00D50ABA" w:rsidRDefault="00D50ABA" w:rsidP="00D50ABA">
          <w:pPr>
            <w:pStyle w:val="Header"/>
            <w:tabs>
              <w:tab w:val="clear" w:pos="4680"/>
              <w:tab w:val="clear" w:pos="9360"/>
              <w:tab w:val="right" w:pos="13230"/>
            </w:tabs>
            <w:jc w:val="right"/>
            <w:rPr>
              <w:b/>
              <w:i/>
              <w:szCs w:val="22"/>
            </w:rPr>
          </w:pPr>
          <w:r>
            <w:rPr>
              <w:b/>
              <w:i/>
              <w:color w:val="auto"/>
              <w:sz w:val="24"/>
              <w:szCs w:val="24"/>
            </w:rPr>
            <w:t>Department of Revenue</w:t>
          </w:r>
          <w:r w:rsidRPr="00A11DD9">
            <w:rPr>
              <w:b/>
              <w:i/>
              <w:color w:val="auto"/>
              <w:sz w:val="24"/>
              <w:szCs w:val="24"/>
            </w:rPr>
            <w:t xml:space="preserve"> </w:t>
          </w:r>
          <w:r w:rsidRPr="004A1959">
            <w:rPr>
              <w:b/>
              <w:i/>
              <w:sz w:val="24"/>
              <w:szCs w:val="24"/>
            </w:rPr>
            <w:t>Records Retention Schedule</w:t>
          </w:r>
        </w:p>
        <w:p w14:paraId="50ED3459" w14:textId="7678FA63" w:rsidR="00D50ABA" w:rsidRPr="00D50ABA" w:rsidRDefault="00D50ABA" w:rsidP="00D50ABA">
          <w:pPr>
            <w:pStyle w:val="Header"/>
            <w:tabs>
              <w:tab w:val="clear" w:pos="4680"/>
              <w:tab w:val="clear" w:pos="9360"/>
              <w:tab w:val="right" w:pos="13230"/>
            </w:tabs>
            <w:jc w:val="right"/>
            <w:rPr>
              <w:b/>
              <w:i/>
              <w:szCs w:val="22"/>
            </w:rPr>
          </w:pPr>
          <w:r>
            <w:rPr>
              <w:b/>
              <w:i/>
              <w:szCs w:val="22"/>
            </w:rPr>
            <w:t>Version 2.2</w:t>
          </w:r>
          <w:r w:rsidRPr="00825EFE">
            <w:rPr>
              <w:b/>
              <w:i/>
              <w:szCs w:val="22"/>
            </w:rPr>
            <w:t xml:space="preserve"> </w:t>
          </w:r>
          <w:r w:rsidRPr="00825EFE">
            <w:rPr>
              <w:b/>
              <w:i/>
              <w:color w:val="auto"/>
              <w:szCs w:val="22"/>
            </w:rPr>
            <w:t>(</w:t>
          </w:r>
          <w:r>
            <w:rPr>
              <w:b/>
              <w:i/>
              <w:color w:val="auto"/>
              <w:szCs w:val="22"/>
            </w:rPr>
            <w:t>June 2024</w:t>
          </w:r>
          <w:r w:rsidRPr="00825EFE">
            <w:rPr>
              <w:b/>
              <w:i/>
              <w:color w:val="auto"/>
              <w:szCs w:val="22"/>
            </w:rPr>
            <w:t>)</w:t>
          </w:r>
        </w:p>
      </w:tc>
    </w:tr>
  </w:tbl>
  <w:p w14:paraId="497F56FA" w14:textId="0E400932" w:rsidR="00B227BD" w:rsidRPr="00C82FD6" w:rsidRDefault="00B227B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8EE"/>
    <w:multiLevelType w:val="hybridMultilevel"/>
    <w:tmpl w:val="43265A20"/>
    <w:lvl w:ilvl="0" w:tplc="E592BB1E">
      <w:numFmt w:val="bullet"/>
      <w:lvlText w:val=""/>
      <w:lvlJc w:val="left"/>
      <w:pPr>
        <w:ind w:left="859" w:hanging="360"/>
      </w:pPr>
      <w:rPr>
        <w:rFonts w:ascii="Symbol" w:eastAsia="Symbol" w:hAnsi="Symbol" w:cs="Symbol" w:hint="default"/>
        <w:w w:val="100"/>
        <w:sz w:val="22"/>
        <w:szCs w:val="22"/>
        <w:lang w:val="en-US" w:eastAsia="en-US" w:bidi="en-US"/>
      </w:rPr>
    </w:lvl>
    <w:lvl w:ilvl="1" w:tplc="24982DE6">
      <w:numFmt w:val="bullet"/>
      <w:lvlText w:val="•"/>
      <w:lvlJc w:val="left"/>
      <w:pPr>
        <w:ind w:left="1607" w:hanging="360"/>
      </w:pPr>
      <w:rPr>
        <w:rFonts w:hint="default"/>
        <w:lang w:val="en-US" w:eastAsia="en-US" w:bidi="en-US"/>
      </w:rPr>
    </w:lvl>
    <w:lvl w:ilvl="2" w:tplc="5A0CE7F0">
      <w:numFmt w:val="bullet"/>
      <w:lvlText w:val="•"/>
      <w:lvlJc w:val="left"/>
      <w:pPr>
        <w:ind w:left="2354" w:hanging="360"/>
      </w:pPr>
      <w:rPr>
        <w:rFonts w:hint="default"/>
        <w:lang w:val="en-US" w:eastAsia="en-US" w:bidi="en-US"/>
      </w:rPr>
    </w:lvl>
    <w:lvl w:ilvl="3" w:tplc="5FB2A302">
      <w:numFmt w:val="bullet"/>
      <w:lvlText w:val="•"/>
      <w:lvlJc w:val="left"/>
      <w:pPr>
        <w:ind w:left="3101" w:hanging="360"/>
      </w:pPr>
      <w:rPr>
        <w:rFonts w:hint="default"/>
        <w:lang w:val="en-US" w:eastAsia="en-US" w:bidi="en-US"/>
      </w:rPr>
    </w:lvl>
    <w:lvl w:ilvl="4" w:tplc="112640BA">
      <w:numFmt w:val="bullet"/>
      <w:lvlText w:val="•"/>
      <w:lvlJc w:val="left"/>
      <w:pPr>
        <w:ind w:left="3849" w:hanging="360"/>
      </w:pPr>
      <w:rPr>
        <w:rFonts w:hint="default"/>
        <w:lang w:val="en-US" w:eastAsia="en-US" w:bidi="en-US"/>
      </w:rPr>
    </w:lvl>
    <w:lvl w:ilvl="5" w:tplc="933A90F0">
      <w:numFmt w:val="bullet"/>
      <w:lvlText w:val="•"/>
      <w:lvlJc w:val="left"/>
      <w:pPr>
        <w:ind w:left="4596" w:hanging="360"/>
      </w:pPr>
      <w:rPr>
        <w:rFonts w:hint="default"/>
        <w:lang w:val="en-US" w:eastAsia="en-US" w:bidi="en-US"/>
      </w:rPr>
    </w:lvl>
    <w:lvl w:ilvl="6" w:tplc="E64A45FC">
      <w:numFmt w:val="bullet"/>
      <w:lvlText w:val="•"/>
      <w:lvlJc w:val="left"/>
      <w:pPr>
        <w:ind w:left="5343" w:hanging="360"/>
      </w:pPr>
      <w:rPr>
        <w:rFonts w:hint="default"/>
        <w:lang w:val="en-US" w:eastAsia="en-US" w:bidi="en-US"/>
      </w:rPr>
    </w:lvl>
    <w:lvl w:ilvl="7" w:tplc="53D0D440">
      <w:numFmt w:val="bullet"/>
      <w:lvlText w:val="•"/>
      <w:lvlJc w:val="left"/>
      <w:pPr>
        <w:ind w:left="6091" w:hanging="360"/>
      </w:pPr>
      <w:rPr>
        <w:rFonts w:hint="default"/>
        <w:lang w:val="en-US" w:eastAsia="en-US" w:bidi="en-US"/>
      </w:rPr>
    </w:lvl>
    <w:lvl w:ilvl="8" w:tplc="5504FEE6">
      <w:numFmt w:val="bullet"/>
      <w:lvlText w:val="•"/>
      <w:lvlJc w:val="left"/>
      <w:pPr>
        <w:ind w:left="6838" w:hanging="360"/>
      </w:pPr>
      <w:rPr>
        <w:rFonts w:hint="default"/>
        <w:lang w:val="en-US" w:eastAsia="en-US" w:bidi="en-US"/>
      </w:rPr>
    </w:lvl>
  </w:abstractNum>
  <w:abstractNum w:abstractNumId="1" w15:restartNumberingAfterBreak="0">
    <w:nsid w:val="054E3722"/>
    <w:multiLevelType w:val="hybridMultilevel"/>
    <w:tmpl w:val="B61C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425FE"/>
    <w:multiLevelType w:val="hybridMultilevel"/>
    <w:tmpl w:val="5E3C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E1289"/>
    <w:multiLevelType w:val="hybridMultilevel"/>
    <w:tmpl w:val="A5AA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9E2AD1"/>
    <w:multiLevelType w:val="multilevel"/>
    <w:tmpl w:val="702CB94E"/>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D3FEA"/>
    <w:multiLevelType w:val="hybridMultilevel"/>
    <w:tmpl w:val="6156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75238"/>
    <w:multiLevelType w:val="hybridMultilevel"/>
    <w:tmpl w:val="82E64E2E"/>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9" w15:restartNumberingAfterBreak="0">
    <w:nsid w:val="24940A09"/>
    <w:multiLevelType w:val="hybridMultilevel"/>
    <w:tmpl w:val="8EB41D64"/>
    <w:lvl w:ilvl="0" w:tplc="FC30654A">
      <w:start w:val="1"/>
      <w:numFmt w:val="bullet"/>
      <w:lvlText w:val=""/>
      <w:lvlJc w:val="left"/>
      <w:pPr>
        <w:ind w:left="750" w:hanging="360"/>
      </w:pPr>
      <w:rPr>
        <w:rFonts w:ascii="Symbol" w:hAnsi="Symbol" w:hint="default"/>
        <w:color w:val="auto"/>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25BC5D8F"/>
    <w:multiLevelType w:val="hybridMultilevel"/>
    <w:tmpl w:val="13A0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C7843"/>
    <w:multiLevelType w:val="hybridMultilevel"/>
    <w:tmpl w:val="D7985A64"/>
    <w:lvl w:ilvl="0" w:tplc="4858E43A">
      <w:numFmt w:val="bullet"/>
      <w:lvlText w:val=""/>
      <w:lvlJc w:val="left"/>
      <w:pPr>
        <w:ind w:left="859" w:hanging="360"/>
      </w:pPr>
      <w:rPr>
        <w:rFonts w:ascii="Symbol" w:eastAsia="Symbol" w:hAnsi="Symbol" w:cs="Symbol" w:hint="default"/>
        <w:w w:val="100"/>
        <w:sz w:val="22"/>
        <w:szCs w:val="22"/>
        <w:lang w:val="en-US" w:eastAsia="en-US" w:bidi="en-US"/>
      </w:rPr>
    </w:lvl>
    <w:lvl w:ilvl="1" w:tplc="01CC41CE">
      <w:numFmt w:val="bullet"/>
      <w:lvlText w:val="•"/>
      <w:lvlJc w:val="left"/>
      <w:pPr>
        <w:ind w:left="1609" w:hanging="360"/>
      </w:pPr>
      <w:rPr>
        <w:rFonts w:hint="default"/>
        <w:lang w:val="en-US" w:eastAsia="en-US" w:bidi="en-US"/>
      </w:rPr>
    </w:lvl>
    <w:lvl w:ilvl="2" w:tplc="E9562F66">
      <w:numFmt w:val="bullet"/>
      <w:lvlText w:val="•"/>
      <w:lvlJc w:val="left"/>
      <w:pPr>
        <w:ind w:left="2359" w:hanging="360"/>
      </w:pPr>
      <w:rPr>
        <w:rFonts w:hint="default"/>
        <w:lang w:val="en-US" w:eastAsia="en-US" w:bidi="en-US"/>
      </w:rPr>
    </w:lvl>
    <w:lvl w:ilvl="3" w:tplc="DB8C2B1A">
      <w:numFmt w:val="bullet"/>
      <w:lvlText w:val="•"/>
      <w:lvlJc w:val="left"/>
      <w:pPr>
        <w:ind w:left="3109" w:hanging="360"/>
      </w:pPr>
      <w:rPr>
        <w:rFonts w:hint="default"/>
        <w:lang w:val="en-US" w:eastAsia="en-US" w:bidi="en-US"/>
      </w:rPr>
    </w:lvl>
    <w:lvl w:ilvl="4" w:tplc="CA165DFE">
      <w:numFmt w:val="bullet"/>
      <w:lvlText w:val="•"/>
      <w:lvlJc w:val="left"/>
      <w:pPr>
        <w:ind w:left="3858" w:hanging="360"/>
      </w:pPr>
      <w:rPr>
        <w:rFonts w:hint="default"/>
        <w:lang w:val="en-US" w:eastAsia="en-US" w:bidi="en-US"/>
      </w:rPr>
    </w:lvl>
    <w:lvl w:ilvl="5" w:tplc="782A4D30">
      <w:numFmt w:val="bullet"/>
      <w:lvlText w:val="•"/>
      <w:lvlJc w:val="left"/>
      <w:pPr>
        <w:ind w:left="4608" w:hanging="360"/>
      </w:pPr>
      <w:rPr>
        <w:rFonts w:hint="default"/>
        <w:lang w:val="en-US" w:eastAsia="en-US" w:bidi="en-US"/>
      </w:rPr>
    </w:lvl>
    <w:lvl w:ilvl="6" w:tplc="A73EA9C4">
      <w:numFmt w:val="bullet"/>
      <w:lvlText w:val="•"/>
      <w:lvlJc w:val="left"/>
      <w:pPr>
        <w:ind w:left="5358" w:hanging="360"/>
      </w:pPr>
      <w:rPr>
        <w:rFonts w:hint="default"/>
        <w:lang w:val="en-US" w:eastAsia="en-US" w:bidi="en-US"/>
      </w:rPr>
    </w:lvl>
    <w:lvl w:ilvl="7" w:tplc="6EBA4142">
      <w:numFmt w:val="bullet"/>
      <w:lvlText w:val="•"/>
      <w:lvlJc w:val="left"/>
      <w:pPr>
        <w:ind w:left="6107" w:hanging="360"/>
      </w:pPr>
      <w:rPr>
        <w:rFonts w:hint="default"/>
        <w:lang w:val="en-US" w:eastAsia="en-US" w:bidi="en-US"/>
      </w:rPr>
    </w:lvl>
    <w:lvl w:ilvl="8" w:tplc="D3DA0DAE">
      <w:numFmt w:val="bullet"/>
      <w:lvlText w:val="•"/>
      <w:lvlJc w:val="left"/>
      <w:pPr>
        <w:ind w:left="6857" w:hanging="360"/>
      </w:pPr>
      <w:rPr>
        <w:rFonts w:hint="default"/>
        <w:lang w:val="en-US" w:eastAsia="en-US" w:bidi="en-US"/>
      </w:rPr>
    </w:lvl>
  </w:abstractNum>
  <w:abstractNum w:abstractNumId="12" w15:restartNumberingAfterBreak="0">
    <w:nsid w:val="2C311CCF"/>
    <w:multiLevelType w:val="hybridMultilevel"/>
    <w:tmpl w:val="D7C4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51B35"/>
    <w:multiLevelType w:val="hybridMultilevel"/>
    <w:tmpl w:val="F3C0A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2104F7"/>
    <w:multiLevelType w:val="hybridMultilevel"/>
    <w:tmpl w:val="688EAB3E"/>
    <w:lvl w:ilvl="0" w:tplc="0C72AD66">
      <w:numFmt w:val="bullet"/>
      <w:lvlText w:val=""/>
      <w:lvlJc w:val="left"/>
      <w:pPr>
        <w:ind w:left="828" w:hanging="360"/>
      </w:pPr>
      <w:rPr>
        <w:rFonts w:ascii="Symbol" w:eastAsia="Symbol" w:hAnsi="Symbol" w:cs="Symbol" w:hint="default"/>
        <w:w w:val="100"/>
        <w:sz w:val="22"/>
        <w:szCs w:val="22"/>
        <w:lang w:val="en-US" w:eastAsia="en-US" w:bidi="en-US"/>
      </w:rPr>
    </w:lvl>
    <w:lvl w:ilvl="1" w:tplc="BF140B4A">
      <w:numFmt w:val="bullet"/>
      <w:lvlText w:val="•"/>
      <w:lvlJc w:val="left"/>
      <w:pPr>
        <w:ind w:left="1573" w:hanging="360"/>
      </w:pPr>
      <w:rPr>
        <w:rFonts w:hint="default"/>
        <w:lang w:val="en-US" w:eastAsia="en-US" w:bidi="en-US"/>
      </w:rPr>
    </w:lvl>
    <w:lvl w:ilvl="2" w:tplc="86B0B91C">
      <w:numFmt w:val="bullet"/>
      <w:lvlText w:val="•"/>
      <w:lvlJc w:val="left"/>
      <w:pPr>
        <w:ind w:left="2327" w:hanging="360"/>
      </w:pPr>
      <w:rPr>
        <w:rFonts w:hint="default"/>
        <w:lang w:val="en-US" w:eastAsia="en-US" w:bidi="en-US"/>
      </w:rPr>
    </w:lvl>
    <w:lvl w:ilvl="3" w:tplc="180E1574">
      <w:numFmt w:val="bullet"/>
      <w:lvlText w:val="•"/>
      <w:lvlJc w:val="left"/>
      <w:pPr>
        <w:ind w:left="3081" w:hanging="360"/>
      </w:pPr>
      <w:rPr>
        <w:rFonts w:hint="default"/>
        <w:lang w:val="en-US" w:eastAsia="en-US" w:bidi="en-US"/>
      </w:rPr>
    </w:lvl>
    <w:lvl w:ilvl="4" w:tplc="89C02176">
      <w:numFmt w:val="bullet"/>
      <w:lvlText w:val="•"/>
      <w:lvlJc w:val="left"/>
      <w:pPr>
        <w:ind w:left="3834" w:hanging="360"/>
      </w:pPr>
      <w:rPr>
        <w:rFonts w:hint="default"/>
        <w:lang w:val="en-US" w:eastAsia="en-US" w:bidi="en-US"/>
      </w:rPr>
    </w:lvl>
    <w:lvl w:ilvl="5" w:tplc="F9943C7E">
      <w:numFmt w:val="bullet"/>
      <w:lvlText w:val="•"/>
      <w:lvlJc w:val="left"/>
      <w:pPr>
        <w:ind w:left="4588" w:hanging="360"/>
      </w:pPr>
      <w:rPr>
        <w:rFonts w:hint="default"/>
        <w:lang w:val="en-US" w:eastAsia="en-US" w:bidi="en-US"/>
      </w:rPr>
    </w:lvl>
    <w:lvl w:ilvl="6" w:tplc="03A077B4">
      <w:numFmt w:val="bullet"/>
      <w:lvlText w:val="•"/>
      <w:lvlJc w:val="left"/>
      <w:pPr>
        <w:ind w:left="5342" w:hanging="360"/>
      </w:pPr>
      <w:rPr>
        <w:rFonts w:hint="default"/>
        <w:lang w:val="en-US" w:eastAsia="en-US" w:bidi="en-US"/>
      </w:rPr>
    </w:lvl>
    <w:lvl w:ilvl="7" w:tplc="96C8F4E8">
      <w:numFmt w:val="bullet"/>
      <w:lvlText w:val="•"/>
      <w:lvlJc w:val="left"/>
      <w:pPr>
        <w:ind w:left="6095" w:hanging="360"/>
      </w:pPr>
      <w:rPr>
        <w:rFonts w:hint="default"/>
        <w:lang w:val="en-US" w:eastAsia="en-US" w:bidi="en-US"/>
      </w:rPr>
    </w:lvl>
    <w:lvl w:ilvl="8" w:tplc="1DE66AA2">
      <w:numFmt w:val="bullet"/>
      <w:lvlText w:val="•"/>
      <w:lvlJc w:val="left"/>
      <w:pPr>
        <w:ind w:left="6849" w:hanging="360"/>
      </w:pPr>
      <w:rPr>
        <w:rFonts w:hint="default"/>
        <w:lang w:val="en-US" w:eastAsia="en-US" w:bidi="en-US"/>
      </w:rPr>
    </w:lvl>
  </w:abstractNum>
  <w:abstractNum w:abstractNumId="15" w15:restartNumberingAfterBreak="0">
    <w:nsid w:val="42625DC0"/>
    <w:multiLevelType w:val="multilevel"/>
    <w:tmpl w:val="8C2C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805C1B"/>
    <w:multiLevelType w:val="hybridMultilevel"/>
    <w:tmpl w:val="20C22A2E"/>
    <w:lvl w:ilvl="0" w:tplc="51DCCF3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22EDB"/>
    <w:multiLevelType w:val="hybridMultilevel"/>
    <w:tmpl w:val="66AEBCFA"/>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8" w15:restartNumberingAfterBreak="0">
    <w:nsid w:val="564E45F3"/>
    <w:multiLevelType w:val="hybridMultilevel"/>
    <w:tmpl w:val="899E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036"/>
    <w:multiLevelType w:val="hybridMultilevel"/>
    <w:tmpl w:val="8EF0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300CD"/>
    <w:multiLevelType w:val="hybridMultilevel"/>
    <w:tmpl w:val="EA2C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34353"/>
    <w:multiLevelType w:val="hybridMultilevel"/>
    <w:tmpl w:val="F76EC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775AE1"/>
    <w:multiLevelType w:val="hybridMultilevel"/>
    <w:tmpl w:val="41EA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F6D9C"/>
    <w:multiLevelType w:val="hybridMultilevel"/>
    <w:tmpl w:val="ADD6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66CBA"/>
    <w:multiLevelType w:val="hybridMultilevel"/>
    <w:tmpl w:val="F10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54B6F"/>
    <w:multiLevelType w:val="hybridMultilevel"/>
    <w:tmpl w:val="3CE4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16023"/>
    <w:multiLevelType w:val="hybridMultilevel"/>
    <w:tmpl w:val="D43A4D66"/>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28" w15:restartNumberingAfterBreak="0">
    <w:nsid w:val="7F984C59"/>
    <w:multiLevelType w:val="hybridMultilevel"/>
    <w:tmpl w:val="670A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79162">
    <w:abstractNumId w:val="5"/>
  </w:num>
  <w:num w:numId="2" w16cid:durableId="650868382">
    <w:abstractNumId w:val="6"/>
  </w:num>
  <w:num w:numId="3" w16cid:durableId="435828883">
    <w:abstractNumId w:val="2"/>
  </w:num>
  <w:num w:numId="4" w16cid:durableId="1768310916">
    <w:abstractNumId w:val="9"/>
  </w:num>
  <w:num w:numId="5" w16cid:durableId="1749571082">
    <w:abstractNumId w:val="18"/>
  </w:num>
  <w:num w:numId="6" w16cid:durableId="957876977">
    <w:abstractNumId w:val="24"/>
  </w:num>
  <w:num w:numId="7" w16cid:durableId="149641368">
    <w:abstractNumId w:val="10"/>
  </w:num>
  <w:num w:numId="8" w16cid:durableId="1558399708">
    <w:abstractNumId w:val="12"/>
  </w:num>
  <w:num w:numId="9" w16cid:durableId="2063677713">
    <w:abstractNumId w:val="3"/>
  </w:num>
  <w:num w:numId="10" w16cid:durableId="1477453784">
    <w:abstractNumId w:val="28"/>
  </w:num>
  <w:num w:numId="11" w16cid:durableId="880673919">
    <w:abstractNumId w:val="20"/>
  </w:num>
  <w:num w:numId="12" w16cid:durableId="1890796153">
    <w:abstractNumId w:val="19"/>
  </w:num>
  <w:num w:numId="13" w16cid:durableId="1987008447">
    <w:abstractNumId w:val="1"/>
  </w:num>
  <w:num w:numId="14" w16cid:durableId="1310793475">
    <w:abstractNumId w:val="25"/>
  </w:num>
  <w:num w:numId="15" w16cid:durableId="1461727787">
    <w:abstractNumId w:val="26"/>
  </w:num>
  <w:num w:numId="16" w16cid:durableId="2077583502">
    <w:abstractNumId w:val="8"/>
  </w:num>
  <w:num w:numId="17" w16cid:durableId="1515610920">
    <w:abstractNumId w:val="15"/>
  </w:num>
  <w:num w:numId="18" w16cid:durableId="1898005124">
    <w:abstractNumId w:val="7"/>
  </w:num>
  <w:num w:numId="19" w16cid:durableId="1365057326">
    <w:abstractNumId w:val="16"/>
  </w:num>
  <w:num w:numId="20" w16cid:durableId="1396246298">
    <w:abstractNumId w:val="23"/>
  </w:num>
  <w:num w:numId="21" w16cid:durableId="1271351820">
    <w:abstractNumId w:val="17"/>
  </w:num>
  <w:num w:numId="22" w16cid:durableId="2039309907">
    <w:abstractNumId w:val="11"/>
  </w:num>
  <w:num w:numId="23" w16cid:durableId="1473400530">
    <w:abstractNumId w:val="14"/>
  </w:num>
  <w:num w:numId="24" w16cid:durableId="88040922">
    <w:abstractNumId w:val="0"/>
  </w:num>
  <w:num w:numId="25" w16cid:durableId="399256857">
    <w:abstractNumId w:val="27"/>
  </w:num>
  <w:num w:numId="26" w16cid:durableId="856117825">
    <w:abstractNumId w:val="21"/>
  </w:num>
  <w:num w:numId="27" w16cid:durableId="57744246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AU" w:vendorID="64" w:dllVersion="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3063"/>
    <w:rsid w:val="000035AB"/>
    <w:rsid w:val="00003739"/>
    <w:rsid w:val="000054EB"/>
    <w:rsid w:val="00007FE5"/>
    <w:rsid w:val="00011A02"/>
    <w:rsid w:val="00013796"/>
    <w:rsid w:val="00013B9D"/>
    <w:rsid w:val="00017406"/>
    <w:rsid w:val="00017524"/>
    <w:rsid w:val="00017639"/>
    <w:rsid w:val="0002007A"/>
    <w:rsid w:val="0002102F"/>
    <w:rsid w:val="000223C4"/>
    <w:rsid w:val="00022548"/>
    <w:rsid w:val="00023847"/>
    <w:rsid w:val="00023B3E"/>
    <w:rsid w:val="00023D50"/>
    <w:rsid w:val="00024509"/>
    <w:rsid w:val="00026368"/>
    <w:rsid w:val="000316BD"/>
    <w:rsid w:val="00031F8C"/>
    <w:rsid w:val="0003244A"/>
    <w:rsid w:val="00032616"/>
    <w:rsid w:val="00033025"/>
    <w:rsid w:val="000337F4"/>
    <w:rsid w:val="00035F6E"/>
    <w:rsid w:val="000408DC"/>
    <w:rsid w:val="00042D95"/>
    <w:rsid w:val="00043992"/>
    <w:rsid w:val="00044509"/>
    <w:rsid w:val="000456E4"/>
    <w:rsid w:val="00046960"/>
    <w:rsid w:val="00047445"/>
    <w:rsid w:val="00047C53"/>
    <w:rsid w:val="00047EEC"/>
    <w:rsid w:val="00052C7B"/>
    <w:rsid w:val="000530E2"/>
    <w:rsid w:val="0005441E"/>
    <w:rsid w:val="00055193"/>
    <w:rsid w:val="000555B1"/>
    <w:rsid w:val="000559F8"/>
    <w:rsid w:val="00055E83"/>
    <w:rsid w:val="00060BD3"/>
    <w:rsid w:val="000619DF"/>
    <w:rsid w:val="00062315"/>
    <w:rsid w:val="000635D2"/>
    <w:rsid w:val="00063A5B"/>
    <w:rsid w:val="0006547F"/>
    <w:rsid w:val="0006588C"/>
    <w:rsid w:val="00065D37"/>
    <w:rsid w:val="0007220D"/>
    <w:rsid w:val="00072D3F"/>
    <w:rsid w:val="000739D4"/>
    <w:rsid w:val="0007468C"/>
    <w:rsid w:val="00074AD7"/>
    <w:rsid w:val="00076882"/>
    <w:rsid w:val="00076AC3"/>
    <w:rsid w:val="00081D5D"/>
    <w:rsid w:val="00083594"/>
    <w:rsid w:val="00084928"/>
    <w:rsid w:val="00084A58"/>
    <w:rsid w:val="00084B2B"/>
    <w:rsid w:val="00085598"/>
    <w:rsid w:val="0008659B"/>
    <w:rsid w:val="000901C8"/>
    <w:rsid w:val="00090730"/>
    <w:rsid w:val="00090A02"/>
    <w:rsid w:val="00091733"/>
    <w:rsid w:val="00091E77"/>
    <w:rsid w:val="00092D74"/>
    <w:rsid w:val="00094C58"/>
    <w:rsid w:val="000962AD"/>
    <w:rsid w:val="0009670F"/>
    <w:rsid w:val="00097592"/>
    <w:rsid w:val="0009766F"/>
    <w:rsid w:val="000977DE"/>
    <w:rsid w:val="00097A9C"/>
    <w:rsid w:val="000A0283"/>
    <w:rsid w:val="000A04CB"/>
    <w:rsid w:val="000A073D"/>
    <w:rsid w:val="000A1CF0"/>
    <w:rsid w:val="000A21A7"/>
    <w:rsid w:val="000A252F"/>
    <w:rsid w:val="000A46ED"/>
    <w:rsid w:val="000A74E1"/>
    <w:rsid w:val="000B0F7C"/>
    <w:rsid w:val="000B14A2"/>
    <w:rsid w:val="000B3444"/>
    <w:rsid w:val="000B4987"/>
    <w:rsid w:val="000B4AB2"/>
    <w:rsid w:val="000B501E"/>
    <w:rsid w:val="000B60F4"/>
    <w:rsid w:val="000B65AB"/>
    <w:rsid w:val="000B6A02"/>
    <w:rsid w:val="000B6F52"/>
    <w:rsid w:val="000C1396"/>
    <w:rsid w:val="000C3C7C"/>
    <w:rsid w:val="000C40E7"/>
    <w:rsid w:val="000C6903"/>
    <w:rsid w:val="000C728D"/>
    <w:rsid w:val="000C7757"/>
    <w:rsid w:val="000D0D9C"/>
    <w:rsid w:val="000D1468"/>
    <w:rsid w:val="000D2458"/>
    <w:rsid w:val="000D38FD"/>
    <w:rsid w:val="000D39EA"/>
    <w:rsid w:val="000D492F"/>
    <w:rsid w:val="000D4DBD"/>
    <w:rsid w:val="000D768A"/>
    <w:rsid w:val="000E12E6"/>
    <w:rsid w:val="000E45FF"/>
    <w:rsid w:val="000E474B"/>
    <w:rsid w:val="000E5A57"/>
    <w:rsid w:val="000E6526"/>
    <w:rsid w:val="000F0C27"/>
    <w:rsid w:val="000F15A4"/>
    <w:rsid w:val="000F1A45"/>
    <w:rsid w:val="000F4D72"/>
    <w:rsid w:val="000F6F1D"/>
    <w:rsid w:val="000F7E74"/>
    <w:rsid w:val="00100DD1"/>
    <w:rsid w:val="00101918"/>
    <w:rsid w:val="00101F8C"/>
    <w:rsid w:val="001029C4"/>
    <w:rsid w:val="001031FD"/>
    <w:rsid w:val="0010430B"/>
    <w:rsid w:val="00104ED4"/>
    <w:rsid w:val="001056BC"/>
    <w:rsid w:val="00105EB9"/>
    <w:rsid w:val="00106638"/>
    <w:rsid w:val="00110A83"/>
    <w:rsid w:val="00111C56"/>
    <w:rsid w:val="00111EA9"/>
    <w:rsid w:val="00113089"/>
    <w:rsid w:val="00113B05"/>
    <w:rsid w:val="00113EC2"/>
    <w:rsid w:val="00114B03"/>
    <w:rsid w:val="00117BB3"/>
    <w:rsid w:val="00117C68"/>
    <w:rsid w:val="001212FA"/>
    <w:rsid w:val="001231C7"/>
    <w:rsid w:val="00123EC5"/>
    <w:rsid w:val="00124B01"/>
    <w:rsid w:val="00126862"/>
    <w:rsid w:val="001277C3"/>
    <w:rsid w:val="001318D3"/>
    <w:rsid w:val="00134A32"/>
    <w:rsid w:val="00134F79"/>
    <w:rsid w:val="0013758A"/>
    <w:rsid w:val="001408D6"/>
    <w:rsid w:val="0014234C"/>
    <w:rsid w:val="00143069"/>
    <w:rsid w:val="00147EA8"/>
    <w:rsid w:val="00147F1B"/>
    <w:rsid w:val="001516F0"/>
    <w:rsid w:val="00151723"/>
    <w:rsid w:val="00152D1D"/>
    <w:rsid w:val="00154A60"/>
    <w:rsid w:val="00154D55"/>
    <w:rsid w:val="001569C7"/>
    <w:rsid w:val="00156B6E"/>
    <w:rsid w:val="0015739E"/>
    <w:rsid w:val="00161315"/>
    <w:rsid w:val="001614D5"/>
    <w:rsid w:val="00161E2D"/>
    <w:rsid w:val="00163703"/>
    <w:rsid w:val="00163DBD"/>
    <w:rsid w:val="00163F9F"/>
    <w:rsid w:val="00164C29"/>
    <w:rsid w:val="00165E69"/>
    <w:rsid w:val="001665FC"/>
    <w:rsid w:val="00166978"/>
    <w:rsid w:val="00167994"/>
    <w:rsid w:val="00173F50"/>
    <w:rsid w:val="001740A4"/>
    <w:rsid w:val="0017464E"/>
    <w:rsid w:val="001748B4"/>
    <w:rsid w:val="00174E58"/>
    <w:rsid w:val="0017535B"/>
    <w:rsid w:val="00175A90"/>
    <w:rsid w:val="00175FC7"/>
    <w:rsid w:val="00176B5B"/>
    <w:rsid w:val="00177FBE"/>
    <w:rsid w:val="001808FC"/>
    <w:rsid w:val="00182B4A"/>
    <w:rsid w:val="00182D9A"/>
    <w:rsid w:val="00185264"/>
    <w:rsid w:val="001852FF"/>
    <w:rsid w:val="00185C2F"/>
    <w:rsid w:val="00187634"/>
    <w:rsid w:val="00190152"/>
    <w:rsid w:val="00190BD8"/>
    <w:rsid w:val="00191010"/>
    <w:rsid w:val="00191ADA"/>
    <w:rsid w:val="0019371A"/>
    <w:rsid w:val="001939F9"/>
    <w:rsid w:val="00193AA4"/>
    <w:rsid w:val="00193EB1"/>
    <w:rsid w:val="00194FE5"/>
    <w:rsid w:val="0019540D"/>
    <w:rsid w:val="0019608F"/>
    <w:rsid w:val="001A07CC"/>
    <w:rsid w:val="001A1F86"/>
    <w:rsid w:val="001A34AF"/>
    <w:rsid w:val="001A408F"/>
    <w:rsid w:val="001A4ABF"/>
    <w:rsid w:val="001A6B8F"/>
    <w:rsid w:val="001B0ED2"/>
    <w:rsid w:val="001B1D77"/>
    <w:rsid w:val="001B718B"/>
    <w:rsid w:val="001C0923"/>
    <w:rsid w:val="001C0CC4"/>
    <w:rsid w:val="001C3020"/>
    <w:rsid w:val="001C37F9"/>
    <w:rsid w:val="001C64F8"/>
    <w:rsid w:val="001D002E"/>
    <w:rsid w:val="001D0061"/>
    <w:rsid w:val="001D238B"/>
    <w:rsid w:val="001D399A"/>
    <w:rsid w:val="001D40F8"/>
    <w:rsid w:val="001D45B6"/>
    <w:rsid w:val="001D5EA8"/>
    <w:rsid w:val="001D6592"/>
    <w:rsid w:val="001D7496"/>
    <w:rsid w:val="001E0F61"/>
    <w:rsid w:val="001E3182"/>
    <w:rsid w:val="001E59E5"/>
    <w:rsid w:val="001E5A17"/>
    <w:rsid w:val="001E5EE9"/>
    <w:rsid w:val="001E6226"/>
    <w:rsid w:val="001E6508"/>
    <w:rsid w:val="001E6F18"/>
    <w:rsid w:val="001E7043"/>
    <w:rsid w:val="001F03FB"/>
    <w:rsid w:val="001F0B84"/>
    <w:rsid w:val="001F0C38"/>
    <w:rsid w:val="001F1222"/>
    <w:rsid w:val="001F1B40"/>
    <w:rsid w:val="001F245F"/>
    <w:rsid w:val="001F2517"/>
    <w:rsid w:val="001F3115"/>
    <w:rsid w:val="001F3A5E"/>
    <w:rsid w:val="00200D75"/>
    <w:rsid w:val="00200FF8"/>
    <w:rsid w:val="00201904"/>
    <w:rsid w:val="00201EDF"/>
    <w:rsid w:val="00202B1B"/>
    <w:rsid w:val="00203200"/>
    <w:rsid w:val="00204C2D"/>
    <w:rsid w:val="002078DC"/>
    <w:rsid w:val="002107CC"/>
    <w:rsid w:val="00210A56"/>
    <w:rsid w:val="00210B2B"/>
    <w:rsid w:val="00214CAF"/>
    <w:rsid w:val="00215721"/>
    <w:rsid w:val="0021589C"/>
    <w:rsid w:val="002162C5"/>
    <w:rsid w:val="00216BDE"/>
    <w:rsid w:val="0022049B"/>
    <w:rsid w:val="00220662"/>
    <w:rsid w:val="00220A35"/>
    <w:rsid w:val="00220E22"/>
    <w:rsid w:val="00221169"/>
    <w:rsid w:val="0022235E"/>
    <w:rsid w:val="0022418D"/>
    <w:rsid w:val="002254F7"/>
    <w:rsid w:val="00226214"/>
    <w:rsid w:val="002273AF"/>
    <w:rsid w:val="00230803"/>
    <w:rsid w:val="00230B99"/>
    <w:rsid w:val="00231730"/>
    <w:rsid w:val="00231C32"/>
    <w:rsid w:val="00231E3A"/>
    <w:rsid w:val="00232D9B"/>
    <w:rsid w:val="00235285"/>
    <w:rsid w:val="00235E9B"/>
    <w:rsid w:val="00237CB3"/>
    <w:rsid w:val="00240107"/>
    <w:rsid w:val="00241DA1"/>
    <w:rsid w:val="00241EED"/>
    <w:rsid w:val="00242F3F"/>
    <w:rsid w:val="00243826"/>
    <w:rsid w:val="002443FC"/>
    <w:rsid w:val="00244CA8"/>
    <w:rsid w:val="002512EF"/>
    <w:rsid w:val="0025290B"/>
    <w:rsid w:val="00252CF6"/>
    <w:rsid w:val="0025410E"/>
    <w:rsid w:val="002552D2"/>
    <w:rsid w:val="002557D3"/>
    <w:rsid w:val="00255C92"/>
    <w:rsid w:val="00255ECC"/>
    <w:rsid w:val="00257069"/>
    <w:rsid w:val="0026059C"/>
    <w:rsid w:val="00261056"/>
    <w:rsid w:val="00261245"/>
    <w:rsid w:val="0026348F"/>
    <w:rsid w:val="00264FA7"/>
    <w:rsid w:val="002650DA"/>
    <w:rsid w:val="002709A2"/>
    <w:rsid w:val="00271448"/>
    <w:rsid w:val="0027226A"/>
    <w:rsid w:val="00272B35"/>
    <w:rsid w:val="002731E8"/>
    <w:rsid w:val="0027444C"/>
    <w:rsid w:val="002775EC"/>
    <w:rsid w:val="002778E8"/>
    <w:rsid w:val="00277A50"/>
    <w:rsid w:val="00280079"/>
    <w:rsid w:val="0028196A"/>
    <w:rsid w:val="002821F2"/>
    <w:rsid w:val="00284308"/>
    <w:rsid w:val="0028461A"/>
    <w:rsid w:val="002847F1"/>
    <w:rsid w:val="00284F31"/>
    <w:rsid w:val="00285AEF"/>
    <w:rsid w:val="0029257F"/>
    <w:rsid w:val="002926FC"/>
    <w:rsid w:val="0029353E"/>
    <w:rsid w:val="00293A05"/>
    <w:rsid w:val="0029633A"/>
    <w:rsid w:val="002A1103"/>
    <w:rsid w:val="002A3A16"/>
    <w:rsid w:val="002A4617"/>
    <w:rsid w:val="002A4658"/>
    <w:rsid w:val="002A4DB4"/>
    <w:rsid w:val="002B0909"/>
    <w:rsid w:val="002B0FEB"/>
    <w:rsid w:val="002B297F"/>
    <w:rsid w:val="002B39F7"/>
    <w:rsid w:val="002B3B84"/>
    <w:rsid w:val="002B49B1"/>
    <w:rsid w:val="002B4B67"/>
    <w:rsid w:val="002B515C"/>
    <w:rsid w:val="002B742B"/>
    <w:rsid w:val="002C2202"/>
    <w:rsid w:val="002C3086"/>
    <w:rsid w:val="002C4CF5"/>
    <w:rsid w:val="002C6FEB"/>
    <w:rsid w:val="002C78E8"/>
    <w:rsid w:val="002C7D8B"/>
    <w:rsid w:val="002C7E23"/>
    <w:rsid w:val="002D0887"/>
    <w:rsid w:val="002D08B1"/>
    <w:rsid w:val="002D1499"/>
    <w:rsid w:val="002D19D2"/>
    <w:rsid w:val="002D2C88"/>
    <w:rsid w:val="002D36F8"/>
    <w:rsid w:val="002D5979"/>
    <w:rsid w:val="002D6845"/>
    <w:rsid w:val="002E20AD"/>
    <w:rsid w:val="002E2126"/>
    <w:rsid w:val="002E3075"/>
    <w:rsid w:val="002E4D7D"/>
    <w:rsid w:val="002E6A1E"/>
    <w:rsid w:val="002F0AF1"/>
    <w:rsid w:val="002F1553"/>
    <w:rsid w:val="002F1BD3"/>
    <w:rsid w:val="002F281A"/>
    <w:rsid w:val="002F292C"/>
    <w:rsid w:val="002F4DB7"/>
    <w:rsid w:val="002F6AE9"/>
    <w:rsid w:val="003006B9"/>
    <w:rsid w:val="00301521"/>
    <w:rsid w:val="003019BF"/>
    <w:rsid w:val="00301D23"/>
    <w:rsid w:val="00302017"/>
    <w:rsid w:val="00303511"/>
    <w:rsid w:val="003036CB"/>
    <w:rsid w:val="00304357"/>
    <w:rsid w:val="00304E17"/>
    <w:rsid w:val="0030565D"/>
    <w:rsid w:val="003060B8"/>
    <w:rsid w:val="00306A35"/>
    <w:rsid w:val="00310173"/>
    <w:rsid w:val="003138F6"/>
    <w:rsid w:val="00313C94"/>
    <w:rsid w:val="003149A9"/>
    <w:rsid w:val="00314CE7"/>
    <w:rsid w:val="00317ED3"/>
    <w:rsid w:val="00320A71"/>
    <w:rsid w:val="00320DC3"/>
    <w:rsid w:val="00321481"/>
    <w:rsid w:val="00321A33"/>
    <w:rsid w:val="00322169"/>
    <w:rsid w:val="00324525"/>
    <w:rsid w:val="00325C1E"/>
    <w:rsid w:val="00330054"/>
    <w:rsid w:val="00330C19"/>
    <w:rsid w:val="003323AD"/>
    <w:rsid w:val="00333857"/>
    <w:rsid w:val="003356E9"/>
    <w:rsid w:val="00337F87"/>
    <w:rsid w:val="00344055"/>
    <w:rsid w:val="00345662"/>
    <w:rsid w:val="003465F5"/>
    <w:rsid w:val="00346AF2"/>
    <w:rsid w:val="003501D4"/>
    <w:rsid w:val="0035021F"/>
    <w:rsid w:val="003544A3"/>
    <w:rsid w:val="00354925"/>
    <w:rsid w:val="003558D2"/>
    <w:rsid w:val="0035766D"/>
    <w:rsid w:val="00360A1E"/>
    <w:rsid w:val="00362F4F"/>
    <w:rsid w:val="003639B3"/>
    <w:rsid w:val="00365D71"/>
    <w:rsid w:val="00365DE5"/>
    <w:rsid w:val="003665A9"/>
    <w:rsid w:val="00366EB2"/>
    <w:rsid w:val="00367F27"/>
    <w:rsid w:val="003719F8"/>
    <w:rsid w:val="00372BA0"/>
    <w:rsid w:val="0037471E"/>
    <w:rsid w:val="00376D8E"/>
    <w:rsid w:val="00377297"/>
    <w:rsid w:val="00381FBF"/>
    <w:rsid w:val="003826C7"/>
    <w:rsid w:val="00382B1B"/>
    <w:rsid w:val="00382EE3"/>
    <w:rsid w:val="0038538B"/>
    <w:rsid w:val="003859C1"/>
    <w:rsid w:val="0038625F"/>
    <w:rsid w:val="003864D9"/>
    <w:rsid w:val="00386987"/>
    <w:rsid w:val="00386EE7"/>
    <w:rsid w:val="00387D01"/>
    <w:rsid w:val="00390E80"/>
    <w:rsid w:val="00390F09"/>
    <w:rsid w:val="00391837"/>
    <w:rsid w:val="00392FFA"/>
    <w:rsid w:val="00394213"/>
    <w:rsid w:val="00394F7C"/>
    <w:rsid w:val="00396B80"/>
    <w:rsid w:val="003A0473"/>
    <w:rsid w:val="003A148A"/>
    <w:rsid w:val="003A18DA"/>
    <w:rsid w:val="003A22DA"/>
    <w:rsid w:val="003A26C0"/>
    <w:rsid w:val="003A7216"/>
    <w:rsid w:val="003A7709"/>
    <w:rsid w:val="003B1A7C"/>
    <w:rsid w:val="003B26C1"/>
    <w:rsid w:val="003B2883"/>
    <w:rsid w:val="003B43AC"/>
    <w:rsid w:val="003B49C9"/>
    <w:rsid w:val="003B4DC0"/>
    <w:rsid w:val="003B5DEC"/>
    <w:rsid w:val="003B6090"/>
    <w:rsid w:val="003C0C82"/>
    <w:rsid w:val="003C41AA"/>
    <w:rsid w:val="003C4850"/>
    <w:rsid w:val="003C58D9"/>
    <w:rsid w:val="003C6DA3"/>
    <w:rsid w:val="003C6EC0"/>
    <w:rsid w:val="003D0C9A"/>
    <w:rsid w:val="003D36D2"/>
    <w:rsid w:val="003D5329"/>
    <w:rsid w:val="003D6204"/>
    <w:rsid w:val="003D76D5"/>
    <w:rsid w:val="003D7DEB"/>
    <w:rsid w:val="003E05D9"/>
    <w:rsid w:val="003E0814"/>
    <w:rsid w:val="003E304B"/>
    <w:rsid w:val="003E362F"/>
    <w:rsid w:val="003E3C85"/>
    <w:rsid w:val="003E4A75"/>
    <w:rsid w:val="003E51BA"/>
    <w:rsid w:val="003E5A39"/>
    <w:rsid w:val="003E7694"/>
    <w:rsid w:val="003E7C58"/>
    <w:rsid w:val="003E7CAF"/>
    <w:rsid w:val="003F02FB"/>
    <w:rsid w:val="003F1962"/>
    <w:rsid w:val="003F535B"/>
    <w:rsid w:val="003F5958"/>
    <w:rsid w:val="003F6C71"/>
    <w:rsid w:val="003F7811"/>
    <w:rsid w:val="0040048F"/>
    <w:rsid w:val="00400641"/>
    <w:rsid w:val="00401127"/>
    <w:rsid w:val="00401621"/>
    <w:rsid w:val="00403E7E"/>
    <w:rsid w:val="00403EF0"/>
    <w:rsid w:val="00404C12"/>
    <w:rsid w:val="00405C3D"/>
    <w:rsid w:val="0040770A"/>
    <w:rsid w:val="004111FB"/>
    <w:rsid w:val="00412202"/>
    <w:rsid w:val="0041280E"/>
    <w:rsid w:val="004129DA"/>
    <w:rsid w:val="00412F63"/>
    <w:rsid w:val="00414374"/>
    <w:rsid w:val="00415D5C"/>
    <w:rsid w:val="00415DA5"/>
    <w:rsid w:val="004175C4"/>
    <w:rsid w:val="00417D75"/>
    <w:rsid w:val="0042007D"/>
    <w:rsid w:val="004201E5"/>
    <w:rsid w:val="00421433"/>
    <w:rsid w:val="00421D86"/>
    <w:rsid w:val="004237E6"/>
    <w:rsid w:val="00423F17"/>
    <w:rsid w:val="004257FB"/>
    <w:rsid w:val="004262B0"/>
    <w:rsid w:val="0042687D"/>
    <w:rsid w:val="00426DF9"/>
    <w:rsid w:val="004273CB"/>
    <w:rsid w:val="0042797A"/>
    <w:rsid w:val="00431566"/>
    <w:rsid w:val="0043255C"/>
    <w:rsid w:val="004327AB"/>
    <w:rsid w:val="00433638"/>
    <w:rsid w:val="0043370A"/>
    <w:rsid w:val="004356F5"/>
    <w:rsid w:val="0043626E"/>
    <w:rsid w:val="0043640F"/>
    <w:rsid w:val="00442B2B"/>
    <w:rsid w:val="00442F43"/>
    <w:rsid w:val="00445A11"/>
    <w:rsid w:val="004466CC"/>
    <w:rsid w:val="00447E97"/>
    <w:rsid w:val="0045008B"/>
    <w:rsid w:val="004556EB"/>
    <w:rsid w:val="00455CA0"/>
    <w:rsid w:val="0045629B"/>
    <w:rsid w:val="00457507"/>
    <w:rsid w:val="0045799C"/>
    <w:rsid w:val="00464CE5"/>
    <w:rsid w:val="004668A6"/>
    <w:rsid w:val="00466A13"/>
    <w:rsid w:val="00467045"/>
    <w:rsid w:val="00470F00"/>
    <w:rsid w:val="00473F06"/>
    <w:rsid w:val="00475CC7"/>
    <w:rsid w:val="00475EE4"/>
    <w:rsid w:val="0047726F"/>
    <w:rsid w:val="0047753E"/>
    <w:rsid w:val="00480E4E"/>
    <w:rsid w:val="00481757"/>
    <w:rsid w:val="00481F52"/>
    <w:rsid w:val="00483107"/>
    <w:rsid w:val="00484EF6"/>
    <w:rsid w:val="00485D84"/>
    <w:rsid w:val="004864FC"/>
    <w:rsid w:val="00486DDD"/>
    <w:rsid w:val="00487077"/>
    <w:rsid w:val="00487EEC"/>
    <w:rsid w:val="00490394"/>
    <w:rsid w:val="004903E5"/>
    <w:rsid w:val="004913FA"/>
    <w:rsid w:val="004917B0"/>
    <w:rsid w:val="00491A7E"/>
    <w:rsid w:val="00491A9E"/>
    <w:rsid w:val="00494CC9"/>
    <w:rsid w:val="00495F26"/>
    <w:rsid w:val="00496BEE"/>
    <w:rsid w:val="004970CB"/>
    <w:rsid w:val="00497EB0"/>
    <w:rsid w:val="004A0B6A"/>
    <w:rsid w:val="004A1BB3"/>
    <w:rsid w:val="004A250D"/>
    <w:rsid w:val="004A311F"/>
    <w:rsid w:val="004A4657"/>
    <w:rsid w:val="004A5343"/>
    <w:rsid w:val="004A54A3"/>
    <w:rsid w:val="004A5A5B"/>
    <w:rsid w:val="004A6984"/>
    <w:rsid w:val="004B04E0"/>
    <w:rsid w:val="004B0EEB"/>
    <w:rsid w:val="004B1E93"/>
    <w:rsid w:val="004B1F40"/>
    <w:rsid w:val="004B2E25"/>
    <w:rsid w:val="004B62F4"/>
    <w:rsid w:val="004B7D69"/>
    <w:rsid w:val="004C1762"/>
    <w:rsid w:val="004C177B"/>
    <w:rsid w:val="004C2171"/>
    <w:rsid w:val="004C27A3"/>
    <w:rsid w:val="004C34AF"/>
    <w:rsid w:val="004C4796"/>
    <w:rsid w:val="004C4FA6"/>
    <w:rsid w:val="004C5FAD"/>
    <w:rsid w:val="004C62E4"/>
    <w:rsid w:val="004C745B"/>
    <w:rsid w:val="004C78CA"/>
    <w:rsid w:val="004C7A2F"/>
    <w:rsid w:val="004D0FEF"/>
    <w:rsid w:val="004D353A"/>
    <w:rsid w:val="004D36D9"/>
    <w:rsid w:val="004D3D2E"/>
    <w:rsid w:val="004D3FB1"/>
    <w:rsid w:val="004D4AF1"/>
    <w:rsid w:val="004D633A"/>
    <w:rsid w:val="004D7BE5"/>
    <w:rsid w:val="004E287D"/>
    <w:rsid w:val="004E3096"/>
    <w:rsid w:val="004E3251"/>
    <w:rsid w:val="004E78C9"/>
    <w:rsid w:val="004F0BF0"/>
    <w:rsid w:val="004F27D6"/>
    <w:rsid w:val="004F2E83"/>
    <w:rsid w:val="004F749F"/>
    <w:rsid w:val="00500EF0"/>
    <w:rsid w:val="005024A5"/>
    <w:rsid w:val="00502F61"/>
    <w:rsid w:val="00504EE3"/>
    <w:rsid w:val="005060FE"/>
    <w:rsid w:val="005067F1"/>
    <w:rsid w:val="005106D5"/>
    <w:rsid w:val="005129AC"/>
    <w:rsid w:val="005129E2"/>
    <w:rsid w:val="005145FE"/>
    <w:rsid w:val="00515834"/>
    <w:rsid w:val="00515840"/>
    <w:rsid w:val="00515CBC"/>
    <w:rsid w:val="005162B0"/>
    <w:rsid w:val="005175D8"/>
    <w:rsid w:val="00517EA9"/>
    <w:rsid w:val="00517ED0"/>
    <w:rsid w:val="0052104E"/>
    <w:rsid w:val="00521FB0"/>
    <w:rsid w:val="00522C5B"/>
    <w:rsid w:val="00522E84"/>
    <w:rsid w:val="00523406"/>
    <w:rsid w:val="005234B5"/>
    <w:rsid w:val="0052359C"/>
    <w:rsid w:val="00523684"/>
    <w:rsid w:val="00523995"/>
    <w:rsid w:val="00524F03"/>
    <w:rsid w:val="005261D3"/>
    <w:rsid w:val="0053002C"/>
    <w:rsid w:val="0053018D"/>
    <w:rsid w:val="005306ED"/>
    <w:rsid w:val="00530DCE"/>
    <w:rsid w:val="00533E72"/>
    <w:rsid w:val="0053451B"/>
    <w:rsid w:val="00536D56"/>
    <w:rsid w:val="005401F5"/>
    <w:rsid w:val="005414E8"/>
    <w:rsid w:val="0054252A"/>
    <w:rsid w:val="00542D12"/>
    <w:rsid w:val="0054336F"/>
    <w:rsid w:val="005446A3"/>
    <w:rsid w:val="005453F8"/>
    <w:rsid w:val="0054618D"/>
    <w:rsid w:val="00546F72"/>
    <w:rsid w:val="0054781E"/>
    <w:rsid w:val="00551C4F"/>
    <w:rsid w:val="0055200F"/>
    <w:rsid w:val="00552B37"/>
    <w:rsid w:val="005534CE"/>
    <w:rsid w:val="00562EB2"/>
    <w:rsid w:val="0056517B"/>
    <w:rsid w:val="00566273"/>
    <w:rsid w:val="0056634C"/>
    <w:rsid w:val="005671E6"/>
    <w:rsid w:val="005723A7"/>
    <w:rsid w:val="00573F81"/>
    <w:rsid w:val="00574E8D"/>
    <w:rsid w:val="005773BB"/>
    <w:rsid w:val="00580221"/>
    <w:rsid w:val="005805C6"/>
    <w:rsid w:val="00580BD9"/>
    <w:rsid w:val="005849EA"/>
    <w:rsid w:val="00587026"/>
    <w:rsid w:val="005902D1"/>
    <w:rsid w:val="005906D9"/>
    <w:rsid w:val="00590874"/>
    <w:rsid w:val="00590E23"/>
    <w:rsid w:val="005916F9"/>
    <w:rsid w:val="005930CD"/>
    <w:rsid w:val="0059423D"/>
    <w:rsid w:val="00594E2B"/>
    <w:rsid w:val="00595758"/>
    <w:rsid w:val="00595E4A"/>
    <w:rsid w:val="00597503"/>
    <w:rsid w:val="005A06D7"/>
    <w:rsid w:val="005A1D22"/>
    <w:rsid w:val="005A4BDE"/>
    <w:rsid w:val="005A766D"/>
    <w:rsid w:val="005A7E4F"/>
    <w:rsid w:val="005B0A7C"/>
    <w:rsid w:val="005B1089"/>
    <w:rsid w:val="005B1EFA"/>
    <w:rsid w:val="005B206B"/>
    <w:rsid w:val="005B229C"/>
    <w:rsid w:val="005B2675"/>
    <w:rsid w:val="005B2884"/>
    <w:rsid w:val="005B2E71"/>
    <w:rsid w:val="005B2EAC"/>
    <w:rsid w:val="005B3394"/>
    <w:rsid w:val="005B3998"/>
    <w:rsid w:val="005B3C62"/>
    <w:rsid w:val="005B4891"/>
    <w:rsid w:val="005B5591"/>
    <w:rsid w:val="005B5B29"/>
    <w:rsid w:val="005B5F42"/>
    <w:rsid w:val="005B6335"/>
    <w:rsid w:val="005B7177"/>
    <w:rsid w:val="005C0863"/>
    <w:rsid w:val="005C0B4F"/>
    <w:rsid w:val="005C1856"/>
    <w:rsid w:val="005C205F"/>
    <w:rsid w:val="005C20A9"/>
    <w:rsid w:val="005C369E"/>
    <w:rsid w:val="005C3EF1"/>
    <w:rsid w:val="005C78F3"/>
    <w:rsid w:val="005D24B0"/>
    <w:rsid w:val="005D27B4"/>
    <w:rsid w:val="005D2864"/>
    <w:rsid w:val="005D2ADC"/>
    <w:rsid w:val="005D3257"/>
    <w:rsid w:val="005D358B"/>
    <w:rsid w:val="005D37D2"/>
    <w:rsid w:val="005D4075"/>
    <w:rsid w:val="005D5940"/>
    <w:rsid w:val="005D68E2"/>
    <w:rsid w:val="005D6B82"/>
    <w:rsid w:val="005D7C76"/>
    <w:rsid w:val="005E2D54"/>
    <w:rsid w:val="005E3557"/>
    <w:rsid w:val="005E390F"/>
    <w:rsid w:val="005E3E4C"/>
    <w:rsid w:val="005E430B"/>
    <w:rsid w:val="005E47DD"/>
    <w:rsid w:val="005F0276"/>
    <w:rsid w:val="005F0F6C"/>
    <w:rsid w:val="005F1824"/>
    <w:rsid w:val="005F3203"/>
    <w:rsid w:val="005F6099"/>
    <w:rsid w:val="005F6625"/>
    <w:rsid w:val="00600341"/>
    <w:rsid w:val="00600D25"/>
    <w:rsid w:val="00601249"/>
    <w:rsid w:val="00601AD0"/>
    <w:rsid w:val="006026AC"/>
    <w:rsid w:val="00602F00"/>
    <w:rsid w:val="00603623"/>
    <w:rsid w:val="00606981"/>
    <w:rsid w:val="00607259"/>
    <w:rsid w:val="006077CB"/>
    <w:rsid w:val="00612886"/>
    <w:rsid w:val="0061334D"/>
    <w:rsid w:val="006165A0"/>
    <w:rsid w:val="00617E1F"/>
    <w:rsid w:val="00620869"/>
    <w:rsid w:val="006219C6"/>
    <w:rsid w:val="0062217F"/>
    <w:rsid w:val="00622B6B"/>
    <w:rsid w:val="00623C1E"/>
    <w:rsid w:val="00624126"/>
    <w:rsid w:val="00631ABB"/>
    <w:rsid w:val="006327CD"/>
    <w:rsid w:val="006331C7"/>
    <w:rsid w:val="006341CA"/>
    <w:rsid w:val="00634235"/>
    <w:rsid w:val="006424BF"/>
    <w:rsid w:val="00642E7A"/>
    <w:rsid w:val="00643B5E"/>
    <w:rsid w:val="00644E9F"/>
    <w:rsid w:val="0064531E"/>
    <w:rsid w:val="00645B60"/>
    <w:rsid w:val="00647FEF"/>
    <w:rsid w:val="00653218"/>
    <w:rsid w:val="00653534"/>
    <w:rsid w:val="006537AF"/>
    <w:rsid w:val="006557CF"/>
    <w:rsid w:val="00656255"/>
    <w:rsid w:val="00656867"/>
    <w:rsid w:val="00657F90"/>
    <w:rsid w:val="0066086E"/>
    <w:rsid w:val="00662B47"/>
    <w:rsid w:val="0066443A"/>
    <w:rsid w:val="00666280"/>
    <w:rsid w:val="0066629E"/>
    <w:rsid w:val="00671539"/>
    <w:rsid w:val="00671DA5"/>
    <w:rsid w:val="00672F46"/>
    <w:rsid w:val="00673479"/>
    <w:rsid w:val="00673C3F"/>
    <w:rsid w:val="00673DE6"/>
    <w:rsid w:val="006758DF"/>
    <w:rsid w:val="00676AF3"/>
    <w:rsid w:val="0067708E"/>
    <w:rsid w:val="00677B44"/>
    <w:rsid w:val="00683137"/>
    <w:rsid w:val="00684DD0"/>
    <w:rsid w:val="00685F3E"/>
    <w:rsid w:val="00686DAB"/>
    <w:rsid w:val="00687E2D"/>
    <w:rsid w:val="00690C7C"/>
    <w:rsid w:val="00690E1E"/>
    <w:rsid w:val="00691858"/>
    <w:rsid w:val="00691E5C"/>
    <w:rsid w:val="006938DC"/>
    <w:rsid w:val="00693B7F"/>
    <w:rsid w:val="0069420F"/>
    <w:rsid w:val="00694647"/>
    <w:rsid w:val="00695C4C"/>
    <w:rsid w:val="00695CD0"/>
    <w:rsid w:val="00697A68"/>
    <w:rsid w:val="006A317C"/>
    <w:rsid w:val="006A340D"/>
    <w:rsid w:val="006A3B79"/>
    <w:rsid w:val="006A5E0D"/>
    <w:rsid w:val="006A688E"/>
    <w:rsid w:val="006B297B"/>
    <w:rsid w:val="006B3C30"/>
    <w:rsid w:val="006B3F23"/>
    <w:rsid w:val="006B3FDA"/>
    <w:rsid w:val="006B41A8"/>
    <w:rsid w:val="006B42E4"/>
    <w:rsid w:val="006B4C7B"/>
    <w:rsid w:val="006B50D5"/>
    <w:rsid w:val="006B5683"/>
    <w:rsid w:val="006B5F23"/>
    <w:rsid w:val="006B7309"/>
    <w:rsid w:val="006C098A"/>
    <w:rsid w:val="006C16BC"/>
    <w:rsid w:val="006C1A29"/>
    <w:rsid w:val="006C2715"/>
    <w:rsid w:val="006C36ED"/>
    <w:rsid w:val="006C4CEA"/>
    <w:rsid w:val="006C5967"/>
    <w:rsid w:val="006C5D4B"/>
    <w:rsid w:val="006C650F"/>
    <w:rsid w:val="006D0EC7"/>
    <w:rsid w:val="006D2AD6"/>
    <w:rsid w:val="006D32BC"/>
    <w:rsid w:val="006D3DEA"/>
    <w:rsid w:val="006D57FC"/>
    <w:rsid w:val="006D5EEB"/>
    <w:rsid w:val="006E0944"/>
    <w:rsid w:val="006E183A"/>
    <w:rsid w:val="006E21B8"/>
    <w:rsid w:val="006E24A5"/>
    <w:rsid w:val="006E4AF8"/>
    <w:rsid w:val="006E5D98"/>
    <w:rsid w:val="006E67EC"/>
    <w:rsid w:val="006F0BA4"/>
    <w:rsid w:val="006F13E5"/>
    <w:rsid w:val="006F2679"/>
    <w:rsid w:val="006F4C18"/>
    <w:rsid w:val="006F4E25"/>
    <w:rsid w:val="006F5014"/>
    <w:rsid w:val="006F5063"/>
    <w:rsid w:val="006F5207"/>
    <w:rsid w:val="006F542B"/>
    <w:rsid w:val="006F5E85"/>
    <w:rsid w:val="006F62F3"/>
    <w:rsid w:val="006F6C2B"/>
    <w:rsid w:val="007007AA"/>
    <w:rsid w:val="00700A76"/>
    <w:rsid w:val="00700DE7"/>
    <w:rsid w:val="007023F1"/>
    <w:rsid w:val="00703909"/>
    <w:rsid w:val="00703DD9"/>
    <w:rsid w:val="007049FA"/>
    <w:rsid w:val="00704B2C"/>
    <w:rsid w:val="00705D17"/>
    <w:rsid w:val="007062B3"/>
    <w:rsid w:val="00707294"/>
    <w:rsid w:val="007109E3"/>
    <w:rsid w:val="00710B3D"/>
    <w:rsid w:val="00711F35"/>
    <w:rsid w:val="00713D60"/>
    <w:rsid w:val="00714A4A"/>
    <w:rsid w:val="00715533"/>
    <w:rsid w:val="00715B2C"/>
    <w:rsid w:val="00715D43"/>
    <w:rsid w:val="00716E73"/>
    <w:rsid w:val="00717397"/>
    <w:rsid w:val="00717602"/>
    <w:rsid w:val="007209AD"/>
    <w:rsid w:val="00721963"/>
    <w:rsid w:val="00721DA5"/>
    <w:rsid w:val="00722AA4"/>
    <w:rsid w:val="007236F7"/>
    <w:rsid w:val="00725C90"/>
    <w:rsid w:val="007268D2"/>
    <w:rsid w:val="007303DA"/>
    <w:rsid w:val="0073114E"/>
    <w:rsid w:val="0073192F"/>
    <w:rsid w:val="00732F76"/>
    <w:rsid w:val="007344F6"/>
    <w:rsid w:val="00734791"/>
    <w:rsid w:val="00734C37"/>
    <w:rsid w:val="00735214"/>
    <w:rsid w:val="00735E0A"/>
    <w:rsid w:val="00736264"/>
    <w:rsid w:val="007378B2"/>
    <w:rsid w:val="007403CC"/>
    <w:rsid w:val="00740543"/>
    <w:rsid w:val="00740D3F"/>
    <w:rsid w:val="007425A6"/>
    <w:rsid w:val="00745425"/>
    <w:rsid w:val="00746C36"/>
    <w:rsid w:val="00746E86"/>
    <w:rsid w:val="0074704C"/>
    <w:rsid w:val="007519D0"/>
    <w:rsid w:val="007541A2"/>
    <w:rsid w:val="00754290"/>
    <w:rsid w:val="00754D78"/>
    <w:rsid w:val="007551B4"/>
    <w:rsid w:val="00756130"/>
    <w:rsid w:val="00756A80"/>
    <w:rsid w:val="00757CEA"/>
    <w:rsid w:val="007608DD"/>
    <w:rsid w:val="007609E0"/>
    <w:rsid w:val="00761281"/>
    <w:rsid w:val="00765022"/>
    <w:rsid w:val="007659AE"/>
    <w:rsid w:val="0076754F"/>
    <w:rsid w:val="007709C3"/>
    <w:rsid w:val="007710E1"/>
    <w:rsid w:val="0077335C"/>
    <w:rsid w:val="007751A7"/>
    <w:rsid w:val="00777AFF"/>
    <w:rsid w:val="00777C7F"/>
    <w:rsid w:val="007803A1"/>
    <w:rsid w:val="007808A2"/>
    <w:rsid w:val="00781F36"/>
    <w:rsid w:val="0078299A"/>
    <w:rsid w:val="0078489C"/>
    <w:rsid w:val="0078525D"/>
    <w:rsid w:val="0078591E"/>
    <w:rsid w:val="00785957"/>
    <w:rsid w:val="00786AEF"/>
    <w:rsid w:val="00791D89"/>
    <w:rsid w:val="0079312F"/>
    <w:rsid w:val="007933B9"/>
    <w:rsid w:val="00793F44"/>
    <w:rsid w:val="00794E0C"/>
    <w:rsid w:val="00795130"/>
    <w:rsid w:val="00795242"/>
    <w:rsid w:val="007954A3"/>
    <w:rsid w:val="007A0287"/>
    <w:rsid w:val="007A443C"/>
    <w:rsid w:val="007A53C1"/>
    <w:rsid w:val="007A5A63"/>
    <w:rsid w:val="007A66DA"/>
    <w:rsid w:val="007A6D03"/>
    <w:rsid w:val="007A6E51"/>
    <w:rsid w:val="007A783A"/>
    <w:rsid w:val="007B12AB"/>
    <w:rsid w:val="007B4787"/>
    <w:rsid w:val="007B6123"/>
    <w:rsid w:val="007B6B9F"/>
    <w:rsid w:val="007C1BDF"/>
    <w:rsid w:val="007C1D7A"/>
    <w:rsid w:val="007C1FA8"/>
    <w:rsid w:val="007C2272"/>
    <w:rsid w:val="007C5418"/>
    <w:rsid w:val="007D0B32"/>
    <w:rsid w:val="007D0B60"/>
    <w:rsid w:val="007D159F"/>
    <w:rsid w:val="007D38A5"/>
    <w:rsid w:val="007D4C54"/>
    <w:rsid w:val="007D520B"/>
    <w:rsid w:val="007E4922"/>
    <w:rsid w:val="007E4E57"/>
    <w:rsid w:val="007E57BD"/>
    <w:rsid w:val="007E6485"/>
    <w:rsid w:val="007E64BE"/>
    <w:rsid w:val="007F329D"/>
    <w:rsid w:val="007F4067"/>
    <w:rsid w:val="007F4B4F"/>
    <w:rsid w:val="007F51FA"/>
    <w:rsid w:val="007F5427"/>
    <w:rsid w:val="007F5640"/>
    <w:rsid w:val="007F61E5"/>
    <w:rsid w:val="007F62EE"/>
    <w:rsid w:val="007F761B"/>
    <w:rsid w:val="007F7AD3"/>
    <w:rsid w:val="0080021C"/>
    <w:rsid w:val="00800CB2"/>
    <w:rsid w:val="00801A09"/>
    <w:rsid w:val="00801E28"/>
    <w:rsid w:val="008035F0"/>
    <w:rsid w:val="0080478A"/>
    <w:rsid w:val="008048A5"/>
    <w:rsid w:val="008056B1"/>
    <w:rsid w:val="008123F9"/>
    <w:rsid w:val="00812447"/>
    <w:rsid w:val="00812868"/>
    <w:rsid w:val="00812C86"/>
    <w:rsid w:val="00812E4F"/>
    <w:rsid w:val="00813F93"/>
    <w:rsid w:val="008140B4"/>
    <w:rsid w:val="008140FC"/>
    <w:rsid w:val="00815C80"/>
    <w:rsid w:val="00815CF1"/>
    <w:rsid w:val="008210AB"/>
    <w:rsid w:val="0082134A"/>
    <w:rsid w:val="008219F0"/>
    <w:rsid w:val="00822047"/>
    <w:rsid w:val="00822100"/>
    <w:rsid w:val="00822810"/>
    <w:rsid w:val="00822DAD"/>
    <w:rsid w:val="0082620D"/>
    <w:rsid w:val="00826302"/>
    <w:rsid w:val="0082632F"/>
    <w:rsid w:val="008275A3"/>
    <w:rsid w:val="00827859"/>
    <w:rsid w:val="00827987"/>
    <w:rsid w:val="008337DB"/>
    <w:rsid w:val="0083387B"/>
    <w:rsid w:val="00835335"/>
    <w:rsid w:val="00836897"/>
    <w:rsid w:val="008375B3"/>
    <w:rsid w:val="00840C4F"/>
    <w:rsid w:val="00841438"/>
    <w:rsid w:val="00845934"/>
    <w:rsid w:val="00845C22"/>
    <w:rsid w:val="00846BCB"/>
    <w:rsid w:val="00850945"/>
    <w:rsid w:val="00852F08"/>
    <w:rsid w:val="00853622"/>
    <w:rsid w:val="00853ACD"/>
    <w:rsid w:val="00853C81"/>
    <w:rsid w:val="00853DC1"/>
    <w:rsid w:val="00854E22"/>
    <w:rsid w:val="008550AB"/>
    <w:rsid w:val="00855618"/>
    <w:rsid w:val="00855FE4"/>
    <w:rsid w:val="0085612A"/>
    <w:rsid w:val="008603B9"/>
    <w:rsid w:val="00860A64"/>
    <w:rsid w:val="0086132C"/>
    <w:rsid w:val="0086241D"/>
    <w:rsid w:val="008631AC"/>
    <w:rsid w:val="00863901"/>
    <w:rsid w:val="00863F98"/>
    <w:rsid w:val="00864961"/>
    <w:rsid w:val="00864AF1"/>
    <w:rsid w:val="00866490"/>
    <w:rsid w:val="008713B7"/>
    <w:rsid w:val="00871676"/>
    <w:rsid w:val="00874910"/>
    <w:rsid w:val="00875B3D"/>
    <w:rsid w:val="008761C8"/>
    <w:rsid w:val="00880B6C"/>
    <w:rsid w:val="00880DD3"/>
    <w:rsid w:val="00882F1B"/>
    <w:rsid w:val="008837F2"/>
    <w:rsid w:val="00884E10"/>
    <w:rsid w:val="00885558"/>
    <w:rsid w:val="0088635B"/>
    <w:rsid w:val="00886524"/>
    <w:rsid w:val="00886F45"/>
    <w:rsid w:val="00887D62"/>
    <w:rsid w:val="00890D33"/>
    <w:rsid w:val="0089235A"/>
    <w:rsid w:val="00892450"/>
    <w:rsid w:val="00893818"/>
    <w:rsid w:val="00893E21"/>
    <w:rsid w:val="0089539B"/>
    <w:rsid w:val="00895923"/>
    <w:rsid w:val="00896000"/>
    <w:rsid w:val="00896771"/>
    <w:rsid w:val="00897846"/>
    <w:rsid w:val="00897BD6"/>
    <w:rsid w:val="008A0359"/>
    <w:rsid w:val="008A06CD"/>
    <w:rsid w:val="008A20ED"/>
    <w:rsid w:val="008A23ED"/>
    <w:rsid w:val="008A4599"/>
    <w:rsid w:val="008A45D3"/>
    <w:rsid w:val="008A51D5"/>
    <w:rsid w:val="008A74BB"/>
    <w:rsid w:val="008A7F40"/>
    <w:rsid w:val="008B00D7"/>
    <w:rsid w:val="008B18AE"/>
    <w:rsid w:val="008B2D96"/>
    <w:rsid w:val="008C0C70"/>
    <w:rsid w:val="008C0D55"/>
    <w:rsid w:val="008C178E"/>
    <w:rsid w:val="008C1876"/>
    <w:rsid w:val="008C270D"/>
    <w:rsid w:val="008C389A"/>
    <w:rsid w:val="008C3F29"/>
    <w:rsid w:val="008C627C"/>
    <w:rsid w:val="008C667B"/>
    <w:rsid w:val="008D093E"/>
    <w:rsid w:val="008D1A4F"/>
    <w:rsid w:val="008D2074"/>
    <w:rsid w:val="008D3CB4"/>
    <w:rsid w:val="008D4746"/>
    <w:rsid w:val="008D54C0"/>
    <w:rsid w:val="008D58B1"/>
    <w:rsid w:val="008D78EB"/>
    <w:rsid w:val="008E0517"/>
    <w:rsid w:val="008E056B"/>
    <w:rsid w:val="008E2362"/>
    <w:rsid w:val="008E3DA6"/>
    <w:rsid w:val="008E4B0A"/>
    <w:rsid w:val="008E4FE4"/>
    <w:rsid w:val="008F11F3"/>
    <w:rsid w:val="008F61DE"/>
    <w:rsid w:val="008F695C"/>
    <w:rsid w:val="008F75B6"/>
    <w:rsid w:val="008F7AD6"/>
    <w:rsid w:val="008F7AFA"/>
    <w:rsid w:val="0090106E"/>
    <w:rsid w:val="009015F7"/>
    <w:rsid w:val="009019E4"/>
    <w:rsid w:val="00902827"/>
    <w:rsid w:val="00903025"/>
    <w:rsid w:val="0090399F"/>
    <w:rsid w:val="00904A67"/>
    <w:rsid w:val="00904DAD"/>
    <w:rsid w:val="0090532B"/>
    <w:rsid w:val="00905A33"/>
    <w:rsid w:val="009063A1"/>
    <w:rsid w:val="00906712"/>
    <w:rsid w:val="00906E91"/>
    <w:rsid w:val="00910F71"/>
    <w:rsid w:val="009113CE"/>
    <w:rsid w:val="009119EC"/>
    <w:rsid w:val="00911D0E"/>
    <w:rsid w:val="00913246"/>
    <w:rsid w:val="00913BFC"/>
    <w:rsid w:val="00914F28"/>
    <w:rsid w:val="009153EC"/>
    <w:rsid w:val="0091683C"/>
    <w:rsid w:val="009168D8"/>
    <w:rsid w:val="00916EC9"/>
    <w:rsid w:val="0091762A"/>
    <w:rsid w:val="009208A8"/>
    <w:rsid w:val="0092118E"/>
    <w:rsid w:val="0092250E"/>
    <w:rsid w:val="00922964"/>
    <w:rsid w:val="009251D9"/>
    <w:rsid w:val="00925A7F"/>
    <w:rsid w:val="00925DE0"/>
    <w:rsid w:val="009262BF"/>
    <w:rsid w:val="00930565"/>
    <w:rsid w:val="00931343"/>
    <w:rsid w:val="00932333"/>
    <w:rsid w:val="00932980"/>
    <w:rsid w:val="00932F66"/>
    <w:rsid w:val="0093347D"/>
    <w:rsid w:val="0093400B"/>
    <w:rsid w:val="00934EB9"/>
    <w:rsid w:val="0093583D"/>
    <w:rsid w:val="009366CD"/>
    <w:rsid w:val="00936FD7"/>
    <w:rsid w:val="00940C46"/>
    <w:rsid w:val="00941F22"/>
    <w:rsid w:val="009423DA"/>
    <w:rsid w:val="00942420"/>
    <w:rsid w:val="0094360D"/>
    <w:rsid w:val="00944A22"/>
    <w:rsid w:val="00944FF5"/>
    <w:rsid w:val="00945FF2"/>
    <w:rsid w:val="009463F6"/>
    <w:rsid w:val="00946A12"/>
    <w:rsid w:val="00950756"/>
    <w:rsid w:val="00950F18"/>
    <w:rsid w:val="00950F20"/>
    <w:rsid w:val="0095385B"/>
    <w:rsid w:val="00954A50"/>
    <w:rsid w:val="00954A6C"/>
    <w:rsid w:val="009573E0"/>
    <w:rsid w:val="00960AC5"/>
    <w:rsid w:val="0096129B"/>
    <w:rsid w:val="00962766"/>
    <w:rsid w:val="00963548"/>
    <w:rsid w:val="00963B9E"/>
    <w:rsid w:val="00963C17"/>
    <w:rsid w:val="00965629"/>
    <w:rsid w:val="009673DD"/>
    <w:rsid w:val="00967BE3"/>
    <w:rsid w:val="00971A6B"/>
    <w:rsid w:val="009722C9"/>
    <w:rsid w:val="0097431D"/>
    <w:rsid w:val="00975117"/>
    <w:rsid w:val="009751F6"/>
    <w:rsid w:val="00975417"/>
    <w:rsid w:val="009766B6"/>
    <w:rsid w:val="00976D1A"/>
    <w:rsid w:val="00977501"/>
    <w:rsid w:val="0098167A"/>
    <w:rsid w:val="009819FB"/>
    <w:rsid w:val="00981BFC"/>
    <w:rsid w:val="00982691"/>
    <w:rsid w:val="00982A48"/>
    <w:rsid w:val="00984C5A"/>
    <w:rsid w:val="009877A3"/>
    <w:rsid w:val="00987835"/>
    <w:rsid w:val="00990C85"/>
    <w:rsid w:val="009914EB"/>
    <w:rsid w:val="0099347E"/>
    <w:rsid w:val="009951A6"/>
    <w:rsid w:val="0099567E"/>
    <w:rsid w:val="00995B41"/>
    <w:rsid w:val="009967B4"/>
    <w:rsid w:val="009A0BA6"/>
    <w:rsid w:val="009A2171"/>
    <w:rsid w:val="009A24E4"/>
    <w:rsid w:val="009A40DB"/>
    <w:rsid w:val="009A4520"/>
    <w:rsid w:val="009A4D72"/>
    <w:rsid w:val="009A5C60"/>
    <w:rsid w:val="009A7AF9"/>
    <w:rsid w:val="009B015E"/>
    <w:rsid w:val="009B027C"/>
    <w:rsid w:val="009B1123"/>
    <w:rsid w:val="009B27D8"/>
    <w:rsid w:val="009B3696"/>
    <w:rsid w:val="009B4C84"/>
    <w:rsid w:val="009B53A2"/>
    <w:rsid w:val="009B53C4"/>
    <w:rsid w:val="009B6F4C"/>
    <w:rsid w:val="009B7B57"/>
    <w:rsid w:val="009C1065"/>
    <w:rsid w:val="009C2A3B"/>
    <w:rsid w:val="009C42D2"/>
    <w:rsid w:val="009C4415"/>
    <w:rsid w:val="009C6B15"/>
    <w:rsid w:val="009C7803"/>
    <w:rsid w:val="009C7AF2"/>
    <w:rsid w:val="009D1EE8"/>
    <w:rsid w:val="009D3811"/>
    <w:rsid w:val="009D5B9C"/>
    <w:rsid w:val="009D6050"/>
    <w:rsid w:val="009D61B5"/>
    <w:rsid w:val="009D742E"/>
    <w:rsid w:val="009D7BCD"/>
    <w:rsid w:val="009E3747"/>
    <w:rsid w:val="009E39C0"/>
    <w:rsid w:val="009E3EDD"/>
    <w:rsid w:val="009E3F7D"/>
    <w:rsid w:val="009E47E2"/>
    <w:rsid w:val="009E6754"/>
    <w:rsid w:val="009E7352"/>
    <w:rsid w:val="009F0963"/>
    <w:rsid w:val="009F1E36"/>
    <w:rsid w:val="009F27B2"/>
    <w:rsid w:val="009F2949"/>
    <w:rsid w:val="009F4098"/>
    <w:rsid w:val="009F7AD4"/>
    <w:rsid w:val="00A00D47"/>
    <w:rsid w:val="00A013DC"/>
    <w:rsid w:val="00A0272B"/>
    <w:rsid w:val="00A04640"/>
    <w:rsid w:val="00A06743"/>
    <w:rsid w:val="00A07B66"/>
    <w:rsid w:val="00A109D7"/>
    <w:rsid w:val="00A10E2C"/>
    <w:rsid w:val="00A10F29"/>
    <w:rsid w:val="00A14DB2"/>
    <w:rsid w:val="00A15090"/>
    <w:rsid w:val="00A169E1"/>
    <w:rsid w:val="00A17304"/>
    <w:rsid w:val="00A1794A"/>
    <w:rsid w:val="00A20131"/>
    <w:rsid w:val="00A234E7"/>
    <w:rsid w:val="00A24B4B"/>
    <w:rsid w:val="00A252ED"/>
    <w:rsid w:val="00A2588B"/>
    <w:rsid w:val="00A25E5B"/>
    <w:rsid w:val="00A26EEE"/>
    <w:rsid w:val="00A27CC5"/>
    <w:rsid w:val="00A302B9"/>
    <w:rsid w:val="00A30B32"/>
    <w:rsid w:val="00A31ECE"/>
    <w:rsid w:val="00A32F1C"/>
    <w:rsid w:val="00A33C71"/>
    <w:rsid w:val="00A3437A"/>
    <w:rsid w:val="00A343FE"/>
    <w:rsid w:val="00A347FB"/>
    <w:rsid w:val="00A34C31"/>
    <w:rsid w:val="00A35C44"/>
    <w:rsid w:val="00A35FA3"/>
    <w:rsid w:val="00A37DE9"/>
    <w:rsid w:val="00A40165"/>
    <w:rsid w:val="00A41205"/>
    <w:rsid w:val="00A41735"/>
    <w:rsid w:val="00A427D1"/>
    <w:rsid w:val="00A43F25"/>
    <w:rsid w:val="00A4536C"/>
    <w:rsid w:val="00A467DA"/>
    <w:rsid w:val="00A473F7"/>
    <w:rsid w:val="00A50F9A"/>
    <w:rsid w:val="00A5227A"/>
    <w:rsid w:val="00A52946"/>
    <w:rsid w:val="00A53424"/>
    <w:rsid w:val="00A54321"/>
    <w:rsid w:val="00A555A5"/>
    <w:rsid w:val="00A560A2"/>
    <w:rsid w:val="00A60C62"/>
    <w:rsid w:val="00A6163C"/>
    <w:rsid w:val="00A61A95"/>
    <w:rsid w:val="00A63730"/>
    <w:rsid w:val="00A6657D"/>
    <w:rsid w:val="00A6676E"/>
    <w:rsid w:val="00A667EA"/>
    <w:rsid w:val="00A675DA"/>
    <w:rsid w:val="00A70C21"/>
    <w:rsid w:val="00A72C13"/>
    <w:rsid w:val="00A73CB8"/>
    <w:rsid w:val="00A73DC6"/>
    <w:rsid w:val="00A746D0"/>
    <w:rsid w:val="00A75323"/>
    <w:rsid w:val="00A77583"/>
    <w:rsid w:val="00A800DB"/>
    <w:rsid w:val="00A838F1"/>
    <w:rsid w:val="00A8413D"/>
    <w:rsid w:val="00A847A5"/>
    <w:rsid w:val="00A8522F"/>
    <w:rsid w:val="00A87D3E"/>
    <w:rsid w:val="00A90172"/>
    <w:rsid w:val="00A9056E"/>
    <w:rsid w:val="00A91AE0"/>
    <w:rsid w:val="00A9237B"/>
    <w:rsid w:val="00A95C2A"/>
    <w:rsid w:val="00A973CF"/>
    <w:rsid w:val="00A9769D"/>
    <w:rsid w:val="00AA1140"/>
    <w:rsid w:val="00AA171B"/>
    <w:rsid w:val="00AA3876"/>
    <w:rsid w:val="00AA492F"/>
    <w:rsid w:val="00AA5C6D"/>
    <w:rsid w:val="00AA7935"/>
    <w:rsid w:val="00AB0BA4"/>
    <w:rsid w:val="00AB1C17"/>
    <w:rsid w:val="00AB20E9"/>
    <w:rsid w:val="00AB3444"/>
    <w:rsid w:val="00AB3561"/>
    <w:rsid w:val="00AB4147"/>
    <w:rsid w:val="00AB4DFA"/>
    <w:rsid w:val="00AB56E2"/>
    <w:rsid w:val="00AB5E05"/>
    <w:rsid w:val="00AB7A59"/>
    <w:rsid w:val="00AB7E42"/>
    <w:rsid w:val="00AB7F5E"/>
    <w:rsid w:val="00AC230F"/>
    <w:rsid w:val="00AC33C3"/>
    <w:rsid w:val="00AC3BF9"/>
    <w:rsid w:val="00AC4F78"/>
    <w:rsid w:val="00AC55D2"/>
    <w:rsid w:val="00AC5C07"/>
    <w:rsid w:val="00AC5EC2"/>
    <w:rsid w:val="00AC7931"/>
    <w:rsid w:val="00AD06BF"/>
    <w:rsid w:val="00AD326B"/>
    <w:rsid w:val="00AD54E3"/>
    <w:rsid w:val="00AD68A0"/>
    <w:rsid w:val="00AD6A7C"/>
    <w:rsid w:val="00AD736E"/>
    <w:rsid w:val="00AD7BC1"/>
    <w:rsid w:val="00AE0166"/>
    <w:rsid w:val="00AE106C"/>
    <w:rsid w:val="00AE145E"/>
    <w:rsid w:val="00AE1B7B"/>
    <w:rsid w:val="00AE1D63"/>
    <w:rsid w:val="00AE22CE"/>
    <w:rsid w:val="00AE3229"/>
    <w:rsid w:val="00AE37AD"/>
    <w:rsid w:val="00AE5126"/>
    <w:rsid w:val="00AE55FD"/>
    <w:rsid w:val="00AF02B6"/>
    <w:rsid w:val="00AF11F1"/>
    <w:rsid w:val="00AF1833"/>
    <w:rsid w:val="00AF2DC2"/>
    <w:rsid w:val="00AF32CD"/>
    <w:rsid w:val="00B0133F"/>
    <w:rsid w:val="00B02060"/>
    <w:rsid w:val="00B023E0"/>
    <w:rsid w:val="00B033B3"/>
    <w:rsid w:val="00B0514E"/>
    <w:rsid w:val="00B0575E"/>
    <w:rsid w:val="00B05D36"/>
    <w:rsid w:val="00B06590"/>
    <w:rsid w:val="00B07DEB"/>
    <w:rsid w:val="00B07F76"/>
    <w:rsid w:val="00B115F1"/>
    <w:rsid w:val="00B125A6"/>
    <w:rsid w:val="00B128E4"/>
    <w:rsid w:val="00B13280"/>
    <w:rsid w:val="00B13D8A"/>
    <w:rsid w:val="00B2177A"/>
    <w:rsid w:val="00B22634"/>
    <w:rsid w:val="00B227BD"/>
    <w:rsid w:val="00B243A7"/>
    <w:rsid w:val="00B24B1E"/>
    <w:rsid w:val="00B2538C"/>
    <w:rsid w:val="00B31538"/>
    <w:rsid w:val="00B331B0"/>
    <w:rsid w:val="00B34B24"/>
    <w:rsid w:val="00B36432"/>
    <w:rsid w:val="00B37D2A"/>
    <w:rsid w:val="00B40525"/>
    <w:rsid w:val="00B43507"/>
    <w:rsid w:val="00B43632"/>
    <w:rsid w:val="00B43945"/>
    <w:rsid w:val="00B44CBF"/>
    <w:rsid w:val="00B45FF2"/>
    <w:rsid w:val="00B469A4"/>
    <w:rsid w:val="00B47E3E"/>
    <w:rsid w:val="00B51684"/>
    <w:rsid w:val="00B51C4E"/>
    <w:rsid w:val="00B555D6"/>
    <w:rsid w:val="00B558CC"/>
    <w:rsid w:val="00B55968"/>
    <w:rsid w:val="00B614F7"/>
    <w:rsid w:val="00B61A4E"/>
    <w:rsid w:val="00B648C7"/>
    <w:rsid w:val="00B64EDB"/>
    <w:rsid w:val="00B65F53"/>
    <w:rsid w:val="00B66170"/>
    <w:rsid w:val="00B66189"/>
    <w:rsid w:val="00B66C6C"/>
    <w:rsid w:val="00B670DE"/>
    <w:rsid w:val="00B67571"/>
    <w:rsid w:val="00B677D2"/>
    <w:rsid w:val="00B7159C"/>
    <w:rsid w:val="00B716DD"/>
    <w:rsid w:val="00B71B38"/>
    <w:rsid w:val="00B71C47"/>
    <w:rsid w:val="00B72574"/>
    <w:rsid w:val="00B73851"/>
    <w:rsid w:val="00B73DBD"/>
    <w:rsid w:val="00B73F51"/>
    <w:rsid w:val="00B768C1"/>
    <w:rsid w:val="00B77D5B"/>
    <w:rsid w:val="00B81D92"/>
    <w:rsid w:val="00B82E0C"/>
    <w:rsid w:val="00B8394F"/>
    <w:rsid w:val="00B84255"/>
    <w:rsid w:val="00B84577"/>
    <w:rsid w:val="00B84FD2"/>
    <w:rsid w:val="00B85E51"/>
    <w:rsid w:val="00B86891"/>
    <w:rsid w:val="00B86AF1"/>
    <w:rsid w:val="00B902F5"/>
    <w:rsid w:val="00B909EF"/>
    <w:rsid w:val="00B91BA9"/>
    <w:rsid w:val="00B91EFA"/>
    <w:rsid w:val="00B92848"/>
    <w:rsid w:val="00B928B4"/>
    <w:rsid w:val="00B94392"/>
    <w:rsid w:val="00B96B30"/>
    <w:rsid w:val="00B9797D"/>
    <w:rsid w:val="00BA23A6"/>
    <w:rsid w:val="00BA27DF"/>
    <w:rsid w:val="00BA2C2E"/>
    <w:rsid w:val="00BA3415"/>
    <w:rsid w:val="00BA34FB"/>
    <w:rsid w:val="00BA387F"/>
    <w:rsid w:val="00BA4266"/>
    <w:rsid w:val="00BA437B"/>
    <w:rsid w:val="00BA4BE4"/>
    <w:rsid w:val="00BA5BCE"/>
    <w:rsid w:val="00BA61D4"/>
    <w:rsid w:val="00BA740F"/>
    <w:rsid w:val="00BB050C"/>
    <w:rsid w:val="00BB10B4"/>
    <w:rsid w:val="00BB1EFF"/>
    <w:rsid w:val="00BB22B5"/>
    <w:rsid w:val="00BB2D5C"/>
    <w:rsid w:val="00BB4DAF"/>
    <w:rsid w:val="00BB6B88"/>
    <w:rsid w:val="00BB7437"/>
    <w:rsid w:val="00BC0E18"/>
    <w:rsid w:val="00BC15D2"/>
    <w:rsid w:val="00BC498E"/>
    <w:rsid w:val="00BC4C08"/>
    <w:rsid w:val="00BC4CAA"/>
    <w:rsid w:val="00BC6E84"/>
    <w:rsid w:val="00BC729D"/>
    <w:rsid w:val="00BC7760"/>
    <w:rsid w:val="00BC7D3E"/>
    <w:rsid w:val="00BD0550"/>
    <w:rsid w:val="00BD0BD4"/>
    <w:rsid w:val="00BD1902"/>
    <w:rsid w:val="00BD2633"/>
    <w:rsid w:val="00BD32F2"/>
    <w:rsid w:val="00BD51AA"/>
    <w:rsid w:val="00BD5D2A"/>
    <w:rsid w:val="00BD6430"/>
    <w:rsid w:val="00BD75B4"/>
    <w:rsid w:val="00BE2CF0"/>
    <w:rsid w:val="00BE3724"/>
    <w:rsid w:val="00BE53D5"/>
    <w:rsid w:val="00BE6BB9"/>
    <w:rsid w:val="00BE77F0"/>
    <w:rsid w:val="00BF0CE7"/>
    <w:rsid w:val="00BF0D13"/>
    <w:rsid w:val="00BF1488"/>
    <w:rsid w:val="00BF1C42"/>
    <w:rsid w:val="00BF37D3"/>
    <w:rsid w:val="00BF43F9"/>
    <w:rsid w:val="00BF4AB5"/>
    <w:rsid w:val="00BF727E"/>
    <w:rsid w:val="00C00483"/>
    <w:rsid w:val="00C00B32"/>
    <w:rsid w:val="00C00DAF"/>
    <w:rsid w:val="00C0179F"/>
    <w:rsid w:val="00C029D7"/>
    <w:rsid w:val="00C04BD3"/>
    <w:rsid w:val="00C04DC1"/>
    <w:rsid w:val="00C0533E"/>
    <w:rsid w:val="00C05CB2"/>
    <w:rsid w:val="00C05FED"/>
    <w:rsid w:val="00C065AD"/>
    <w:rsid w:val="00C1053C"/>
    <w:rsid w:val="00C1219E"/>
    <w:rsid w:val="00C13069"/>
    <w:rsid w:val="00C2081B"/>
    <w:rsid w:val="00C20A7B"/>
    <w:rsid w:val="00C20B99"/>
    <w:rsid w:val="00C215E9"/>
    <w:rsid w:val="00C2202E"/>
    <w:rsid w:val="00C22374"/>
    <w:rsid w:val="00C22474"/>
    <w:rsid w:val="00C22AF8"/>
    <w:rsid w:val="00C22E01"/>
    <w:rsid w:val="00C2427B"/>
    <w:rsid w:val="00C24BD3"/>
    <w:rsid w:val="00C24CD7"/>
    <w:rsid w:val="00C26486"/>
    <w:rsid w:val="00C264AD"/>
    <w:rsid w:val="00C27088"/>
    <w:rsid w:val="00C27E41"/>
    <w:rsid w:val="00C30F6F"/>
    <w:rsid w:val="00C347DD"/>
    <w:rsid w:val="00C3540E"/>
    <w:rsid w:val="00C35E4E"/>
    <w:rsid w:val="00C37102"/>
    <w:rsid w:val="00C40281"/>
    <w:rsid w:val="00C40B07"/>
    <w:rsid w:val="00C41A6C"/>
    <w:rsid w:val="00C42E32"/>
    <w:rsid w:val="00C44D86"/>
    <w:rsid w:val="00C45759"/>
    <w:rsid w:val="00C465A7"/>
    <w:rsid w:val="00C514AF"/>
    <w:rsid w:val="00C514DA"/>
    <w:rsid w:val="00C52D7F"/>
    <w:rsid w:val="00C54D19"/>
    <w:rsid w:val="00C56117"/>
    <w:rsid w:val="00C561BC"/>
    <w:rsid w:val="00C56C41"/>
    <w:rsid w:val="00C602E7"/>
    <w:rsid w:val="00C630D5"/>
    <w:rsid w:val="00C63E34"/>
    <w:rsid w:val="00C649C8"/>
    <w:rsid w:val="00C64CAD"/>
    <w:rsid w:val="00C654B2"/>
    <w:rsid w:val="00C6594E"/>
    <w:rsid w:val="00C6618F"/>
    <w:rsid w:val="00C664EE"/>
    <w:rsid w:val="00C7079F"/>
    <w:rsid w:val="00C73868"/>
    <w:rsid w:val="00C74787"/>
    <w:rsid w:val="00C748DE"/>
    <w:rsid w:val="00C74DD3"/>
    <w:rsid w:val="00C7625D"/>
    <w:rsid w:val="00C80770"/>
    <w:rsid w:val="00C812EF"/>
    <w:rsid w:val="00C8299D"/>
    <w:rsid w:val="00C82FD6"/>
    <w:rsid w:val="00C832DB"/>
    <w:rsid w:val="00C83866"/>
    <w:rsid w:val="00C84D79"/>
    <w:rsid w:val="00C8588C"/>
    <w:rsid w:val="00C86A7C"/>
    <w:rsid w:val="00C871DD"/>
    <w:rsid w:val="00C928C3"/>
    <w:rsid w:val="00C937B1"/>
    <w:rsid w:val="00C93952"/>
    <w:rsid w:val="00C949A5"/>
    <w:rsid w:val="00C94EE2"/>
    <w:rsid w:val="00C952B2"/>
    <w:rsid w:val="00C97072"/>
    <w:rsid w:val="00C97CAE"/>
    <w:rsid w:val="00CA002D"/>
    <w:rsid w:val="00CA043A"/>
    <w:rsid w:val="00CA0B10"/>
    <w:rsid w:val="00CA12D7"/>
    <w:rsid w:val="00CA2632"/>
    <w:rsid w:val="00CA2C8F"/>
    <w:rsid w:val="00CA3054"/>
    <w:rsid w:val="00CA3E87"/>
    <w:rsid w:val="00CA3FF4"/>
    <w:rsid w:val="00CA524E"/>
    <w:rsid w:val="00CA6AE1"/>
    <w:rsid w:val="00CA72CF"/>
    <w:rsid w:val="00CA7812"/>
    <w:rsid w:val="00CB19C3"/>
    <w:rsid w:val="00CB2273"/>
    <w:rsid w:val="00CB3100"/>
    <w:rsid w:val="00CB3960"/>
    <w:rsid w:val="00CB3DE7"/>
    <w:rsid w:val="00CB5B54"/>
    <w:rsid w:val="00CC2518"/>
    <w:rsid w:val="00CC28C3"/>
    <w:rsid w:val="00CC29E8"/>
    <w:rsid w:val="00CC3762"/>
    <w:rsid w:val="00CC3BBF"/>
    <w:rsid w:val="00CC3C3F"/>
    <w:rsid w:val="00CC4372"/>
    <w:rsid w:val="00CC438D"/>
    <w:rsid w:val="00CC5DBF"/>
    <w:rsid w:val="00CC5EE4"/>
    <w:rsid w:val="00CC78A0"/>
    <w:rsid w:val="00CD193D"/>
    <w:rsid w:val="00CD1F9A"/>
    <w:rsid w:val="00CD20C2"/>
    <w:rsid w:val="00CD2200"/>
    <w:rsid w:val="00CD4544"/>
    <w:rsid w:val="00CD61CC"/>
    <w:rsid w:val="00CD6366"/>
    <w:rsid w:val="00CD6635"/>
    <w:rsid w:val="00CE01D1"/>
    <w:rsid w:val="00CE04BA"/>
    <w:rsid w:val="00CE1437"/>
    <w:rsid w:val="00CE5667"/>
    <w:rsid w:val="00CE64EF"/>
    <w:rsid w:val="00CE7ABD"/>
    <w:rsid w:val="00CF0098"/>
    <w:rsid w:val="00CF02EA"/>
    <w:rsid w:val="00CF0DD9"/>
    <w:rsid w:val="00CF30CE"/>
    <w:rsid w:val="00CF4276"/>
    <w:rsid w:val="00CF4842"/>
    <w:rsid w:val="00CF4EFC"/>
    <w:rsid w:val="00CF4FB3"/>
    <w:rsid w:val="00CF6383"/>
    <w:rsid w:val="00CF723D"/>
    <w:rsid w:val="00D00399"/>
    <w:rsid w:val="00D05743"/>
    <w:rsid w:val="00D060AA"/>
    <w:rsid w:val="00D06C52"/>
    <w:rsid w:val="00D06DBF"/>
    <w:rsid w:val="00D078E0"/>
    <w:rsid w:val="00D10BF4"/>
    <w:rsid w:val="00D11821"/>
    <w:rsid w:val="00D13515"/>
    <w:rsid w:val="00D13F3A"/>
    <w:rsid w:val="00D14398"/>
    <w:rsid w:val="00D14C85"/>
    <w:rsid w:val="00D150E5"/>
    <w:rsid w:val="00D15EE9"/>
    <w:rsid w:val="00D1648D"/>
    <w:rsid w:val="00D16744"/>
    <w:rsid w:val="00D16FCF"/>
    <w:rsid w:val="00D2111E"/>
    <w:rsid w:val="00D22D60"/>
    <w:rsid w:val="00D23D38"/>
    <w:rsid w:val="00D240A3"/>
    <w:rsid w:val="00D24326"/>
    <w:rsid w:val="00D25E9B"/>
    <w:rsid w:val="00D27024"/>
    <w:rsid w:val="00D30535"/>
    <w:rsid w:val="00D30D78"/>
    <w:rsid w:val="00D3113F"/>
    <w:rsid w:val="00D32511"/>
    <w:rsid w:val="00D36245"/>
    <w:rsid w:val="00D405F1"/>
    <w:rsid w:val="00D41219"/>
    <w:rsid w:val="00D413E8"/>
    <w:rsid w:val="00D41EEC"/>
    <w:rsid w:val="00D42125"/>
    <w:rsid w:val="00D42CFD"/>
    <w:rsid w:val="00D42E80"/>
    <w:rsid w:val="00D43614"/>
    <w:rsid w:val="00D4445E"/>
    <w:rsid w:val="00D4463A"/>
    <w:rsid w:val="00D44B3B"/>
    <w:rsid w:val="00D45A62"/>
    <w:rsid w:val="00D45AE9"/>
    <w:rsid w:val="00D474CC"/>
    <w:rsid w:val="00D479E1"/>
    <w:rsid w:val="00D50ABA"/>
    <w:rsid w:val="00D50DF6"/>
    <w:rsid w:val="00D518B9"/>
    <w:rsid w:val="00D52CF1"/>
    <w:rsid w:val="00D53331"/>
    <w:rsid w:val="00D53DD6"/>
    <w:rsid w:val="00D540EA"/>
    <w:rsid w:val="00D54B08"/>
    <w:rsid w:val="00D55126"/>
    <w:rsid w:val="00D552BF"/>
    <w:rsid w:val="00D57D5F"/>
    <w:rsid w:val="00D601ED"/>
    <w:rsid w:val="00D6244A"/>
    <w:rsid w:val="00D6300A"/>
    <w:rsid w:val="00D6437C"/>
    <w:rsid w:val="00D64BB8"/>
    <w:rsid w:val="00D658C3"/>
    <w:rsid w:val="00D66ECD"/>
    <w:rsid w:val="00D7079D"/>
    <w:rsid w:val="00D70A09"/>
    <w:rsid w:val="00D7161F"/>
    <w:rsid w:val="00D72C3A"/>
    <w:rsid w:val="00D73280"/>
    <w:rsid w:val="00D7393B"/>
    <w:rsid w:val="00D73957"/>
    <w:rsid w:val="00D74898"/>
    <w:rsid w:val="00D748C5"/>
    <w:rsid w:val="00D755CD"/>
    <w:rsid w:val="00D75B07"/>
    <w:rsid w:val="00D77410"/>
    <w:rsid w:val="00D77697"/>
    <w:rsid w:val="00D77CE5"/>
    <w:rsid w:val="00D8024B"/>
    <w:rsid w:val="00D80C77"/>
    <w:rsid w:val="00D810CF"/>
    <w:rsid w:val="00D846FE"/>
    <w:rsid w:val="00D84CA0"/>
    <w:rsid w:val="00D85286"/>
    <w:rsid w:val="00D8742D"/>
    <w:rsid w:val="00D87806"/>
    <w:rsid w:val="00D90A8D"/>
    <w:rsid w:val="00D911F6"/>
    <w:rsid w:val="00D92E03"/>
    <w:rsid w:val="00D9697D"/>
    <w:rsid w:val="00D97BB8"/>
    <w:rsid w:val="00DA0225"/>
    <w:rsid w:val="00DA044E"/>
    <w:rsid w:val="00DA1B23"/>
    <w:rsid w:val="00DA4100"/>
    <w:rsid w:val="00DA518A"/>
    <w:rsid w:val="00DA5DC3"/>
    <w:rsid w:val="00DA6CFB"/>
    <w:rsid w:val="00DA7383"/>
    <w:rsid w:val="00DA739E"/>
    <w:rsid w:val="00DA79CC"/>
    <w:rsid w:val="00DB04C6"/>
    <w:rsid w:val="00DB0A12"/>
    <w:rsid w:val="00DB13A3"/>
    <w:rsid w:val="00DB582D"/>
    <w:rsid w:val="00DB6CCD"/>
    <w:rsid w:val="00DC113A"/>
    <w:rsid w:val="00DC1517"/>
    <w:rsid w:val="00DC5DE5"/>
    <w:rsid w:val="00DC6572"/>
    <w:rsid w:val="00DC6DA8"/>
    <w:rsid w:val="00DC77CF"/>
    <w:rsid w:val="00DD0C00"/>
    <w:rsid w:val="00DD2A5F"/>
    <w:rsid w:val="00DD2BD7"/>
    <w:rsid w:val="00DD2FEB"/>
    <w:rsid w:val="00DD3D95"/>
    <w:rsid w:val="00DD4028"/>
    <w:rsid w:val="00DD469B"/>
    <w:rsid w:val="00DD7B47"/>
    <w:rsid w:val="00DE013A"/>
    <w:rsid w:val="00DE177F"/>
    <w:rsid w:val="00DE1BE4"/>
    <w:rsid w:val="00DE226E"/>
    <w:rsid w:val="00DE3879"/>
    <w:rsid w:val="00DE3ADD"/>
    <w:rsid w:val="00DE432B"/>
    <w:rsid w:val="00DE4BD1"/>
    <w:rsid w:val="00DE55BE"/>
    <w:rsid w:val="00DE6470"/>
    <w:rsid w:val="00DE7B4C"/>
    <w:rsid w:val="00DF0874"/>
    <w:rsid w:val="00DF346F"/>
    <w:rsid w:val="00DF3A30"/>
    <w:rsid w:val="00DF3B19"/>
    <w:rsid w:val="00DF3D50"/>
    <w:rsid w:val="00DF78AF"/>
    <w:rsid w:val="00E01885"/>
    <w:rsid w:val="00E040BF"/>
    <w:rsid w:val="00E05A42"/>
    <w:rsid w:val="00E07D18"/>
    <w:rsid w:val="00E10AE3"/>
    <w:rsid w:val="00E10CE7"/>
    <w:rsid w:val="00E12182"/>
    <w:rsid w:val="00E128AA"/>
    <w:rsid w:val="00E128D1"/>
    <w:rsid w:val="00E13633"/>
    <w:rsid w:val="00E13EC1"/>
    <w:rsid w:val="00E13FBC"/>
    <w:rsid w:val="00E14179"/>
    <w:rsid w:val="00E14924"/>
    <w:rsid w:val="00E14946"/>
    <w:rsid w:val="00E15B85"/>
    <w:rsid w:val="00E17008"/>
    <w:rsid w:val="00E17396"/>
    <w:rsid w:val="00E17462"/>
    <w:rsid w:val="00E17F58"/>
    <w:rsid w:val="00E20A91"/>
    <w:rsid w:val="00E20D6A"/>
    <w:rsid w:val="00E20DFC"/>
    <w:rsid w:val="00E21FAD"/>
    <w:rsid w:val="00E307D3"/>
    <w:rsid w:val="00E34569"/>
    <w:rsid w:val="00E3540F"/>
    <w:rsid w:val="00E3643D"/>
    <w:rsid w:val="00E3653A"/>
    <w:rsid w:val="00E36C7B"/>
    <w:rsid w:val="00E40359"/>
    <w:rsid w:val="00E40404"/>
    <w:rsid w:val="00E409D1"/>
    <w:rsid w:val="00E40A6F"/>
    <w:rsid w:val="00E42BB3"/>
    <w:rsid w:val="00E43E7C"/>
    <w:rsid w:val="00E43F05"/>
    <w:rsid w:val="00E441F9"/>
    <w:rsid w:val="00E44AAB"/>
    <w:rsid w:val="00E44FAF"/>
    <w:rsid w:val="00E45F05"/>
    <w:rsid w:val="00E46F66"/>
    <w:rsid w:val="00E47688"/>
    <w:rsid w:val="00E50D28"/>
    <w:rsid w:val="00E51279"/>
    <w:rsid w:val="00E51EA2"/>
    <w:rsid w:val="00E521A8"/>
    <w:rsid w:val="00E53C7C"/>
    <w:rsid w:val="00E563CE"/>
    <w:rsid w:val="00E5659E"/>
    <w:rsid w:val="00E567B4"/>
    <w:rsid w:val="00E6036E"/>
    <w:rsid w:val="00E62874"/>
    <w:rsid w:val="00E6377D"/>
    <w:rsid w:val="00E64783"/>
    <w:rsid w:val="00E653B4"/>
    <w:rsid w:val="00E659F8"/>
    <w:rsid w:val="00E65E42"/>
    <w:rsid w:val="00E665D3"/>
    <w:rsid w:val="00E67745"/>
    <w:rsid w:val="00E67F4B"/>
    <w:rsid w:val="00E7076F"/>
    <w:rsid w:val="00E71C92"/>
    <w:rsid w:val="00E72598"/>
    <w:rsid w:val="00E739A7"/>
    <w:rsid w:val="00E74EAA"/>
    <w:rsid w:val="00E7520F"/>
    <w:rsid w:val="00E7522C"/>
    <w:rsid w:val="00E75940"/>
    <w:rsid w:val="00E8065F"/>
    <w:rsid w:val="00E80B08"/>
    <w:rsid w:val="00E80E91"/>
    <w:rsid w:val="00E81592"/>
    <w:rsid w:val="00E81609"/>
    <w:rsid w:val="00E82E26"/>
    <w:rsid w:val="00E8351C"/>
    <w:rsid w:val="00E841F8"/>
    <w:rsid w:val="00E845F3"/>
    <w:rsid w:val="00E8566C"/>
    <w:rsid w:val="00E8578F"/>
    <w:rsid w:val="00E8603D"/>
    <w:rsid w:val="00E86BDE"/>
    <w:rsid w:val="00E873DB"/>
    <w:rsid w:val="00E90AA5"/>
    <w:rsid w:val="00E91005"/>
    <w:rsid w:val="00E913A8"/>
    <w:rsid w:val="00E91A1A"/>
    <w:rsid w:val="00E9297A"/>
    <w:rsid w:val="00E92B1C"/>
    <w:rsid w:val="00E9418B"/>
    <w:rsid w:val="00E94EDC"/>
    <w:rsid w:val="00E95BFC"/>
    <w:rsid w:val="00E970D1"/>
    <w:rsid w:val="00EA36E5"/>
    <w:rsid w:val="00EA37D4"/>
    <w:rsid w:val="00EA4785"/>
    <w:rsid w:val="00EA492E"/>
    <w:rsid w:val="00EA55E0"/>
    <w:rsid w:val="00EA5ACB"/>
    <w:rsid w:val="00EB0232"/>
    <w:rsid w:val="00EB12FB"/>
    <w:rsid w:val="00EB1733"/>
    <w:rsid w:val="00EB1DDC"/>
    <w:rsid w:val="00EB24B5"/>
    <w:rsid w:val="00EB3979"/>
    <w:rsid w:val="00EB4DDD"/>
    <w:rsid w:val="00EB6744"/>
    <w:rsid w:val="00EB757A"/>
    <w:rsid w:val="00EC0B34"/>
    <w:rsid w:val="00EC1713"/>
    <w:rsid w:val="00EC1D86"/>
    <w:rsid w:val="00EC2384"/>
    <w:rsid w:val="00EC269B"/>
    <w:rsid w:val="00EC2B02"/>
    <w:rsid w:val="00EC464B"/>
    <w:rsid w:val="00EC4B31"/>
    <w:rsid w:val="00EC4F96"/>
    <w:rsid w:val="00EC55BE"/>
    <w:rsid w:val="00EC601E"/>
    <w:rsid w:val="00ED0052"/>
    <w:rsid w:val="00ED1347"/>
    <w:rsid w:val="00ED2838"/>
    <w:rsid w:val="00ED3B54"/>
    <w:rsid w:val="00ED579D"/>
    <w:rsid w:val="00ED7644"/>
    <w:rsid w:val="00ED77E4"/>
    <w:rsid w:val="00ED7899"/>
    <w:rsid w:val="00EE12B3"/>
    <w:rsid w:val="00EE41B2"/>
    <w:rsid w:val="00EE4563"/>
    <w:rsid w:val="00EE571D"/>
    <w:rsid w:val="00EE5C58"/>
    <w:rsid w:val="00EE65B2"/>
    <w:rsid w:val="00EE667C"/>
    <w:rsid w:val="00EE74A9"/>
    <w:rsid w:val="00EE7625"/>
    <w:rsid w:val="00EE7BBB"/>
    <w:rsid w:val="00EE7BF2"/>
    <w:rsid w:val="00EE7C68"/>
    <w:rsid w:val="00EE7D7D"/>
    <w:rsid w:val="00EE7EA1"/>
    <w:rsid w:val="00EF0B90"/>
    <w:rsid w:val="00EF3AB9"/>
    <w:rsid w:val="00EF5A2F"/>
    <w:rsid w:val="00EF5EFD"/>
    <w:rsid w:val="00EF7E0E"/>
    <w:rsid w:val="00F0148C"/>
    <w:rsid w:val="00F02758"/>
    <w:rsid w:val="00F02AA2"/>
    <w:rsid w:val="00F04148"/>
    <w:rsid w:val="00F11AD1"/>
    <w:rsid w:val="00F1363D"/>
    <w:rsid w:val="00F146AC"/>
    <w:rsid w:val="00F14B6E"/>
    <w:rsid w:val="00F15190"/>
    <w:rsid w:val="00F15925"/>
    <w:rsid w:val="00F16154"/>
    <w:rsid w:val="00F165A0"/>
    <w:rsid w:val="00F16C5A"/>
    <w:rsid w:val="00F20B21"/>
    <w:rsid w:val="00F22998"/>
    <w:rsid w:val="00F23239"/>
    <w:rsid w:val="00F24BE4"/>
    <w:rsid w:val="00F25425"/>
    <w:rsid w:val="00F25E88"/>
    <w:rsid w:val="00F30D4E"/>
    <w:rsid w:val="00F31296"/>
    <w:rsid w:val="00F3158F"/>
    <w:rsid w:val="00F31F8B"/>
    <w:rsid w:val="00F32F60"/>
    <w:rsid w:val="00F33081"/>
    <w:rsid w:val="00F34D53"/>
    <w:rsid w:val="00F3501A"/>
    <w:rsid w:val="00F352B2"/>
    <w:rsid w:val="00F359FF"/>
    <w:rsid w:val="00F35D3D"/>
    <w:rsid w:val="00F372FC"/>
    <w:rsid w:val="00F37B39"/>
    <w:rsid w:val="00F402E8"/>
    <w:rsid w:val="00F41A5E"/>
    <w:rsid w:val="00F42974"/>
    <w:rsid w:val="00F44123"/>
    <w:rsid w:val="00F453D5"/>
    <w:rsid w:val="00F46B48"/>
    <w:rsid w:val="00F46ECB"/>
    <w:rsid w:val="00F50237"/>
    <w:rsid w:val="00F5195C"/>
    <w:rsid w:val="00F52A13"/>
    <w:rsid w:val="00F52B5A"/>
    <w:rsid w:val="00F52EA4"/>
    <w:rsid w:val="00F531B4"/>
    <w:rsid w:val="00F5347F"/>
    <w:rsid w:val="00F53DDC"/>
    <w:rsid w:val="00F56097"/>
    <w:rsid w:val="00F56466"/>
    <w:rsid w:val="00F63CBF"/>
    <w:rsid w:val="00F64E0D"/>
    <w:rsid w:val="00F6671D"/>
    <w:rsid w:val="00F6727A"/>
    <w:rsid w:val="00F6756F"/>
    <w:rsid w:val="00F67A2F"/>
    <w:rsid w:val="00F72A24"/>
    <w:rsid w:val="00F73D05"/>
    <w:rsid w:val="00F74BA2"/>
    <w:rsid w:val="00F753D8"/>
    <w:rsid w:val="00F7608C"/>
    <w:rsid w:val="00F76101"/>
    <w:rsid w:val="00F77DD6"/>
    <w:rsid w:val="00F80EC3"/>
    <w:rsid w:val="00F824FD"/>
    <w:rsid w:val="00F837F6"/>
    <w:rsid w:val="00F838AD"/>
    <w:rsid w:val="00F85BA2"/>
    <w:rsid w:val="00F85D16"/>
    <w:rsid w:val="00F879B2"/>
    <w:rsid w:val="00F92973"/>
    <w:rsid w:val="00F93F93"/>
    <w:rsid w:val="00F96D65"/>
    <w:rsid w:val="00F973E5"/>
    <w:rsid w:val="00F97721"/>
    <w:rsid w:val="00FA1659"/>
    <w:rsid w:val="00FA1D14"/>
    <w:rsid w:val="00FA1E74"/>
    <w:rsid w:val="00FA20DF"/>
    <w:rsid w:val="00FA253C"/>
    <w:rsid w:val="00FA35F0"/>
    <w:rsid w:val="00FA46D7"/>
    <w:rsid w:val="00FA69AE"/>
    <w:rsid w:val="00FA6C79"/>
    <w:rsid w:val="00FB0920"/>
    <w:rsid w:val="00FB0A75"/>
    <w:rsid w:val="00FB1B3B"/>
    <w:rsid w:val="00FB2341"/>
    <w:rsid w:val="00FB41EC"/>
    <w:rsid w:val="00FB494F"/>
    <w:rsid w:val="00FB5E82"/>
    <w:rsid w:val="00FB71DE"/>
    <w:rsid w:val="00FC009E"/>
    <w:rsid w:val="00FC08B9"/>
    <w:rsid w:val="00FC2704"/>
    <w:rsid w:val="00FC2C02"/>
    <w:rsid w:val="00FC3543"/>
    <w:rsid w:val="00FC5457"/>
    <w:rsid w:val="00FC6CCF"/>
    <w:rsid w:val="00FD0D28"/>
    <w:rsid w:val="00FD1A84"/>
    <w:rsid w:val="00FD1E0B"/>
    <w:rsid w:val="00FD2186"/>
    <w:rsid w:val="00FD32D8"/>
    <w:rsid w:val="00FD4C8B"/>
    <w:rsid w:val="00FD55A3"/>
    <w:rsid w:val="00FD5A9F"/>
    <w:rsid w:val="00FD5EC9"/>
    <w:rsid w:val="00FD6764"/>
    <w:rsid w:val="00FD6AEC"/>
    <w:rsid w:val="00FD6DC6"/>
    <w:rsid w:val="00FD744F"/>
    <w:rsid w:val="00FE1BF8"/>
    <w:rsid w:val="00FE3BD9"/>
    <w:rsid w:val="00FE3BF3"/>
    <w:rsid w:val="00FE3C1A"/>
    <w:rsid w:val="00FE5613"/>
    <w:rsid w:val="00FE6C69"/>
    <w:rsid w:val="00FF1226"/>
    <w:rsid w:val="00FF2281"/>
    <w:rsid w:val="00FF3939"/>
    <w:rsid w:val="00FF3DC7"/>
    <w:rsid w:val="00FF66AF"/>
    <w:rsid w:val="00FF6780"/>
    <w:rsid w:val="00FF707A"/>
    <w:rsid w:val="00FF7A21"/>
    <w:rsid w:val="00FF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33FD6"/>
  <w15:docId w15:val="{AF9D02BF-024C-42E6-A936-93729776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E33"/>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41219"/>
    <w:pPr>
      <w:numPr>
        <w:ilvl w:val="1"/>
      </w:numPr>
      <w:spacing w:after="0"/>
    </w:pPr>
    <w:rPr>
      <w:sz w:val="28"/>
      <w:szCs w:val="20"/>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93400B"/>
    <w:pPr>
      <w:tabs>
        <w:tab w:val="left" w:pos="720"/>
        <w:tab w:val="right" w:leader="dot" w:pos="14400"/>
      </w:tabs>
      <w:spacing w:before="320"/>
    </w:pPr>
    <w:rPr>
      <w:b/>
      <w:bCs/>
      <w:caps/>
      <w:sz w:val="24"/>
      <w:szCs w:val="24"/>
    </w:rPr>
  </w:style>
  <w:style w:type="paragraph" w:styleId="Index2">
    <w:name w:val="index 2"/>
    <w:basedOn w:val="Normal"/>
    <w:next w:val="Normal"/>
    <w:autoRedefine/>
    <w:uiPriority w:val="99"/>
    <w:unhideWhenUsed/>
    <w:locked/>
    <w:rsid w:val="00D66ECD"/>
    <w:pPr>
      <w:tabs>
        <w:tab w:val="right" w:leader="dot" w:pos="6830"/>
      </w:tabs>
      <w:ind w:left="440" w:hanging="220"/>
    </w:pPr>
    <w:rPr>
      <w:noProof/>
      <w:color w:val="auto"/>
      <w:sz w:val="20"/>
      <w:szCs w:val="18"/>
    </w:rPr>
  </w:style>
  <w:style w:type="paragraph" w:styleId="Index1">
    <w:name w:val="index 1"/>
    <w:basedOn w:val="Normal"/>
    <w:next w:val="Normal"/>
    <w:autoRedefine/>
    <w:uiPriority w:val="99"/>
    <w:unhideWhenUsed/>
    <w:qFormat/>
    <w:locked/>
    <w:rsid w:val="00B227BD"/>
    <w:pPr>
      <w:tabs>
        <w:tab w:val="right" w:leader="dot" w:pos="4310"/>
      </w:tabs>
      <w:ind w:left="220" w:hanging="220"/>
    </w:pPr>
    <w:rPr>
      <w:rFonts w:eastAsia="Times New Roman"/>
      <w:noProof/>
      <w:color w:val="auto"/>
      <w:sz w:val="20"/>
      <w:szCs w:val="18"/>
    </w:rPr>
  </w:style>
  <w:style w:type="paragraph" w:styleId="Index3">
    <w:name w:val="index 3"/>
    <w:basedOn w:val="Normal"/>
    <w:next w:val="Normal"/>
    <w:autoRedefine/>
    <w:uiPriority w:val="99"/>
    <w:unhideWhenUsed/>
    <w:locked/>
    <w:rsid w:val="00C6594E"/>
    <w:pPr>
      <w:tabs>
        <w:tab w:val="right" w:leader="dot" w:pos="6830"/>
      </w:tabs>
      <w:ind w:left="660" w:hanging="220"/>
    </w:pPr>
    <w:rPr>
      <w:noProof/>
      <w:color w:val="auto"/>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41219"/>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customStyle="1" w:styleId="Default">
    <w:name w:val="Default"/>
    <w:rsid w:val="00052C7B"/>
    <w:pPr>
      <w:autoSpaceDE w:val="0"/>
      <w:autoSpaceDN w:val="0"/>
      <w:adjustRightInd w:val="0"/>
    </w:pPr>
    <w:rPr>
      <w:rFonts w:cs="Calibri"/>
      <w:color w:val="000000"/>
      <w:sz w:val="24"/>
      <w:szCs w:val="24"/>
    </w:rPr>
  </w:style>
  <w:style w:type="numbering" w:customStyle="1" w:styleId="NoList1">
    <w:name w:val="No List1"/>
    <w:next w:val="NoList"/>
    <w:uiPriority w:val="99"/>
    <w:semiHidden/>
    <w:unhideWhenUsed/>
    <w:rsid w:val="003060B8"/>
  </w:style>
  <w:style w:type="table" w:customStyle="1" w:styleId="TableGrid1">
    <w:name w:val="Table Grid1"/>
    <w:basedOn w:val="TableNormal"/>
    <w:next w:val="TableGrid"/>
    <w:uiPriority w:val="59"/>
    <w:locked/>
    <w:rsid w:val="003060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locked/>
    <w:rsid w:val="003060B8"/>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3060B8"/>
    <w:rPr>
      <w:color w:val="000000"/>
      <w:sz w:val="22"/>
      <w:szCs w:val="19"/>
    </w:rPr>
  </w:style>
  <w:style w:type="character" w:styleId="PlaceholderText">
    <w:name w:val="Placeholder Text"/>
    <w:basedOn w:val="DefaultParagraphFont"/>
    <w:uiPriority w:val="99"/>
    <w:semiHidden/>
    <w:rsid w:val="003060B8"/>
    <w:rPr>
      <w:color w:val="808080"/>
    </w:rPr>
  </w:style>
  <w:style w:type="paragraph" w:customStyle="1" w:styleId="TableParagraph">
    <w:name w:val="Table Paragraph"/>
    <w:basedOn w:val="Normal"/>
    <w:uiPriority w:val="1"/>
    <w:qFormat/>
    <w:rsid w:val="00975117"/>
    <w:pPr>
      <w:widowControl w:val="0"/>
      <w:autoSpaceDE w:val="0"/>
      <w:autoSpaceDN w:val="0"/>
      <w:ind w:left="828"/>
    </w:pPr>
    <w:rPr>
      <w:rFonts w:eastAsia="Calibri" w:cs="Calibri"/>
      <w:color w:val="auto"/>
      <w:szCs w:val="22"/>
      <w:lang w:bidi="en-US"/>
    </w:rPr>
  </w:style>
  <w:style w:type="character" w:styleId="UnresolvedMention">
    <w:name w:val="Unresolved Mention"/>
    <w:basedOn w:val="DefaultParagraphFont"/>
    <w:uiPriority w:val="99"/>
    <w:semiHidden/>
    <w:unhideWhenUsed/>
    <w:rsid w:val="006F4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843">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5256377">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35449992">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37552898">
      <w:bodyDiv w:val="1"/>
      <w:marLeft w:val="0"/>
      <w:marRight w:val="0"/>
      <w:marTop w:val="0"/>
      <w:marBottom w:val="0"/>
      <w:divBdr>
        <w:top w:val="none" w:sz="0" w:space="0" w:color="auto"/>
        <w:left w:val="none" w:sz="0" w:space="0" w:color="auto"/>
        <w:bottom w:val="none" w:sz="0" w:space="0" w:color="auto"/>
        <w:right w:val="none" w:sz="0" w:space="0" w:color="auto"/>
      </w:divBdr>
    </w:div>
    <w:div w:id="759761345">
      <w:bodyDiv w:val="1"/>
      <w:marLeft w:val="0"/>
      <w:marRight w:val="0"/>
      <w:marTop w:val="0"/>
      <w:marBottom w:val="0"/>
      <w:divBdr>
        <w:top w:val="none" w:sz="0" w:space="0" w:color="auto"/>
        <w:left w:val="none" w:sz="0" w:space="0" w:color="auto"/>
        <w:bottom w:val="none" w:sz="0" w:space="0" w:color="auto"/>
        <w:right w:val="none" w:sz="0" w:space="0" w:color="auto"/>
      </w:divBdr>
    </w:div>
    <w:div w:id="794833568">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44770105">
      <w:bodyDiv w:val="1"/>
      <w:marLeft w:val="0"/>
      <w:marRight w:val="0"/>
      <w:marTop w:val="0"/>
      <w:marBottom w:val="0"/>
      <w:divBdr>
        <w:top w:val="none" w:sz="0" w:space="0" w:color="auto"/>
        <w:left w:val="none" w:sz="0" w:space="0" w:color="auto"/>
        <w:bottom w:val="none" w:sz="0" w:space="0" w:color="auto"/>
        <w:right w:val="none" w:sz="0" w:space="0" w:color="auto"/>
      </w:divBdr>
    </w:div>
    <w:div w:id="1487014560">
      <w:bodyDiv w:val="1"/>
      <w:marLeft w:val="0"/>
      <w:marRight w:val="0"/>
      <w:marTop w:val="0"/>
      <w:marBottom w:val="0"/>
      <w:divBdr>
        <w:top w:val="none" w:sz="0" w:space="0" w:color="auto"/>
        <w:left w:val="none" w:sz="0" w:space="0" w:color="auto"/>
        <w:bottom w:val="none" w:sz="0" w:space="0" w:color="auto"/>
        <w:right w:val="none" w:sz="0" w:space="0" w:color="auto"/>
      </w:divBdr>
    </w:div>
    <w:div w:id="1502964050">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71058833">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30879288">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780251142">
      <w:bodyDiv w:val="1"/>
      <w:marLeft w:val="0"/>
      <w:marRight w:val="0"/>
      <w:marTop w:val="0"/>
      <w:marBottom w:val="0"/>
      <w:divBdr>
        <w:top w:val="none" w:sz="0" w:space="0" w:color="auto"/>
        <w:left w:val="none" w:sz="0" w:space="0" w:color="auto"/>
        <w:bottom w:val="none" w:sz="0" w:space="0" w:color="auto"/>
        <w:right w:val="none" w:sz="0" w:space="0" w:color="auto"/>
      </w:divBdr>
    </w:div>
    <w:div w:id="1912888961">
      <w:bodyDiv w:val="1"/>
      <w:marLeft w:val="0"/>
      <w:marRight w:val="0"/>
      <w:marTop w:val="0"/>
      <w:marBottom w:val="0"/>
      <w:divBdr>
        <w:top w:val="none" w:sz="0" w:space="0" w:color="auto"/>
        <w:left w:val="none" w:sz="0" w:space="0" w:color="auto"/>
        <w:bottom w:val="none" w:sz="0" w:space="0" w:color="auto"/>
        <w:right w:val="none" w:sz="0" w:space="0" w:color="auto"/>
      </w:divBdr>
    </w:div>
    <w:div w:id="1917587901">
      <w:bodyDiv w:val="1"/>
      <w:marLeft w:val="0"/>
      <w:marRight w:val="0"/>
      <w:marTop w:val="0"/>
      <w:marBottom w:val="0"/>
      <w:divBdr>
        <w:top w:val="none" w:sz="0" w:space="0" w:color="auto"/>
        <w:left w:val="none" w:sz="0" w:space="0" w:color="auto"/>
        <w:bottom w:val="none" w:sz="0" w:space="0" w:color="auto"/>
        <w:right w:val="none" w:sz="0" w:space="0" w:color="auto"/>
      </w:divBdr>
    </w:div>
    <w:div w:id="1924683435">
      <w:bodyDiv w:val="1"/>
      <w:marLeft w:val="0"/>
      <w:marRight w:val="0"/>
      <w:marTop w:val="0"/>
      <w:marBottom w:val="0"/>
      <w:divBdr>
        <w:top w:val="none" w:sz="0" w:space="0" w:color="auto"/>
        <w:left w:val="none" w:sz="0" w:space="0" w:color="auto"/>
        <w:bottom w:val="none" w:sz="0" w:space="0" w:color="auto"/>
        <w:right w:val="none" w:sz="0" w:space="0" w:color="auto"/>
      </w:divBdr>
    </w:div>
    <w:div w:id="1965038563">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management@sos.wa.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9481F296D00940BC86272539D90F2D" ma:contentTypeVersion="12" ma:contentTypeDescription="Create a new document." ma:contentTypeScope="" ma:versionID="2835b4cb799500898ba877b0ffd8f057">
  <xsd:schema xmlns:xsd="http://www.w3.org/2001/XMLSchema" xmlns:xs="http://www.w3.org/2001/XMLSchema" xmlns:p="http://schemas.microsoft.com/office/2006/metadata/properties" xmlns:ns1="http://schemas.microsoft.com/sharepoint/v3" xmlns:ns2="45f52022-8ee4-4451-873c-59f866f0ee6c" xmlns:ns3="124a34d7-effe-4acf-a26a-54ea1b6b9b3c" targetNamespace="http://schemas.microsoft.com/office/2006/metadata/properties" ma:root="true" ma:fieldsID="418492110ce0418e676362fc7b72cdd8" ns1:_="" ns2:_="" ns3:_="">
    <xsd:import namespace="http://schemas.microsoft.com/sharepoint/v3"/>
    <xsd:import namespace="45f52022-8ee4-4451-873c-59f866f0ee6c"/>
    <xsd:import namespace="124a34d7-effe-4acf-a26a-54ea1b6b9b3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f52022-8ee4-4451-873c-59f866f0ee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4a34d7-effe-4acf-a26a-54ea1b6b9b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999A1-9634-4E41-A20A-E4E4572C731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455F6ED-0895-4F39-B949-7A5BE716A857}">
  <ds:schemaRefs>
    <ds:schemaRef ds:uri="http://schemas.openxmlformats.org/officeDocument/2006/bibliography"/>
  </ds:schemaRefs>
</ds:datastoreItem>
</file>

<file path=customXml/itemProps3.xml><?xml version="1.0" encoding="utf-8"?>
<ds:datastoreItem xmlns:ds="http://schemas.openxmlformats.org/officeDocument/2006/customXml" ds:itemID="{7A43115F-04C3-4AB0-A81A-2C38794BF7A1}">
  <ds:schemaRefs>
    <ds:schemaRef ds:uri="http://schemas.microsoft.com/sharepoint/v3/contenttype/forms"/>
  </ds:schemaRefs>
</ds:datastoreItem>
</file>

<file path=customXml/itemProps4.xml><?xml version="1.0" encoding="utf-8"?>
<ds:datastoreItem xmlns:ds="http://schemas.openxmlformats.org/officeDocument/2006/customXml" ds:itemID="{F6EC3F6B-235A-4418-9FB5-16E0F4022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f52022-8ee4-4451-873c-59f866f0ee6c"/>
    <ds:schemaRef ds:uri="124a34d7-effe-4acf-a26a-54ea1b6b9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6076</Words>
  <Characters>34634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40629</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2024-05-06T23:28:00Z</cp:lastPrinted>
  <dcterms:created xsi:type="dcterms:W3CDTF">2025-06-05T21:56:00Z</dcterms:created>
  <dcterms:modified xsi:type="dcterms:W3CDTF">2025-06-05T21:56:00Z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0x010100F99481F296D00940BC86272539D90F2D</vt:lpwstr>
  </property>
  <property fmtid="{D5CDD505-2E9C-101B-9397-08002B2CF9AE}" pid="3" name="_dlc_DocIdItemGuid">
    <vt:lpwstr>27973a6c-c578-42f9-811e-e64727e999d0</vt:lpwstr>
  </property>
  <property fmtid="{D5CDD505-2E9C-101B-9397-08002B2CF9AE}" pid="4" name="Order">
    <vt:r8>100</vt:r8>
  </property>
  <property fmtid="{D5CDD505-2E9C-101B-9397-08002B2CF9AE}" pid="5" name="ab15b19d7a064f5db32120557ec0b679">
    <vt:lpwstr>information and data management|7cf33782-b9eb-4f7b-aa1a-9e7672acaf58</vt:lpwstr>
  </property>
  <property fmtid="{D5CDD505-2E9C-101B-9397-08002B2CF9AE}" pid="6" name="p4f4d42cc0344013afb7693660b59f85">
    <vt:lpwstr>Information Governance Office|6a23d5e7-fb73-482a-bbdd-6a36e71be76a</vt:lpwstr>
  </property>
  <property fmtid="{D5CDD505-2E9C-101B-9397-08002B2CF9AE}" pid="7" name="dorGroups">
    <vt:lpwstr>2;#Information Governance Office|6a23d5e7-fb73-482a-bbdd-6a36e71be76a</vt:lpwstr>
  </property>
  <property fmtid="{D5CDD505-2E9C-101B-9397-08002B2CF9AE}" pid="8" name="dorPromote">
    <vt:bool>false</vt:bool>
  </property>
  <property fmtid="{D5CDD505-2E9C-101B-9397-08002B2CF9AE}" pid="9" name="f7de2eed8b264402a01219482b3ea987">
    <vt:lpwstr>Executive Division|86374ad0-8c68-4c9b-80b4-2982eb259980</vt:lpwstr>
  </property>
  <property fmtid="{D5CDD505-2E9C-101B-9397-08002B2CF9AE}" pid="10" name="dorDivisions">
    <vt:lpwstr>1;#Executive Division|86374ad0-8c68-4c9b-80b4-2982eb259980</vt:lpwstr>
  </property>
  <property fmtid="{D5CDD505-2E9C-101B-9397-08002B2CF9AE}" pid="11" name="dorFunctions">
    <vt:lpwstr>4;#information and data management|7cf33782-b9eb-4f7b-aa1a-9e7672acaf58</vt:lpwstr>
  </property>
  <property fmtid="{D5CDD505-2E9C-101B-9397-08002B2CF9AE}" pid="12" name="TaxCatchAll">
    <vt:lpwstr>4;#information and data management|7cf33782-b9eb-4f7b-aa1a-9e7672acaf58;#2;#Information Governance Office|6a23d5e7-fb73-482a-bbdd-6a36e71be76a;#1;#Executive Division|86374ad0-8c68-4c9b-80b4-2982eb259980</vt:lpwstr>
  </property>
  <property fmtid="{D5CDD505-2E9C-101B-9397-08002B2CF9AE}" pid="13" name="pfc3fe8bce534044bacce8d1af50f428">
    <vt:lpwstr/>
  </property>
  <property fmtid="{D5CDD505-2E9C-101B-9397-08002B2CF9AE}" pid="14" name="kdc761e316ec48ffa635c780b19981b5">
    <vt:lpwstr/>
  </property>
  <property fmtid="{D5CDD505-2E9C-101B-9397-08002B2CF9AE}" pid="15" name="j6330e34b67c425bb11ea24c44febe90">
    <vt:lpwstr/>
  </property>
  <property fmtid="{D5CDD505-2E9C-101B-9397-08002B2CF9AE}" pid="16" name="dorDocumentType">
    <vt:lpwstr/>
  </property>
  <property fmtid="{D5CDD505-2E9C-101B-9397-08002B2CF9AE}" pid="17" name="d3b549b5739f495993677263bfa7dcdf">
    <vt:lpwstr/>
  </property>
  <property fmtid="{D5CDD505-2E9C-101B-9397-08002B2CF9AE}" pid="18" name="dorRecordSeries">
    <vt:lpwstr/>
  </property>
  <property fmtid="{D5CDD505-2E9C-101B-9397-08002B2CF9AE}" pid="19" name="dorTags">
    <vt:lpwstr/>
  </property>
  <property fmtid="{D5CDD505-2E9C-101B-9397-08002B2CF9AE}" pid="20" name="dorCitationReference">
    <vt:lpwstr/>
  </property>
</Properties>
</file>