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28E2F5" w14:textId="28BB991D" w:rsidR="00515609" w:rsidRPr="00701825" w:rsidRDefault="00193631" w:rsidP="00193631">
      <w:pPr>
        <w:spacing w:after="0"/>
        <w:jc w:val="center"/>
        <w:rPr>
          <w:rFonts w:asciiTheme="minorHAnsi" w:hAnsiTheme="minorHAnsi"/>
          <w:b/>
          <w:bCs/>
          <w:sz w:val="28"/>
          <w:szCs w:val="28"/>
        </w:rPr>
      </w:pPr>
      <w:r w:rsidRPr="00701825">
        <w:rPr>
          <w:rFonts w:asciiTheme="minorHAnsi" w:hAnsiTheme="minorHAnsi"/>
          <w:b/>
          <w:bCs/>
          <w:sz w:val="28"/>
          <w:szCs w:val="28"/>
        </w:rPr>
        <w:t>CLAIRE CHRISTNACHT</w:t>
      </w:r>
    </w:p>
    <w:p w14:paraId="49375CC8" w14:textId="1B9207BE" w:rsidR="00193631" w:rsidRPr="00701825" w:rsidRDefault="00193631" w:rsidP="00193631">
      <w:pPr>
        <w:spacing w:after="0"/>
        <w:jc w:val="center"/>
        <w:rPr>
          <w:rFonts w:asciiTheme="minorHAnsi" w:hAnsiTheme="minorHAnsi"/>
          <w:b/>
          <w:bCs/>
        </w:rPr>
      </w:pPr>
      <w:r w:rsidRPr="00701825">
        <w:rPr>
          <w:rFonts w:asciiTheme="minorHAnsi" w:hAnsiTheme="minorHAnsi"/>
          <w:b/>
          <w:bCs/>
        </w:rPr>
        <w:t xml:space="preserve">3115 N Mason Avenue, Tacoma, WA  98407  253-320-0664  </w:t>
      </w:r>
      <w:hyperlink r:id="rId5" w:history="1">
        <w:r w:rsidRPr="00701825">
          <w:rPr>
            <w:rFonts w:asciiTheme="minorHAnsi" w:hAnsiTheme="minorHAnsi"/>
            <w:b/>
            <w:bCs/>
          </w:rPr>
          <w:t>claire@erateexpertise.com</w:t>
        </w:r>
      </w:hyperlink>
    </w:p>
    <w:p w14:paraId="2C01B4D8" w14:textId="77777777" w:rsidR="00193631" w:rsidRPr="00513C49" w:rsidRDefault="00193631" w:rsidP="00193631">
      <w:pPr>
        <w:spacing w:after="0"/>
        <w:rPr>
          <w:rFonts w:asciiTheme="minorHAnsi" w:hAnsiTheme="minorHAnsi"/>
          <w:b/>
          <w:bCs/>
          <w:sz w:val="20"/>
          <w:szCs w:val="20"/>
        </w:rPr>
      </w:pPr>
    </w:p>
    <w:p w14:paraId="6AB40FDF" w14:textId="27CA3CDC" w:rsidR="00193631" w:rsidRPr="00701825" w:rsidRDefault="00193631" w:rsidP="00193631">
      <w:pPr>
        <w:spacing w:after="0"/>
        <w:jc w:val="center"/>
        <w:rPr>
          <w:rFonts w:asciiTheme="minorHAnsi" w:hAnsiTheme="minorHAnsi"/>
          <w:b/>
          <w:bCs/>
          <w:sz w:val="24"/>
          <w:szCs w:val="24"/>
        </w:rPr>
      </w:pPr>
      <w:r w:rsidRPr="00701825">
        <w:rPr>
          <w:rFonts w:asciiTheme="minorHAnsi" w:hAnsiTheme="minorHAnsi"/>
          <w:b/>
          <w:bCs/>
          <w:sz w:val="24"/>
          <w:szCs w:val="24"/>
        </w:rPr>
        <w:t>PROFESSIONAL SUMMARY</w:t>
      </w:r>
    </w:p>
    <w:p w14:paraId="212613C4" w14:textId="30BC8C30" w:rsidR="00193631" w:rsidRDefault="006C5BCC" w:rsidP="008F2206">
      <w:pPr>
        <w:spacing w:after="0"/>
        <w:rPr>
          <w:rFonts w:asciiTheme="minorHAnsi" w:hAnsiTheme="minorHAnsi"/>
        </w:rPr>
      </w:pPr>
      <w:r w:rsidRPr="00701825">
        <w:rPr>
          <w:rFonts w:asciiTheme="minorHAnsi" w:hAnsiTheme="minorHAnsi"/>
        </w:rPr>
        <w:t xml:space="preserve">Highly capable business owner and </w:t>
      </w:r>
      <w:r w:rsidR="00965930" w:rsidRPr="00701825">
        <w:rPr>
          <w:rFonts w:asciiTheme="minorHAnsi" w:hAnsiTheme="minorHAnsi"/>
        </w:rPr>
        <w:t>consultant</w:t>
      </w:r>
      <w:r w:rsidRPr="00701825">
        <w:rPr>
          <w:rFonts w:asciiTheme="minorHAnsi" w:hAnsiTheme="minorHAnsi"/>
        </w:rPr>
        <w:t xml:space="preserve"> specializing in </w:t>
      </w:r>
      <w:r w:rsidR="00F8126F">
        <w:rPr>
          <w:rFonts w:asciiTheme="minorHAnsi" w:hAnsiTheme="minorHAnsi"/>
        </w:rPr>
        <w:t>F</w:t>
      </w:r>
      <w:r w:rsidR="00581CE8" w:rsidRPr="00701825">
        <w:rPr>
          <w:rFonts w:asciiTheme="minorHAnsi" w:hAnsiTheme="minorHAnsi"/>
        </w:rPr>
        <w:t xml:space="preserve">ederal E-rate </w:t>
      </w:r>
      <w:r w:rsidR="001730BC" w:rsidRPr="00701825">
        <w:rPr>
          <w:rFonts w:asciiTheme="minorHAnsi" w:hAnsiTheme="minorHAnsi"/>
        </w:rPr>
        <w:t>grant a</w:t>
      </w:r>
      <w:r w:rsidR="00581CE8" w:rsidRPr="00701825">
        <w:rPr>
          <w:rFonts w:asciiTheme="minorHAnsi" w:hAnsiTheme="minorHAnsi"/>
        </w:rPr>
        <w:t>pplications, administration and compliance</w:t>
      </w:r>
      <w:r w:rsidR="008B6110" w:rsidRPr="00701825">
        <w:rPr>
          <w:rFonts w:asciiTheme="minorHAnsi" w:hAnsiTheme="minorHAnsi"/>
        </w:rPr>
        <w:t xml:space="preserve"> for libraries.  </w:t>
      </w:r>
      <w:r w:rsidR="000E7699" w:rsidRPr="00701825">
        <w:rPr>
          <w:rFonts w:asciiTheme="minorHAnsi" w:hAnsiTheme="minorHAnsi"/>
        </w:rPr>
        <w:t>Additional experience in program evaluation, financial analysis</w:t>
      </w:r>
      <w:r w:rsidR="00471718" w:rsidRPr="00701825">
        <w:rPr>
          <w:rFonts w:asciiTheme="minorHAnsi" w:hAnsiTheme="minorHAnsi"/>
        </w:rPr>
        <w:t>,</w:t>
      </w:r>
      <w:r w:rsidR="000E7699" w:rsidRPr="00701825">
        <w:rPr>
          <w:rFonts w:asciiTheme="minorHAnsi" w:hAnsiTheme="minorHAnsi"/>
        </w:rPr>
        <w:t xml:space="preserve"> marketing</w:t>
      </w:r>
      <w:r w:rsidR="00471718" w:rsidRPr="00701825">
        <w:rPr>
          <w:rFonts w:asciiTheme="minorHAnsi" w:hAnsiTheme="minorHAnsi"/>
        </w:rPr>
        <w:t xml:space="preserve"> and customer service</w:t>
      </w:r>
      <w:r w:rsidR="000E7699" w:rsidRPr="00701825">
        <w:rPr>
          <w:rFonts w:asciiTheme="minorHAnsi" w:hAnsiTheme="minorHAnsi"/>
        </w:rPr>
        <w:t xml:space="preserve"> in the public, private and non-profit sectors.</w:t>
      </w:r>
      <w:r w:rsidR="00CD75A1" w:rsidRPr="00701825">
        <w:rPr>
          <w:rFonts w:asciiTheme="minorHAnsi" w:hAnsiTheme="minorHAnsi"/>
        </w:rPr>
        <w:t xml:space="preserve">  </w:t>
      </w:r>
      <w:r w:rsidR="00772D96" w:rsidRPr="00701825">
        <w:rPr>
          <w:rFonts w:asciiTheme="minorHAnsi" w:hAnsiTheme="minorHAnsi"/>
        </w:rPr>
        <w:t>Varied skill set</w:t>
      </w:r>
      <w:r w:rsidR="00E03EDD" w:rsidRPr="00701825">
        <w:rPr>
          <w:rFonts w:asciiTheme="minorHAnsi" w:hAnsiTheme="minorHAnsi"/>
        </w:rPr>
        <w:t xml:space="preserve"> and experience </w:t>
      </w:r>
      <w:r w:rsidR="00615430" w:rsidRPr="00701825">
        <w:rPr>
          <w:rFonts w:asciiTheme="minorHAnsi" w:hAnsiTheme="minorHAnsi"/>
        </w:rPr>
        <w:t xml:space="preserve">provides breadth of knowledge for how organizations work and </w:t>
      </w:r>
      <w:r w:rsidR="00772D96" w:rsidRPr="00701825">
        <w:rPr>
          <w:rFonts w:asciiTheme="minorHAnsi" w:hAnsiTheme="minorHAnsi"/>
        </w:rPr>
        <w:t xml:space="preserve">allows for </w:t>
      </w:r>
      <w:r w:rsidR="00C806E2" w:rsidRPr="00701825">
        <w:rPr>
          <w:rFonts w:asciiTheme="minorHAnsi" w:hAnsiTheme="minorHAnsi"/>
        </w:rPr>
        <w:t xml:space="preserve">adaptability and </w:t>
      </w:r>
      <w:r w:rsidR="00A41FF7" w:rsidRPr="00701825">
        <w:rPr>
          <w:rFonts w:asciiTheme="minorHAnsi" w:hAnsiTheme="minorHAnsi"/>
        </w:rPr>
        <w:t xml:space="preserve">proficiency </w:t>
      </w:r>
      <w:r w:rsidR="00E11008" w:rsidRPr="00701825">
        <w:rPr>
          <w:rFonts w:asciiTheme="minorHAnsi" w:hAnsiTheme="minorHAnsi"/>
        </w:rPr>
        <w:t xml:space="preserve">to add value </w:t>
      </w:r>
      <w:r w:rsidR="00E4770A" w:rsidRPr="00701825">
        <w:rPr>
          <w:rFonts w:asciiTheme="minorHAnsi" w:hAnsiTheme="minorHAnsi"/>
        </w:rPr>
        <w:t>to</w:t>
      </w:r>
      <w:r w:rsidR="00C806E2" w:rsidRPr="00701825">
        <w:rPr>
          <w:rFonts w:asciiTheme="minorHAnsi" w:hAnsiTheme="minorHAnsi"/>
        </w:rPr>
        <w:t xml:space="preserve"> </w:t>
      </w:r>
      <w:r w:rsidR="00314E72" w:rsidRPr="00701825">
        <w:rPr>
          <w:rFonts w:asciiTheme="minorHAnsi" w:hAnsiTheme="minorHAnsi"/>
        </w:rPr>
        <w:t>a wide range</w:t>
      </w:r>
      <w:r w:rsidR="00103660" w:rsidRPr="00701825">
        <w:rPr>
          <w:rFonts w:asciiTheme="minorHAnsi" w:hAnsiTheme="minorHAnsi"/>
        </w:rPr>
        <w:t xml:space="preserve"> of projects</w:t>
      </w:r>
      <w:r w:rsidR="00252047" w:rsidRPr="00701825">
        <w:rPr>
          <w:rFonts w:asciiTheme="minorHAnsi" w:hAnsiTheme="minorHAnsi"/>
        </w:rPr>
        <w:t xml:space="preserve">.  </w:t>
      </w:r>
    </w:p>
    <w:p w14:paraId="1516C678" w14:textId="77777777" w:rsidR="00701825" w:rsidRPr="00513C49" w:rsidRDefault="00701825" w:rsidP="008F2206">
      <w:pPr>
        <w:spacing w:after="0"/>
        <w:rPr>
          <w:rFonts w:asciiTheme="minorHAnsi" w:hAnsiTheme="minorHAnsi"/>
          <w:b/>
          <w:bCs/>
          <w:sz w:val="20"/>
          <w:szCs w:val="20"/>
        </w:rPr>
      </w:pPr>
    </w:p>
    <w:p w14:paraId="0923ED15" w14:textId="13CCEEA2" w:rsidR="00193631" w:rsidRPr="00701825" w:rsidRDefault="00193631" w:rsidP="00193631">
      <w:pPr>
        <w:spacing w:after="0"/>
        <w:jc w:val="center"/>
        <w:rPr>
          <w:rFonts w:asciiTheme="minorHAnsi" w:hAnsiTheme="minorHAnsi"/>
          <w:b/>
          <w:bCs/>
          <w:sz w:val="24"/>
          <w:szCs w:val="24"/>
        </w:rPr>
      </w:pPr>
      <w:r w:rsidRPr="00701825">
        <w:rPr>
          <w:rFonts w:asciiTheme="minorHAnsi" w:hAnsiTheme="minorHAnsi"/>
          <w:b/>
          <w:bCs/>
          <w:sz w:val="24"/>
          <w:szCs w:val="24"/>
        </w:rPr>
        <w:t>SKILLS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8"/>
        <w:gridCol w:w="4050"/>
        <w:gridCol w:w="3888"/>
      </w:tblGrid>
      <w:tr w:rsidR="00470AA1" w:rsidRPr="00701825" w14:paraId="3E91027A" w14:textId="77777777" w:rsidTr="00470AA1">
        <w:tc>
          <w:tcPr>
            <w:tcW w:w="3078" w:type="dxa"/>
          </w:tcPr>
          <w:p w14:paraId="7629B889" w14:textId="77777777" w:rsidR="00470AA1" w:rsidRPr="00701825" w:rsidRDefault="00470AA1" w:rsidP="00470AA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701825">
              <w:rPr>
                <w:rFonts w:asciiTheme="minorHAnsi" w:hAnsiTheme="minorHAnsi" w:cstheme="minorHAnsi"/>
              </w:rPr>
              <w:t xml:space="preserve">Strategic Planning </w:t>
            </w:r>
          </w:p>
          <w:p w14:paraId="39994DEA" w14:textId="77777777" w:rsidR="00470AA1" w:rsidRPr="00701825" w:rsidRDefault="00470AA1" w:rsidP="00470AA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701825">
              <w:rPr>
                <w:rFonts w:asciiTheme="minorHAnsi" w:hAnsiTheme="minorHAnsi" w:cstheme="minorHAnsi"/>
              </w:rPr>
              <w:t>Financial Analysis</w:t>
            </w:r>
          </w:p>
          <w:p w14:paraId="494EE472" w14:textId="77777777" w:rsidR="00470AA1" w:rsidRPr="00701825" w:rsidRDefault="00470AA1" w:rsidP="00470AA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701825">
              <w:rPr>
                <w:rFonts w:asciiTheme="minorHAnsi" w:hAnsiTheme="minorHAnsi" w:cstheme="minorHAnsi"/>
              </w:rPr>
              <w:t>Marketing</w:t>
            </w:r>
          </w:p>
          <w:p w14:paraId="729ECC77" w14:textId="77777777" w:rsidR="00470AA1" w:rsidRPr="00701825" w:rsidRDefault="00470AA1" w:rsidP="00470AA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701825">
              <w:rPr>
                <w:rFonts w:asciiTheme="minorHAnsi" w:hAnsiTheme="minorHAnsi" w:cstheme="minorHAnsi"/>
              </w:rPr>
              <w:t xml:space="preserve">Project Implementation </w:t>
            </w:r>
          </w:p>
          <w:p w14:paraId="5116F661" w14:textId="77777777" w:rsidR="00470AA1" w:rsidRPr="00701825" w:rsidRDefault="00470AA1" w:rsidP="00470AA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701825">
              <w:rPr>
                <w:rFonts w:asciiTheme="minorHAnsi" w:hAnsiTheme="minorHAnsi" w:cstheme="minorHAnsi"/>
              </w:rPr>
              <w:t>Customer Service</w:t>
            </w:r>
          </w:p>
          <w:p w14:paraId="2D786697" w14:textId="77777777" w:rsidR="00470AA1" w:rsidRPr="00701825" w:rsidRDefault="00470AA1" w:rsidP="00193631">
            <w:pPr>
              <w:jc w:val="center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4050" w:type="dxa"/>
          </w:tcPr>
          <w:p w14:paraId="790EE8E6" w14:textId="77777777" w:rsidR="00470AA1" w:rsidRPr="00701825" w:rsidRDefault="00470AA1" w:rsidP="00470AA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701825">
              <w:rPr>
                <w:rFonts w:asciiTheme="minorHAnsi" w:hAnsiTheme="minorHAnsi" w:cstheme="minorHAnsi"/>
              </w:rPr>
              <w:t>Govt Grant Applications</w:t>
            </w:r>
          </w:p>
          <w:p w14:paraId="4C09B32B" w14:textId="77777777" w:rsidR="00470AA1" w:rsidRPr="00701825" w:rsidRDefault="00470AA1" w:rsidP="00470AA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701825">
              <w:rPr>
                <w:rFonts w:asciiTheme="minorHAnsi" w:hAnsiTheme="minorHAnsi" w:cstheme="minorHAnsi"/>
              </w:rPr>
              <w:t>Govt Competitive Bidding</w:t>
            </w:r>
          </w:p>
          <w:p w14:paraId="2B2B5CF4" w14:textId="4CA100A2" w:rsidR="00470AA1" w:rsidRPr="00701825" w:rsidRDefault="00470AA1" w:rsidP="00470AA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701825">
              <w:rPr>
                <w:rFonts w:asciiTheme="minorHAnsi" w:hAnsiTheme="minorHAnsi" w:cstheme="minorHAnsi"/>
              </w:rPr>
              <w:t xml:space="preserve">Contract Negotiation </w:t>
            </w:r>
            <w:r w:rsidR="00C85761">
              <w:rPr>
                <w:rFonts w:asciiTheme="minorHAnsi" w:hAnsiTheme="minorHAnsi" w:cstheme="minorHAnsi"/>
              </w:rPr>
              <w:t xml:space="preserve">&amp; </w:t>
            </w:r>
            <w:r w:rsidRPr="00701825">
              <w:rPr>
                <w:rFonts w:asciiTheme="minorHAnsi" w:hAnsiTheme="minorHAnsi" w:cstheme="minorHAnsi"/>
              </w:rPr>
              <w:t>Execution</w:t>
            </w:r>
          </w:p>
          <w:p w14:paraId="3999B86F" w14:textId="77777777" w:rsidR="00470AA1" w:rsidRDefault="00470AA1" w:rsidP="00470AA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701825">
              <w:rPr>
                <w:rFonts w:asciiTheme="minorHAnsi" w:hAnsiTheme="minorHAnsi" w:cstheme="minorHAnsi"/>
              </w:rPr>
              <w:t>Compliance &amp; Documentation</w:t>
            </w:r>
          </w:p>
          <w:p w14:paraId="02906F2F" w14:textId="1059D108" w:rsidR="00C85761" w:rsidRPr="00701825" w:rsidRDefault="00C85761" w:rsidP="00470AA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Audit Management</w:t>
            </w:r>
          </w:p>
          <w:p w14:paraId="7F048B8A" w14:textId="77777777" w:rsidR="00470AA1" w:rsidRPr="00701825" w:rsidRDefault="00470AA1" w:rsidP="00470AA1">
            <w:pPr>
              <w:pStyle w:val="ListParagrap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88" w:type="dxa"/>
          </w:tcPr>
          <w:p w14:paraId="38DF3130" w14:textId="77777777" w:rsidR="00470AA1" w:rsidRPr="00701825" w:rsidRDefault="00470AA1" w:rsidP="00470AA1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701825">
              <w:rPr>
                <w:rFonts w:asciiTheme="minorHAnsi" w:hAnsiTheme="minorHAnsi" w:cstheme="minorHAnsi"/>
              </w:rPr>
              <w:t>Strong Interpersonal Skills</w:t>
            </w:r>
          </w:p>
          <w:p w14:paraId="656ED3A1" w14:textId="77777777" w:rsidR="00470AA1" w:rsidRPr="00701825" w:rsidRDefault="00470AA1" w:rsidP="00470AA1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701825">
              <w:rPr>
                <w:rFonts w:asciiTheme="minorHAnsi" w:hAnsiTheme="minorHAnsi" w:cstheme="minorHAnsi"/>
              </w:rPr>
              <w:t>Excellent Presentation Skills</w:t>
            </w:r>
          </w:p>
          <w:p w14:paraId="67B9B57B" w14:textId="77777777" w:rsidR="00470AA1" w:rsidRPr="00701825" w:rsidRDefault="00470AA1" w:rsidP="00470AA1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701825">
              <w:rPr>
                <w:rFonts w:asciiTheme="minorHAnsi" w:hAnsiTheme="minorHAnsi" w:cstheme="minorHAnsi"/>
              </w:rPr>
              <w:t>Complex Problem-Solving Skills</w:t>
            </w:r>
          </w:p>
          <w:p w14:paraId="6618A144" w14:textId="77777777" w:rsidR="00E602B2" w:rsidRPr="00701825" w:rsidRDefault="005D2EF0" w:rsidP="00470AA1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701825">
              <w:rPr>
                <w:rFonts w:asciiTheme="minorHAnsi" w:hAnsiTheme="minorHAnsi" w:cstheme="minorHAnsi"/>
              </w:rPr>
              <w:t xml:space="preserve">Flexible </w:t>
            </w:r>
            <w:r w:rsidR="00E602B2" w:rsidRPr="00701825">
              <w:rPr>
                <w:rFonts w:asciiTheme="minorHAnsi" w:hAnsiTheme="minorHAnsi" w:cstheme="minorHAnsi"/>
              </w:rPr>
              <w:t>Project Pivoting Skills</w:t>
            </w:r>
          </w:p>
          <w:p w14:paraId="5A742266" w14:textId="61E7F13B" w:rsidR="00470AA1" w:rsidRPr="00701825" w:rsidRDefault="00470AA1" w:rsidP="00470AA1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701825">
              <w:rPr>
                <w:rFonts w:asciiTheme="minorHAnsi" w:hAnsiTheme="minorHAnsi" w:cstheme="minorHAnsi"/>
              </w:rPr>
              <w:t>Integrity</w:t>
            </w:r>
            <w:r w:rsidR="00923FE7">
              <w:rPr>
                <w:rFonts w:asciiTheme="minorHAnsi" w:hAnsiTheme="minorHAnsi" w:cstheme="minorHAnsi"/>
              </w:rPr>
              <w:t xml:space="preserve"> &amp; Commitment</w:t>
            </w:r>
          </w:p>
          <w:p w14:paraId="6C6A216B" w14:textId="77777777" w:rsidR="00470AA1" w:rsidRPr="00701825" w:rsidRDefault="00470AA1" w:rsidP="00193631">
            <w:pPr>
              <w:jc w:val="center"/>
              <w:rPr>
                <w:rFonts w:asciiTheme="minorHAnsi" w:hAnsiTheme="minorHAnsi"/>
                <w:b/>
                <w:bCs/>
              </w:rPr>
            </w:pPr>
          </w:p>
        </w:tc>
      </w:tr>
    </w:tbl>
    <w:p w14:paraId="19E69166" w14:textId="77777777" w:rsidR="00470AA1" w:rsidRPr="00513C49" w:rsidRDefault="00470AA1" w:rsidP="00193631">
      <w:pPr>
        <w:spacing w:after="0"/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5D37BE93" w14:textId="7A0FB5D0" w:rsidR="006C5BCC" w:rsidRPr="00701825" w:rsidRDefault="006C5BCC" w:rsidP="00193631">
      <w:pPr>
        <w:spacing w:after="0"/>
        <w:jc w:val="center"/>
        <w:rPr>
          <w:rFonts w:asciiTheme="minorHAnsi" w:hAnsiTheme="minorHAnsi"/>
          <w:b/>
          <w:bCs/>
          <w:sz w:val="24"/>
          <w:szCs w:val="24"/>
        </w:rPr>
      </w:pPr>
      <w:r w:rsidRPr="00701825">
        <w:rPr>
          <w:rFonts w:asciiTheme="minorHAnsi" w:hAnsiTheme="minorHAnsi"/>
          <w:b/>
          <w:bCs/>
          <w:sz w:val="24"/>
          <w:szCs w:val="24"/>
        </w:rPr>
        <w:t>WORK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38"/>
        <w:gridCol w:w="3078"/>
      </w:tblGrid>
      <w:tr w:rsidR="005300B8" w:rsidRPr="00701825" w14:paraId="10342B70" w14:textId="77777777" w:rsidTr="005300B8">
        <w:tc>
          <w:tcPr>
            <w:tcW w:w="7938" w:type="dxa"/>
          </w:tcPr>
          <w:p w14:paraId="5C5175F3" w14:textId="09FF3B79" w:rsidR="005300B8" w:rsidRPr="00701825" w:rsidRDefault="005300B8" w:rsidP="005300B8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701825">
              <w:rPr>
                <w:rFonts w:asciiTheme="minorHAnsi" w:hAnsiTheme="minorHAnsi"/>
                <w:b/>
                <w:bCs/>
                <w:sz w:val="24"/>
                <w:szCs w:val="24"/>
              </w:rPr>
              <w:t>E-Rate Expertise</w:t>
            </w:r>
            <w:r w:rsidR="0047734B" w:rsidRPr="00701825">
              <w:rPr>
                <w:rFonts w:asciiTheme="minorHAnsi" w:hAnsiTheme="minorHAnsi"/>
                <w:b/>
                <w:bCs/>
                <w:sz w:val="24"/>
                <w:szCs w:val="24"/>
              </w:rPr>
              <w:t>, Inc</w:t>
            </w:r>
            <w:r w:rsidR="00E552FD" w:rsidRPr="00701825">
              <w:rPr>
                <w:rFonts w:asciiTheme="minorHAnsi" w:hAnsiTheme="minorHAnsi"/>
                <w:b/>
                <w:bCs/>
                <w:sz w:val="24"/>
                <w:szCs w:val="24"/>
              </w:rPr>
              <w:t>.</w:t>
            </w:r>
          </w:p>
          <w:p w14:paraId="16B7C70B" w14:textId="48681744" w:rsidR="005300B8" w:rsidRPr="00701825" w:rsidRDefault="005300B8" w:rsidP="005300B8">
            <w:pPr>
              <w:rPr>
                <w:rFonts w:asciiTheme="minorHAnsi" w:hAnsiTheme="minorHAnsi"/>
                <w:b/>
                <w:bCs/>
              </w:rPr>
            </w:pPr>
            <w:r w:rsidRPr="00701825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Business Owner &amp; Consultant  </w:t>
            </w:r>
          </w:p>
        </w:tc>
        <w:tc>
          <w:tcPr>
            <w:tcW w:w="3078" w:type="dxa"/>
          </w:tcPr>
          <w:p w14:paraId="12C14BC2" w14:textId="77777777" w:rsidR="005300B8" w:rsidRPr="00701825" w:rsidRDefault="005300B8" w:rsidP="005300B8">
            <w:pPr>
              <w:rPr>
                <w:rFonts w:asciiTheme="minorHAnsi" w:hAnsiTheme="minorHAnsi"/>
              </w:rPr>
            </w:pPr>
            <w:r w:rsidRPr="00701825">
              <w:rPr>
                <w:rFonts w:asciiTheme="minorHAnsi" w:hAnsiTheme="minorHAnsi"/>
              </w:rPr>
              <w:t>Seattle/Tacoma, WA</w:t>
            </w:r>
          </w:p>
          <w:p w14:paraId="235BB4CF" w14:textId="59435044" w:rsidR="005300B8" w:rsidRPr="00701825" w:rsidRDefault="005300B8" w:rsidP="005300B8">
            <w:pPr>
              <w:rPr>
                <w:rFonts w:asciiTheme="minorHAnsi" w:hAnsiTheme="minorHAnsi"/>
              </w:rPr>
            </w:pPr>
            <w:r w:rsidRPr="00701825">
              <w:rPr>
                <w:rFonts w:asciiTheme="minorHAnsi" w:hAnsiTheme="minorHAnsi"/>
              </w:rPr>
              <w:t>2000 - Present</w:t>
            </w:r>
          </w:p>
        </w:tc>
      </w:tr>
      <w:tr w:rsidR="005300B8" w:rsidRPr="00701825" w14:paraId="25E9AAED" w14:textId="77777777" w:rsidTr="005128A0">
        <w:tc>
          <w:tcPr>
            <w:tcW w:w="11016" w:type="dxa"/>
            <w:gridSpan w:val="2"/>
          </w:tcPr>
          <w:p w14:paraId="32A4A2B7" w14:textId="1FF875C2" w:rsidR="00B128C4" w:rsidRPr="00701825" w:rsidRDefault="005300B8" w:rsidP="00365A1A">
            <w:pPr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  <w:r w:rsidRPr="00701825">
              <w:rPr>
                <w:rFonts w:asciiTheme="minorHAnsi" w:hAnsiTheme="minorHAnsi"/>
              </w:rPr>
              <w:t>Manage administration of technology grant applications and reimbursements for libraries that participate in the federal E-</w:t>
            </w:r>
            <w:r w:rsidR="00E552FD" w:rsidRPr="00701825">
              <w:rPr>
                <w:rFonts w:asciiTheme="minorHAnsi" w:hAnsiTheme="minorHAnsi"/>
              </w:rPr>
              <w:t>R</w:t>
            </w:r>
            <w:r w:rsidRPr="00701825">
              <w:rPr>
                <w:rFonts w:asciiTheme="minorHAnsi" w:hAnsiTheme="minorHAnsi"/>
              </w:rPr>
              <w:t xml:space="preserve">ate program.  </w:t>
            </w:r>
            <w:r w:rsidR="00990DB4">
              <w:rPr>
                <w:rFonts w:asciiTheme="minorHAnsi" w:hAnsiTheme="minorHAnsi"/>
              </w:rPr>
              <w:t>Knowledgeable</w:t>
            </w:r>
            <w:r w:rsidR="00601BC7" w:rsidRPr="00701825">
              <w:rPr>
                <w:rFonts w:asciiTheme="minorHAnsi" w:hAnsiTheme="minorHAnsi"/>
              </w:rPr>
              <w:t xml:space="preserve"> </w:t>
            </w:r>
            <w:r w:rsidRPr="00701825">
              <w:rPr>
                <w:rFonts w:asciiTheme="minorHAnsi" w:hAnsiTheme="minorHAnsi"/>
              </w:rPr>
              <w:t xml:space="preserve">in complex program regulations </w:t>
            </w:r>
            <w:r w:rsidR="00ED2D42" w:rsidRPr="00701825">
              <w:rPr>
                <w:rFonts w:asciiTheme="minorHAnsi" w:hAnsiTheme="minorHAnsi"/>
              </w:rPr>
              <w:t>to maximize client funding and ensure</w:t>
            </w:r>
            <w:r w:rsidRPr="00701825">
              <w:rPr>
                <w:rFonts w:asciiTheme="minorHAnsi" w:hAnsiTheme="minorHAnsi"/>
              </w:rPr>
              <w:t xml:space="preserve"> clients’ compliance to maintain funding eligibility.  </w:t>
            </w:r>
          </w:p>
          <w:p w14:paraId="62E765C1" w14:textId="3E8B7A5C" w:rsidR="00692B53" w:rsidRPr="00701825" w:rsidRDefault="00692B53" w:rsidP="00365A1A">
            <w:pPr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  <w:r w:rsidRPr="00701825">
              <w:rPr>
                <w:rFonts w:asciiTheme="minorHAnsi" w:hAnsiTheme="minorHAnsi"/>
              </w:rPr>
              <w:t xml:space="preserve">Manage all aspects of state-wide library consortium including outreach, recruiting, customer service, application development, compliance, and ad hoc projects requiring my abilities to identify and respond to </w:t>
            </w:r>
            <w:r w:rsidR="00C85761">
              <w:rPr>
                <w:rFonts w:asciiTheme="minorHAnsi" w:hAnsiTheme="minorHAnsi"/>
              </w:rPr>
              <w:t xml:space="preserve">the </w:t>
            </w:r>
            <w:r w:rsidRPr="00701825">
              <w:rPr>
                <w:rFonts w:asciiTheme="minorHAnsi" w:hAnsiTheme="minorHAnsi"/>
              </w:rPr>
              <w:t>unique needs of each individual member library.</w:t>
            </w:r>
          </w:p>
          <w:p w14:paraId="4AD72380" w14:textId="0501D909" w:rsidR="002471B8" w:rsidRPr="00701825" w:rsidRDefault="0054460F" w:rsidP="00365A1A">
            <w:pPr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  <w:r w:rsidRPr="00701825">
              <w:rPr>
                <w:rFonts w:asciiTheme="minorHAnsi" w:hAnsiTheme="minorHAnsi"/>
              </w:rPr>
              <w:t>Extensive e</w:t>
            </w:r>
            <w:r w:rsidR="002471B8" w:rsidRPr="00701825">
              <w:rPr>
                <w:rFonts w:asciiTheme="minorHAnsi" w:hAnsiTheme="minorHAnsi"/>
              </w:rPr>
              <w:t xml:space="preserve">xperience </w:t>
            </w:r>
            <w:r w:rsidR="003712F6" w:rsidRPr="00701825">
              <w:rPr>
                <w:rFonts w:asciiTheme="minorHAnsi" w:hAnsiTheme="minorHAnsi"/>
              </w:rPr>
              <w:t>and aptitude</w:t>
            </w:r>
            <w:r w:rsidR="00E552FD" w:rsidRPr="00701825">
              <w:rPr>
                <w:rFonts w:asciiTheme="minorHAnsi" w:hAnsiTheme="minorHAnsi"/>
              </w:rPr>
              <w:t xml:space="preserve"> </w:t>
            </w:r>
            <w:r w:rsidR="00990DB4">
              <w:rPr>
                <w:rFonts w:asciiTheme="minorHAnsi" w:hAnsiTheme="minorHAnsi"/>
              </w:rPr>
              <w:t>with</w:t>
            </w:r>
            <w:r w:rsidRPr="00701825">
              <w:rPr>
                <w:rFonts w:asciiTheme="minorHAnsi" w:hAnsiTheme="minorHAnsi"/>
              </w:rPr>
              <w:t xml:space="preserve"> </w:t>
            </w:r>
            <w:r w:rsidR="00C47390">
              <w:rPr>
                <w:rFonts w:asciiTheme="minorHAnsi" w:hAnsiTheme="minorHAnsi"/>
              </w:rPr>
              <w:t>developing complex</w:t>
            </w:r>
            <w:r w:rsidR="002471B8" w:rsidRPr="00701825">
              <w:rPr>
                <w:rFonts w:asciiTheme="minorHAnsi" w:hAnsiTheme="minorHAnsi"/>
              </w:rPr>
              <w:t xml:space="preserve"> financial analys</w:t>
            </w:r>
            <w:r w:rsidR="00C47390">
              <w:rPr>
                <w:rFonts w:asciiTheme="minorHAnsi" w:hAnsiTheme="minorHAnsi"/>
              </w:rPr>
              <w:t>e</w:t>
            </w:r>
            <w:r w:rsidR="002471B8" w:rsidRPr="00701825">
              <w:rPr>
                <w:rFonts w:asciiTheme="minorHAnsi" w:hAnsiTheme="minorHAnsi"/>
              </w:rPr>
              <w:t>s</w:t>
            </w:r>
            <w:r w:rsidR="006B169E">
              <w:rPr>
                <w:rFonts w:asciiTheme="minorHAnsi" w:hAnsiTheme="minorHAnsi"/>
              </w:rPr>
              <w:t>,</w:t>
            </w:r>
            <w:r w:rsidR="007B1A75" w:rsidRPr="00701825">
              <w:rPr>
                <w:rFonts w:asciiTheme="minorHAnsi" w:hAnsiTheme="minorHAnsi"/>
              </w:rPr>
              <w:t xml:space="preserve"> including</w:t>
            </w:r>
            <w:r w:rsidR="00484E7C" w:rsidRPr="00701825">
              <w:rPr>
                <w:rFonts w:asciiTheme="minorHAnsi" w:hAnsiTheme="minorHAnsi"/>
              </w:rPr>
              <w:t xml:space="preserve"> cost and funding </w:t>
            </w:r>
            <w:r w:rsidR="00A154E8" w:rsidRPr="00701825">
              <w:rPr>
                <w:rFonts w:asciiTheme="minorHAnsi" w:hAnsiTheme="minorHAnsi"/>
              </w:rPr>
              <w:t>projections</w:t>
            </w:r>
            <w:r w:rsidR="006B169E">
              <w:rPr>
                <w:rFonts w:asciiTheme="minorHAnsi" w:hAnsiTheme="minorHAnsi"/>
              </w:rPr>
              <w:t>,</w:t>
            </w:r>
            <w:r w:rsidR="00A154E8" w:rsidRPr="00701825">
              <w:rPr>
                <w:rFonts w:asciiTheme="minorHAnsi" w:hAnsiTheme="minorHAnsi"/>
              </w:rPr>
              <w:t xml:space="preserve"> and</w:t>
            </w:r>
            <w:r w:rsidR="000D7CE4" w:rsidRPr="00701825">
              <w:rPr>
                <w:rFonts w:asciiTheme="minorHAnsi" w:hAnsiTheme="minorHAnsi"/>
              </w:rPr>
              <w:t xml:space="preserve"> </w:t>
            </w:r>
            <w:r w:rsidR="00E30609" w:rsidRPr="00701825">
              <w:rPr>
                <w:rFonts w:asciiTheme="minorHAnsi" w:hAnsiTheme="minorHAnsi"/>
              </w:rPr>
              <w:t xml:space="preserve">using this </w:t>
            </w:r>
            <w:r w:rsidR="00E2008F" w:rsidRPr="00701825">
              <w:rPr>
                <w:rFonts w:asciiTheme="minorHAnsi" w:hAnsiTheme="minorHAnsi"/>
              </w:rPr>
              <w:t>information to maximize</w:t>
            </w:r>
            <w:r w:rsidR="000D7CE4" w:rsidRPr="00701825">
              <w:rPr>
                <w:rFonts w:asciiTheme="minorHAnsi" w:hAnsiTheme="minorHAnsi"/>
              </w:rPr>
              <w:t xml:space="preserve"> </w:t>
            </w:r>
            <w:r w:rsidR="00980335" w:rsidRPr="00701825">
              <w:rPr>
                <w:rFonts w:asciiTheme="minorHAnsi" w:hAnsiTheme="minorHAnsi"/>
              </w:rPr>
              <w:t xml:space="preserve">grant funding </w:t>
            </w:r>
            <w:r w:rsidR="00E54E75">
              <w:rPr>
                <w:rFonts w:asciiTheme="minorHAnsi" w:hAnsiTheme="minorHAnsi"/>
              </w:rPr>
              <w:t xml:space="preserve">and savings </w:t>
            </w:r>
            <w:r w:rsidR="00980335" w:rsidRPr="00701825">
              <w:rPr>
                <w:rFonts w:asciiTheme="minorHAnsi" w:hAnsiTheme="minorHAnsi"/>
              </w:rPr>
              <w:t>for clients</w:t>
            </w:r>
            <w:r w:rsidR="002471B8" w:rsidRPr="00701825">
              <w:rPr>
                <w:rFonts w:asciiTheme="minorHAnsi" w:hAnsiTheme="minorHAnsi"/>
              </w:rPr>
              <w:t>.</w:t>
            </w:r>
          </w:p>
          <w:p w14:paraId="11B94216" w14:textId="793243AC" w:rsidR="008C3206" w:rsidRPr="00701825" w:rsidRDefault="00425CD5" w:rsidP="00365A1A">
            <w:pPr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  <w:r w:rsidRPr="00701825">
              <w:rPr>
                <w:rFonts w:asciiTheme="minorHAnsi" w:hAnsiTheme="minorHAnsi"/>
              </w:rPr>
              <w:t xml:space="preserve">Apply excellent communication skills </w:t>
            </w:r>
            <w:r w:rsidR="008C3206" w:rsidRPr="00701825">
              <w:rPr>
                <w:rFonts w:asciiTheme="minorHAnsi" w:hAnsiTheme="minorHAnsi"/>
              </w:rPr>
              <w:t xml:space="preserve">with government application reviewers and </w:t>
            </w:r>
            <w:r w:rsidR="00B359E0" w:rsidRPr="00701825">
              <w:rPr>
                <w:rFonts w:asciiTheme="minorHAnsi" w:hAnsiTheme="minorHAnsi"/>
              </w:rPr>
              <w:t>auditors</w:t>
            </w:r>
            <w:r w:rsidR="009D4481" w:rsidRPr="00701825">
              <w:rPr>
                <w:rFonts w:asciiTheme="minorHAnsi" w:hAnsiTheme="minorHAnsi"/>
              </w:rPr>
              <w:t xml:space="preserve"> </w:t>
            </w:r>
            <w:r w:rsidR="00F92CA6" w:rsidRPr="00701825">
              <w:rPr>
                <w:rFonts w:asciiTheme="minorHAnsi" w:hAnsiTheme="minorHAnsi"/>
              </w:rPr>
              <w:t xml:space="preserve">to </w:t>
            </w:r>
            <w:r w:rsidR="009D4481" w:rsidRPr="00701825">
              <w:rPr>
                <w:rFonts w:asciiTheme="minorHAnsi" w:hAnsiTheme="minorHAnsi"/>
              </w:rPr>
              <w:t>advocat</w:t>
            </w:r>
            <w:r w:rsidR="00F92CA6" w:rsidRPr="00701825">
              <w:rPr>
                <w:rFonts w:asciiTheme="minorHAnsi" w:hAnsiTheme="minorHAnsi"/>
              </w:rPr>
              <w:t>e</w:t>
            </w:r>
            <w:r w:rsidR="009D4481" w:rsidRPr="00701825">
              <w:rPr>
                <w:rFonts w:asciiTheme="minorHAnsi" w:hAnsiTheme="minorHAnsi"/>
              </w:rPr>
              <w:t xml:space="preserve"> for clients</w:t>
            </w:r>
            <w:r w:rsidR="00DC64C9" w:rsidRPr="00701825">
              <w:rPr>
                <w:rFonts w:asciiTheme="minorHAnsi" w:hAnsiTheme="minorHAnsi"/>
              </w:rPr>
              <w:t>’</w:t>
            </w:r>
            <w:r w:rsidR="009D4481" w:rsidRPr="00701825">
              <w:rPr>
                <w:rFonts w:asciiTheme="minorHAnsi" w:hAnsiTheme="minorHAnsi"/>
              </w:rPr>
              <w:t xml:space="preserve"> interests</w:t>
            </w:r>
            <w:r w:rsidR="00DC64C9" w:rsidRPr="00701825">
              <w:rPr>
                <w:rFonts w:asciiTheme="minorHAnsi" w:hAnsiTheme="minorHAnsi"/>
              </w:rPr>
              <w:t xml:space="preserve">.  </w:t>
            </w:r>
            <w:r w:rsidR="00063971">
              <w:rPr>
                <w:rFonts w:asciiTheme="minorHAnsi" w:hAnsiTheme="minorHAnsi"/>
              </w:rPr>
              <w:t>W</w:t>
            </w:r>
            <w:r w:rsidR="00DC64C9" w:rsidRPr="00701825">
              <w:rPr>
                <w:rFonts w:asciiTheme="minorHAnsi" w:hAnsiTheme="minorHAnsi"/>
              </w:rPr>
              <w:t xml:space="preserve">ork very well with </w:t>
            </w:r>
            <w:r w:rsidR="00522037" w:rsidRPr="00701825">
              <w:rPr>
                <w:rFonts w:asciiTheme="minorHAnsi" w:hAnsiTheme="minorHAnsi"/>
              </w:rPr>
              <w:t xml:space="preserve">vendors and clients of </w:t>
            </w:r>
            <w:r w:rsidR="00F91264" w:rsidRPr="00701825">
              <w:rPr>
                <w:rFonts w:asciiTheme="minorHAnsi" w:hAnsiTheme="minorHAnsi"/>
              </w:rPr>
              <w:t xml:space="preserve">all sizes and </w:t>
            </w:r>
            <w:r w:rsidR="00A307C3" w:rsidRPr="00701825">
              <w:rPr>
                <w:rFonts w:asciiTheme="minorHAnsi" w:hAnsiTheme="minorHAnsi"/>
              </w:rPr>
              <w:t xml:space="preserve">with a wide variety of </w:t>
            </w:r>
            <w:r w:rsidR="00F91264" w:rsidRPr="00701825">
              <w:rPr>
                <w:rFonts w:asciiTheme="minorHAnsi" w:hAnsiTheme="minorHAnsi"/>
              </w:rPr>
              <w:t>needs.</w:t>
            </w:r>
          </w:p>
          <w:p w14:paraId="0AD54555" w14:textId="643D2FA2" w:rsidR="009D4481" w:rsidRPr="00701825" w:rsidRDefault="00BA5457" w:rsidP="00365A1A">
            <w:pPr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  <w:r w:rsidRPr="00701825">
              <w:rPr>
                <w:rFonts w:asciiTheme="minorHAnsi" w:hAnsiTheme="minorHAnsi"/>
              </w:rPr>
              <w:t xml:space="preserve">Leverage </w:t>
            </w:r>
            <w:r w:rsidR="00901D97" w:rsidRPr="00701825">
              <w:rPr>
                <w:rFonts w:asciiTheme="minorHAnsi" w:hAnsiTheme="minorHAnsi"/>
              </w:rPr>
              <w:t xml:space="preserve">financial, marketing and operations </w:t>
            </w:r>
            <w:r w:rsidRPr="00701825">
              <w:rPr>
                <w:rFonts w:asciiTheme="minorHAnsi" w:hAnsiTheme="minorHAnsi"/>
              </w:rPr>
              <w:t>experience in</w:t>
            </w:r>
            <w:r w:rsidR="00F77438" w:rsidRPr="00701825">
              <w:rPr>
                <w:rFonts w:asciiTheme="minorHAnsi" w:hAnsiTheme="minorHAnsi"/>
              </w:rPr>
              <w:t xml:space="preserve"> public, private </w:t>
            </w:r>
            <w:r w:rsidR="00D67DA1" w:rsidRPr="00701825">
              <w:rPr>
                <w:rFonts w:asciiTheme="minorHAnsi" w:hAnsiTheme="minorHAnsi"/>
              </w:rPr>
              <w:t>and non</w:t>
            </w:r>
            <w:r w:rsidR="0023580D" w:rsidRPr="00701825">
              <w:rPr>
                <w:rFonts w:asciiTheme="minorHAnsi" w:hAnsiTheme="minorHAnsi"/>
              </w:rPr>
              <w:t xml:space="preserve">-profit sectors </w:t>
            </w:r>
            <w:r w:rsidR="00D67DA1" w:rsidRPr="00701825">
              <w:rPr>
                <w:rFonts w:asciiTheme="minorHAnsi" w:hAnsiTheme="minorHAnsi"/>
              </w:rPr>
              <w:t xml:space="preserve">to </w:t>
            </w:r>
            <w:r w:rsidR="007E3B84" w:rsidRPr="00701825">
              <w:rPr>
                <w:rFonts w:asciiTheme="minorHAnsi" w:hAnsiTheme="minorHAnsi"/>
              </w:rPr>
              <w:t xml:space="preserve">assess project needs and </w:t>
            </w:r>
            <w:r w:rsidR="00D67DA1" w:rsidRPr="00701825">
              <w:rPr>
                <w:rFonts w:asciiTheme="minorHAnsi" w:hAnsiTheme="minorHAnsi"/>
              </w:rPr>
              <w:t xml:space="preserve">adeptly </w:t>
            </w:r>
            <w:r w:rsidR="00036F18" w:rsidRPr="00701825">
              <w:rPr>
                <w:rFonts w:asciiTheme="minorHAnsi" w:hAnsiTheme="minorHAnsi"/>
              </w:rPr>
              <w:t>develop and implement strategies for organization</w:t>
            </w:r>
            <w:r w:rsidR="00925330" w:rsidRPr="00701825">
              <w:rPr>
                <w:rFonts w:asciiTheme="minorHAnsi" w:hAnsiTheme="minorHAnsi"/>
              </w:rPr>
              <w:t>s’</w:t>
            </w:r>
            <w:r w:rsidR="00036F18" w:rsidRPr="00701825">
              <w:rPr>
                <w:rFonts w:asciiTheme="minorHAnsi" w:hAnsiTheme="minorHAnsi"/>
              </w:rPr>
              <w:t xml:space="preserve"> success.</w:t>
            </w:r>
          </w:p>
          <w:p w14:paraId="4DECA6DD" w14:textId="7E344EFA" w:rsidR="00E03EDD" w:rsidRPr="00701825" w:rsidRDefault="005300B8" w:rsidP="00365A1A">
            <w:pPr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  <w:r w:rsidRPr="00701825">
              <w:rPr>
                <w:rFonts w:asciiTheme="minorHAnsi" w:hAnsiTheme="minorHAnsi"/>
              </w:rPr>
              <w:t>Conduct financial and operation</w:t>
            </w:r>
            <w:r w:rsidR="00760ABE">
              <w:rPr>
                <w:rFonts w:asciiTheme="minorHAnsi" w:hAnsiTheme="minorHAnsi"/>
              </w:rPr>
              <w:t>al</w:t>
            </w:r>
            <w:r w:rsidRPr="00701825">
              <w:rPr>
                <w:rFonts w:asciiTheme="minorHAnsi" w:hAnsiTheme="minorHAnsi"/>
              </w:rPr>
              <w:t xml:space="preserve"> analyses for library clients</w:t>
            </w:r>
            <w:r w:rsidR="00535921" w:rsidRPr="00701825">
              <w:rPr>
                <w:rFonts w:asciiTheme="minorHAnsi" w:hAnsiTheme="minorHAnsi"/>
              </w:rPr>
              <w:t xml:space="preserve"> for a variety of </w:t>
            </w:r>
            <w:r w:rsidR="00ED458C" w:rsidRPr="00701825">
              <w:rPr>
                <w:rFonts w:asciiTheme="minorHAnsi" w:hAnsiTheme="minorHAnsi"/>
              </w:rPr>
              <w:t>ad hoc projects such as public printer management</w:t>
            </w:r>
            <w:r w:rsidR="00A4260B" w:rsidRPr="00701825">
              <w:rPr>
                <w:rFonts w:asciiTheme="minorHAnsi" w:hAnsiTheme="minorHAnsi"/>
              </w:rPr>
              <w:t xml:space="preserve"> and </w:t>
            </w:r>
            <w:r w:rsidR="00265D39" w:rsidRPr="00701825">
              <w:rPr>
                <w:rFonts w:asciiTheme="minorHAnsi" w:hAnsiTheme="minorHAnsi"/>
              </w:rPr>
              <w:t xml:space="preserve">a </w:t>
            </w:r>
            <w:r w:rsidR="00A4260B" w:rsidRPr="00701825">
              <w:rPr>
                <w:rFonts w:asciiTheme="minorHAnsi" w:hAnsiTheme="minorHAnsi"/>
              </w:rPr>
              <w:t>cost and operational analysis of patron cross-use of libr</w:t>
            </w:r>
            <w:r w:rsidR="008E3612" w:rsidRPr="00701825">
              <w:rPr>
                <w:rFonts w:asciiTheme="minorHAnsi" w:hAnsiTheme="minorHAnsi"/>
              </w:rPr>
              <w:t>aries in neighboring system</w:t>
            </w:r>
            <w:r w:rsidR="00265D39" w:rsidRPr="00701825">
              <w:rPr>
                <w:rFonts w:asciiTheme="minorHAnsi" w:hAnsiTheme="minorHAnsi"/>
              </w:rPr>
              <w:t>s</w:t>
            </w:r>
            <w:r w:rsidR="008E3612" w:rsidRPr="00701825">
              <w:rPr>
                <w:rFonts w:asciiTheme="minorHAnsi" w:hAnsiTheme="minorHAnsi"/>
              </w:rPr>
              <w:t xml:space="preserve">.  </w:t>
            </w:r>
          </w:p>
          <w:p w14:paraId="1ED86BC6" w14:textId="639107FF" w:rsidR="00AE24D4" w:rsidRPr="00701825" w:rsidRDefault="00AE24D4" w:rsidP="00365A1A">
            <w:pPr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  <w:r w:rsidRPr="00701825">
              <w:rPr>
                <w:rFonts w:asciiTheme="minorHAnsi" w:hAnsiTheme="minorHAnsi"/>
              </w:rPr>
              <w:t>Specializ</w:t>
            </w:r>
            <w:r w:rsidR="00B6313E" w:rsidRPr="00701825">
              <w:rPr>
                <w:rFonts w:asciiTheme="minorHAnsi" w:hAnsiTheme="minorHAnsi"/>
              </w:rPr>
              <w:t xml:space="preserve">e in services to </w:t>
            </w:r>
            <w:r w:rsidRPr="00701825">
              <w:rPr>
                <w:rFonts w:asciiTheme="minorHAnsi" w:hAnsiTheme="minorHAnsi"/>
              </w:rPr>
              <w:t>libraries</w:t>
            </w:r>
            <w:r w:rsidR="00E223BF" w:rsidRPr="00701825">
              <w:rPr>
                <w:rFonts w:asciiTheme="minorHAnsi" w:hAnsiTheme="minorHAnsi"/>
              </w:rPr>
              <w:t xml:space="preserve"> and </w:t>
            </w:r>
            <w:r w:rsidR="00281D30" w:rsidRPr="00701825">
              <w:rPr>
                <w:rFonts w:asciiTheme="minorHAnsi" w:hAnsiTheme="minorHAnsi"/>
              </w:rPr>
              <w:t>recogniz</w:t>
            </w:r>
            <w:r w:rsidR="00E223BF" w:rsidRPr="00701825">
              <w:rPr>
                <w:rFonts w:asciiTheme="minorHAnsi" w:hAnsiTheme="minorHAnsi"/>
              </w:rPr>
              <w:t>e and appreciate</w:t>
            </w:r>
            <w:r w:rsidR="00281D30" w:rsidRPr="00701825">
              <w:rPr>
                <w:rFonts w:asciiTheme="minorHAnsi" w:hAnsiTheme="minorHAnsi"/>
              </w:rPr>
              <w:t xml:space="preserve"> the unique resources and needs of each library</w:t>
            </w:r>
            <w:r w:rsidR="00B9431F" w:rsidRPr="00701825">
              <w:rPr>
                <w:rFonts w:asciiTheme="minorHAnsi" w:hAnsiTheme="minorHAnsi"/>
              </w:rPr>
              <w:t xml:space="preserve">.  Act as a conduit for </w:t>
            </w:r>
            <w:r w:rsidR="008F3B4E" w:rsidRPr="00701825">
              <w:rPr>
                <w:rFonts w:asciiTheme="minorHAnsi" w:hAnsiTheme="minorHAnsi"/>
              </w:rPr>
              <w:t xml:space="preserve">applying lessons learned and </w:t>
            </w:r>
            <w:r w:rsidR="00B9431F" w:rsidRPr="00701825">
              <w:rPr>
                <w:rFonts w:asciiTheme="minorHAnsi" w:hAnsiTheme="minorHAnsi"/>
              </w:rPr>
              <w:t xml:space="preserve">information sharing </w:t>
            </w:r>
            <w:r w:rsidR="00281D30" w:rsidRPr="00701825">
              <w:rPr>
                <w:rFonts w:asciiTheme="minorHAnsi" w:hAnsiTheme="minorHAnsi"/>
              </w:rPr>
              <w:t>across library</w:t>
            </w:r>
            <w:r w:rsidR="00E04310" w:rsidRPr="00701825">
              <w:rPr>
                <w:rFonts w:asciiTheme="minorHAnsi" w:hAnsiTheme="minorHAnsi"/>
              </w:rPr>
              <w:t xml:space="preserve"> systems.</w:t>
            </w:r>
            <w:r w:rsidR="00281D30" w:rsidRPr="00701825">
              <w:rPr>
                <w:rFonts w:asciiTheme="minorHAnsi" w:hAnsiTheme="minorHAnsi"/>
              </w:rPr>
              <w:t xml:space="preserve"> </w:t>
            </w:r>
          </w:p>
          <w:p w14:paraId="2A2D462B" w14:textId="77777777" w:rsidR="005300B8" w:rsidRPr="00353A01" w:rsidRDefault="005300B8" w:rsidP="00615430">
            <w:pPr>
              <w:rPr>
                <w:rFonts w:asciiTheme="minorHAnsi" w:hAnsiTheme="minorHAnsi"/>
                <w:b/>
                <w:bCs/>
                <w:sz w:val="14"/>
                <w:szCs w:val="14"/>
              </w:rPr>
            </w:pPr>
          </w:p>
        </w:tc>
      </w:tr>
      <w:tr w:rsidR="00FC42E7" w:rsidRPr="00701825" w14:paraId="6C09D7A9" w14:textId="77777777" w:rsidTr="00D4383C">
        <w:tc>
          <w:tcPr>
            <w:tcW w:w="7938" w:type="dxa"/>
          </w:tcPr>
          <w:p w14:paraId="789A2325" w14:textId="77777777" w:rsidR="00FC42E7" w:rsidRPr="00701825" w:rsidRDefault="00FC42E7" w:rsidP="00D4383C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701825">
              <w:rPr>
                <w:rFonts w:asciiTheme="minorHAnsi" w:hAnsiTheme="minorHAnsi"/>
                <w:b/>
                <w:bCs/>
                <w:sz w:val="24"/>
                <w:szCs w:val="24"/>
              </w:rPr>
              <w:t>City of Seattle, Strategic Planning/Management Office</w:t>
            </w:r>
          </w:p>
          <w:p w14:paraId="4C43336F" w14:textId="77777777" w:rsidR="00FC42E7" w:rsidRPr="00701825" w:rsidRDefault="00FC42E7" w:rsidP="00D4383C">
            <w:pPr>
              <w:rPr>
                <w:rFonts w:asciiTheme="minorHAnsi" w:hAnsiTheme="minorHAnsi"/>
                <w:b/>
                <w:bCs/>
              </w:rPr>
            </w:pPr>
            <w:r w:rsidRPr="00701825">
              <w:rPr>
                <w:rFonts w:asciiTheme="minorHAnsi" w:hAnsiTheme="minorHAnsi"/>
                <w:b/>
                <w:bCs/>
                <w:sz w:val="24"/>
                <w:szCs w:val="24"/>
              </w:rPr>
              <w:t>Fiscal Policy &amp; Management Analyst</w:t>
            </w:r>
          </w:p>
        </w:tc>
        <w:tc>
          <w:tcPr>
            <w:tcW w:w="3078" w:type="dxa"/>
          </w:tcPr>
          <w:p w14:paraId="4918FFDE" w14:textId="77777777" w:rsidR="00FC42E7" w:rsidRPr="00701825" w:rsidRDefault="00FC42E7" w:rsidP="00D4383C">
            <w:pPr>
              <w:rPr>
                <w:rFonts w:asciiTheme="minorHAnsi" w:hAnsiTheme="minorHAnsi"/>
              </w:rPr>
            </w:pPr>
            <w:r w:rsidRPr="00701825">
              <w:rPr>
                <w:rFonts w:asciiTheme="minorHAnsi" w:hAnsiTheme="minorHAnsi"/>
              </w:rPr>
              <w:t>Seattle, WA</w:t>
            </w:r>
          </w:p>
          <w:p w14:paraId="5F1CB99E" w14:textId="77777777" w:rsidR="00FC42E7" w:rsidRPr="00701825" w:rsidRDefault="00FC42E7" w:rsidP="00D4383C">
            <w:pPr>
              <w:rPr>
                <w:rFonts w:asciiTheme="minorHAnsi" w:hAnsiTheme="minorHAnsi"/>
              </w:rPr>
            </w:pPr>
            <w:r w:rsidRPr="00701825">
              <w:rPr>
                <w:rFonts w:asciiTheme="minorHAnsi" w:hAnsiTheme="minorHAnsi"/>
              </w:rPr>
              <w:t>1996-2000</w:t>
            </w:r>
          </w:p>
        </w:tc>
      </w:tr>
      <w:tr w:rsidR="00FB2260" w:rsidRPr="00701825" w14:paraId="6F489343" w14:textId="77777777" w:rsidTr="005128A0">
        <w:tc>
          <w:tcPr>
            <w:tcW w:w="11016" w:type="dxa"/>
            <w:gridSpan w:val="2"/>
          </w:tcPr>
          <w:p w14:paraId="4D5979F1" w14:textId="77777777" w:rsidR="00FB2260" w:rsidRPr="00701825" w:rsidRDefault="00FB2260" w:rsidP="00FB2260">
            <w:pPr>
              <w:numPr>
                <w:ilvl w:val="0"/>
                <w:numId w:val="6"/>
              </w:numPr>
              <w:rPr>
                <w:rFonts w:asciiTheme="minorHAnsi" w:hAnsiTheme="minorHAnsi"/>
              </w:rPr>
            </w:pPr>
            <w:r w:rsidRPr="00701825">
              <w:rPr>
                <w:rFonts w:asciiTheme="minorHAnsi" w:hAnsiTheme="minorHAnsi"/>
              </w:rPr>
              <w:t>Acted as liaison between departments, the Mayor’s Office and the City Council for budget, financial analysis and policy planning processes.</w:t>
            </w:r>
          </w:p>
          <w:p w14:paraId="7CA7F7ED" w14:textId="77777777" w:rsidR="00FB2260" w:rsidRPr="00701825" w:rsidRDefault="00FB2260" w:rsidP="00FB2260">
            <w:pPr>
              <w:numPr>
                <w:ilvl w:val="0"/>
                <w:numId w:val="6"/>
              </w:numPr>
              <w:rPr>
                <w:rFonts w:asciiTheme="minorHAnsi" w:hAnsiTheme="minorHAnsi"/>
              </w:rPr>
            </w:pPr>
            <w:r w:rsidRPr="00701825">
              <w:rPr>
                <w:rFonts w:asciiTheme="minorHAnsi" w:hAnsiTheme="minorHAnsi"/>
              </w:rPr>
              <w:t>Provided policy analysis/recommendations and prepared briefings and legislation for Mayor and City Council.</w:t>
            </w:r>
          </w:p>
          <w:p w14:paraId="76CFDCF7" w14:textId="77777777" w:rsidR="00DA18E8" w:rsidRDefault="00FB2260" w:rsidP="0014224A">
            <w:pPr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  <w:r w:rsidRPr="00701825">
              <w:rPr>
                <w:rFonts w:asciiTheme="minorHAnsi" w:hAnsiTheme="minorHAnsi"/>
              </w:rPr>
              <w:t>Coordinated interdepartmental and interagency negotiations</w:t>
            </w:r>
            <w:r>
              <w:rPr>
                <w:rFonts w:asciiTheme="minorHAnsi" w:hAnsiTheme="minorHAnsi"/>
              </w:rPr>
              <w:t>,</w:t>
            </w:r>
            <w:r w:rsidRPr="00701825">
              <w:rPr>
                <w:rFonts w:asciiTheme="minorHAnsi" w:hAnsiTheme="minorHAnsi"/>
              </w:rPr>
              <w:t xml:space="preserve"> and tracked revenues and expenses related to complex government projects.</w:t>
            </w:r>
          </w:p>
          <w:p w14:paraId="13FD162E" w14:textId="47E39359" w:rsidR="0014224A" w:rsidRPr="00353A01" w:rsidRDefault="0014224A" w:rsidP="0014224A">
            <w:pPr>
              <w:ind w:left="720"/>
              <w:rPr>
                <w:rFonts w:asciiTheme="minorHAnsi" w:hAnsiTheme="minorHAnsi"/>
                <w:sz w:val="14"/>
                <w:szCs w:val="14"/>
              </w:rPr>
            </w:pPr>
          </w:p>
        </w:tc>
      </w:tr>
    </w:tbl>
    <w:p w14:paraId="62D4B857" w14:textId="583DC729" w:rsidR="00470AA1" w:rsidRPr="00701825" w:rsidRDefault="005300B8" w:rsidP="00FB2260">
      <w:pPr>
        <w:spacing w:after="0"/>
        <w:rPr>
          <w:rFonts w:asciiTheme="minorHAnsi" w:hAnsiTheme="minorHAnsi"/>
          <w:b/>
          <w:bCs/>
        </w:rPr>
      </w:pPr>
      <w:r w:rsidRPr="00701825">
        <w:rPr>
          <w:rFonts w:asciiTheme="minorHAnsi" w:hAnsiTheme="minorHAnsi"/>
          <w:b/>
          <w:bCs/>
        </w:rPr>
        <w:tab/>
      </w:r>
      <w:r w:rsidRPr="00701825">
        <w:rPr>
          <w:rFonts w:asciiTheme="minorHAnsi" w:hAnsiTheme="minorHAnsi"/>
          <w:b/>
          <w:bCs/>
        </w:rPr>
        <w:tab/>
      </w:r>
      <w:r w:rsidRPr="00701825">
        <w:rPr>
          <w:rFonts w:asciiTheme="minorHAnsi" w:hAnsiTheme="minorHAnsi"/>
          <w:b/>
          <w:bCs/>
        </w:rPr>
        <w:tab/>
      </w:r>
      <w:r w:rsidRPr="00701825">
        <w:rPr>
          <w:rFonts w:asciiTheme="minorHAnsi" w:hAnsiTheme="minorHAnsi"/>
          <w:b/>
          <w:bCs/>
        </w:rPr>
        <w:tab/>
      </w:r>
      <w:r w:rsidRPr="00701825">
        <w:rPr>
          <w:rFonts w:asciiTheme="minorHAnsi" w:hAnsiTheme="minorHAnsi"/>
          <w:b/>
          <w:bCs/>
        </w:rPr>
        <w:tab/>
      </w:r>
      <w:r w:rsidRPr="00701825">
        <w:rPr>
          <w:rFonts w:asciiTheme="minorHAnsi" w:hAnsiTheme="minorHAnsi"/>
          <w:b/>
          <w:bCs/>
        </w:rPr>
        <w:tab/>
      </w:r>
      <w:r w:rsidRPr="00701825">
        <w:rPr>
          <w:rFonts w:asciiTheme="minorHAnsi" w:hAnsiTheme="minorHAnsi"/>
          <w:b/>
          <w:bCs/>
        </w:rPr>
        <w:tab/>
      </w:r>
      <w:r w:rsidRPr="00701825">
        <w:rPr>
          <w:rFonts w:asciiTheme="minorHAnsi" w:hAnsiTheme="minorHAnsi"/>
          <w:b/>
          <w:bCs/>
        </w:rPr>
        <w:tab/>
      </w:r>
    </w:p>
    <w:p w14:paraId="1451E9DC" w14:textId="5E4230A4" w:rsidR="006C5BCC" w:rsidRPr="00701825" w:rsidRDefault="006C5BCC" w:rsidP="00193631">
      <w:pPr>
        <w:spacing w:after="0"/>
        <w:jc w:val="center"/>
        <w:rPr>
          <w:rFonts w:asciiTheme="minorHAnsi" w:hAnsiTheme="minorHAnsi"/>
          <w:b/>
          <w:bCs/>
          <w:sz w:val="24"/>
          <w:szCs w:val="24"/>
        </w:rPr>
      </w:pPr>
      <w:r w:rsidRPr="00701825">
        <w:rPr>
          <w:rFonts w:asciiTheme="minorHAnsi" w:hAnsiTheme="minorHAnsi"/>
          <w:b/>
          <w:bCs/>
          <w:sz w:val="24"/>
          <w:szCs w:val="24"/>
        </w:rPr>
        <w:t>EDUCATION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235877" w14:paraId="7B732EE6" w14:textId="77777777" w:rsidTr="00235877">
        <w:tc>
          <w:tcPr>
            <w:tcW w:w="11016" w:type="dxa"/>
          </w:tcPr>
          <w:p w14:paraId="2E730A8E" w14:textId="450506E4" w:rsidR="00235877" w:rsidRPr="00FC42E7" w:rsidRDefault="00235877" w:rsidP="00FC42E7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/>
              </w:rPr>
            </w:pPr>
            <w:r w:rsidRPr="00FC42E7">
              <w:rPr>
                <w:rFonts w:asciiTheme="minorHAnsi" w:hAnsiTheme="minorHAnsi"/>
              </w:rPr>
              <w:t xml:space="preserve">Master of Public Administration </w:t>
            </w:r>
            <w:r w:rsidR="00D439F2">
              <w:rPr>
                <w:rFonts w:asciiTheme="minorHAnsi" w:hAnsiTheme="minorHAnsi"/>
              </w:rPr>
              <w:t xml:space="preserve">– </w:t>
            </w:r>
            <w:r w:rsidR="00906AB3">
              <w:rPr>
                <w:rFonts w:asciiTheme="minorHAnsi" w:hAnsiTheme="minorHAnsi"/>
              </w:rPr>
              <w:t>Emphasis in Ur</w:t>
            </w:r>
            <w:r w:rsidR="00D439F2">
              <w:rPr>
                <w:rFonts w:asciiTheme="minorHAnsi" w:hAnsiTheme="minorHAnsi"/>
              </w:rPr>
              <w:t xml:space="preserve">ban Affairs – </w:t>
            </w:r>
            <w:r w:rsidRPr="00FC42E7">
              <w:rPr>
                <w:rFonts w:asciiTheme="minorHAnsi" w:hAnsiTheme="minorHAnsi"/>
              </w:rPr>
              <w:t xml:space="preserve">University of Washington </w:t>
            </w:r>
            <w:r w:rsidR="00D439F2">
              <w:rPr>
                <w:rFonts w:asciiTheme="minorHAnsi" w:hAnsiTheme="minorHAnsi"/>
              </w:rPr>
              <w:t xml:space="preserve">– </w:t>
            </w:r>
            <w:r w:rsidRPr="00FC42E7">
              <w:rPr>
                <w:rFonts w:asciiTheme="minorHAnsi" w:hAnsiTheme="minorHAnsi"/>
              </w:rPr>
              <w:t>Seattle, WA</w:t>
            </w:r>
            <w:r w:rsidR="00F76E11">
              <w:rPr>
                <w:rFonts w:asciiTheme="minorHAnsi" w:hAnsiTheme="minorHAnsi"/>
              </w:rPr>
              <w:t xml:space="preserve"> </w:t>
            </w:r>
          </w:p>
          <w:p w14:paraId="4AEA3CE1" w14:textId="77777777" w:rsidR="00235877" w:rsidRDefault="00235877" w:rsidP="00FC42E7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/>
              </w:rPr>
            </w:pPr>
            <w:r w:rsidRPr="00FC42E7">
              <w:rPr>
                <w:rFonts w:asciiTheme="minorHAnsi" w:hAnsiTheme="minorHAnsi"/>
              </w:rPr>
              <w:t xml:space="preserve">Bachelor of Science </w:t>
            </w:r>
            <w:r w:rsidR="00906AB3">
              <w:rPr>
                <w:rFonts w:asciiTheme="minorHAnsi" w:hAnsiTheme="minorHAnsi"/>
              </w:rPr>
              <w:t xml:space="preserve">– Major in Political Science, Minor in Business – </w:t>
            </w:r>
            <w:r w:rsidRPr="00FC42E7">
              <w:rPr>
                <w:rFonts w:asciiTheme="minorHAnsi" w:hAnsiTheme="minorHAnsi"/>
              </w:rPr>
              <w:t xml:space="preserve">Santa Clara University </w:t>
            </w:r>
            <w:r w:rsidR="00F76E11">
              <w:rPr>
                <w:rFonts w:asciiTheme="minorHAnsi" w:hAnsiTheme="minorHAnsi"/>
              </w:rPr>
              <w:t xml:space="preserve">– </w:t>
            </w:r>
            <w:r w:rsidRPr="00FC42E7">
              <w:rPr>
                <w:rFonts w:asciiTheme="minorHAnsi" w:hAnsiTheme="minorHAnsi"/>
              </w:rPr>
              <w:t>Santa Clara, CA</w:t>
            </w:r>
          </w:p>
          <w:p w14:paraId="731EB0D7" w14:textId="57520EDC" w:rsidR="00B72EE1" w:rsidRPr="00353A01" w:rsidRDefault="00B72EE1" w:rsidP="00B72EE1">
            <w:pPr>
              <w:pStyle w:val="ListParagraph"/>
              <w:rPr>
                <w:rFonts w:asciiTheme="minorHAnsi" w:hAnsiTheme="minorHAnsi"/>
                <w:sz w:val="14"/>
                <w:szCs w:val="14"/>
              </w:rPr>
            </w:pPr>
          </w:p>
        </w:tc>
      </w:tr>
    </w:tbl>
    <w:p w14:paraId="639CA416" w14:textId="77777777" w:rsidR="00235877" w:rsidRPr="00701825" w:rsidRDefault="00235877">
      <w:pPr>
        <w:spacing w:after="0"/>
        <w:rPr>
          <w:rFonts w:asciiTheme="minorHAnsi" w:hAnsiTheme="minorHAnsi"/>
        </w:rPr>
      </w:pPr>
    </w:p>
    <w:sectPr w:rsidR="00235877" w:rsidRPr="00701825" w:rsidSect="0019363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213C28"/>
    <w:multiLevelType w:val="hybridMultilevel"/>
    <w:tmpl w:val="0C1AA58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6258"/>
    <w:multiLevelType w:val="hybridMultilevel"/>
    <w:tmpl w:val="4DF65CF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CB22A5"/>
    <w:multiLevelType w:val="hybridMultilevel"/>
    <w:tmpl w:val="91D8ACE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E743BB"/>
    <w:multiLevelType w:val="hybridMultilevel"/>
    <w:tmpl w:val="25B62E9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67118E"/>
    <w:multiLevelType w:val="hybridMultilevel"/>
    <w:tmpl w:val="661CB65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3D4702"/>
    <w:multiLevelType w:val="hybridMultilevel"/>
    <w:tmpl w:val="98522DB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571647">
    <w:abstractNumId w:val="1"/>
  </w:num>
  <w:num w:numId="2" w16cid:durableId="1602226059">
    <w:abstractNumId w:val="2"/>
  </w:num>
  <w:num w:numId="3" w16cid:durableId="789400473">
    <w:abstractNumId w:val="6"/>
  </w:num>
  <w:num w:numId="4" w16cid:durableId="21116158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5" w16cid:durableId="574627120">
    <w:abstractNumId w:val="5"/>
  </w:num>
  <w:num w:numId="6" w16cid:durableId="1258904416">
    <w:abstractNumId w:val="3"/>
  </w:num>
  <w:num w:numId="7" w16cid:durableId="15731944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93631"/>
    <w:rsid w:val="00005A41"/>
    <w:rsid w:val="00036F18"/>
    <w:rsid w:val="00063971"/>
    <w:rsid w:val="000D7CE4"/>
    <w:rsid w:val="000E7699"/>
    <w:rsid w:val="00103660"/>
    <w:rsid w:val="0014224A"/>
    <w:rsid w:val="0016222A"/>
    <w:rsid w:val="001730BC"/>
    <w:rsid w:val="00193631"/>
    <w:rsid w:val="001A0A56"/>
    <w:rsid w:val="001B3A48"/>
    <w:rsid w:val="00213727"/>
    <w:rsid w:val="0022298B"/>
    <w:rsid w:val="0023580D"/>
    <w:rsid w:val="00235877"/>
    <w:rsid w:val="002471B8"/>
    <w:rsid w:val="00252047"/>
    <w:rsid w:val="00265D39"/>
    <w:rsid w:val="00281D30"/>
    <w:rsid w:val="00286DCE"/>
    <w:rsid w:val="002E7D77"/>
    <w:rsid w:val="002F2E3B"/>
    <w:rsid w:val="00314E72"/>
    <w:rsid w:val="00326CF8"/>
    <w:rsid w:val="00353A01"/>
    <w:rsid w:val="00365A1A"/>
    <w:rsid w:val="003712F6"/>
    <w:rsid w:val="003734D2"/>
    <w:rsid w:val="0038615A"/>
    <w:rsid w:val="00425CD5"/>
    <w:rsid w:val="0043113D"/>
    <w:rsid w:val="0046530F"/>
    <w:rsid w:val="00470AA1"/>
    <w:rsid w:val="00471718"/>
    <w:rsid w:val="0047734B"/>
    <w:rsid w:val="00484E7C"/>
    <w:rsid w:val="004C545B"/>
    <w:rsid w:val="00510839"/>
    <w:rsid w:val="00513C49"/>
    <w:rsid w:val="00515609"/>
    <w:rsid w:val="00522037"/>
    <w:rsid w:val="0052359C"/>
    <w:rsid w:val="005300B8"/>
    <w:rsid w:val="00535820"/>
    <w:rsid w:val="00535921"/>
    <w:rsid w:val="0054460F"/>
    <w:rsid w:val="005720F5"/>
    <w:rsid w:val="00581CE8"/>
    <w:rsid w:val="005C23B2"/>
    <w:rsid w:val="005D2C8A"/>
    <w:rsid w:val="005D2EF0"/>
    <w:rsid w:val="005E654D"/>
    <w:rsid w:val="00601BC7"/>
    <w:rsid w:val="00615430"/>
    <w:rsid w:val="00634E6B"/>
    <w:rsid w:val="006543CA"/>
    <w:rsid w:val="00692B53"/>
    <w:rsid w:val="006A4E56"/>
    <w:rsid w:val="006B169E"/>
    <w:rsid w:val="006C5BCC"/>
    <w:rsid w:val="00701825"/>
    <w:rsid w:val="00760ABE"/>
    <w:rsid w:val="00772D96"/>
    <w:rsid w:val="007A56F8"/>
    <w:rsid w:val="007B19BD"/>
    <w:rsid w:val="007B1A75"/>
    <w:rsid w:val="007C72DC"/>
    <w:rsid w:val="007E3B84"/>
    <w:rsid w:val="007E48B7"/>
    <w:rsid w:val="008508B4"/>
    <w:rsid w:val="008B6110"/>
    <w:rsid w:val="008C3206"/>
    <w:rsid w:val="008C3FDD"/>
    <w:rsid w:val="008E3612"/>
    <w:rsid w:val="008F2206"/>
    <w:rsid w:val="008F3B4E"/>
    <w:rsid w:val="00901D97"/>
    <w:rsid w:val="00906AB3"/>
    <w:rsid w:val="00923FE7"/>
    <w:rsid w:val="00925330"/>
    <w:rsid w:val="00965930"/>
    <w:rsid w:val="00980335"/>
    <w:rsid w:val="00990408"/>
    <w:rsid w:val="00990DB4"/>
    <w:rsid w:val="0099755C"/>
    <w:rsid w:val="009A5AD0"/>
    <w:rsid w:val="009C0A79"/>
    <w:rsid w:val="009D4481"/>
    <w:rsid w:val="00A154E8"/>
    <w:rsid w:val="00A173E6"/>
    <w:rsid w:val="00A307C3"/>
    <w:rsid w:val="00A41FF7"/>
    <w:rsid w:val="00A4260B"/>
    <w:rsid w:val="00A57F83"/>
    <w:rsid w:val="00AB2BB1"/>
    <w:rsid w:val="00AB2EB6"/>
    <w:rsid w:val="00AD5999"/>
    <w:rsid w:val="00AE24D4"/>
    <w:rsid w:val="00B128C4"/>
    <w:rsid w:val="00B359E0"/>
    <w:rsid w:val="00B6313E"/>
    <w:rsid w:val="00B72EE1"/>
    <w:rsid w:val="00B756A2"/>
    <w:rsid w:val="00B86FA4"/>
    <w:rsid w:val="00B9431F"/>
    <w:rsid w:val="00BA3E42"/>
    <w:rsid w:val="00BA5457"/>
    <w:rsid w:val="00BF3AD7"/>
    <w:rsid w:val="00C06D55"/>
    <w:rsid w:val="00C47390"/>
    <w:rsid w:val="00C749D1"/>
    <w:rsid w:val="00C757AE"/>
    <w:rsid w:val="00C76F02"/>
    <w:rsid w:val="00C806E2"/>
    <w:rsid w:val="00C85761"/>
    <w:rsid w:val="00CD75A1"/>
    <w:rsid w:val="00D439F2"/>
    <w:rsid w:val="00D67DA1"/>
    <w:rsid w:val="00DA18E8"/>
    <w:rsid w:val="00DC64C9"/>
    <w:rsid w:val="00DF42FD"/>
    <w:rsid w:val="00E03EDD"/>
    <w:rsid w:val="00E04310"/>
    <w:rsid w:val="00E11008"/>
    <w:rsid w:val="00E11C29"/>
    <w:rsid w:val="00E2008F"/>
    <w:rsid w:val="00E223BF"/>
    <w:rsid w:val="00E30609"/>
    <w:rsid w:val="00E4770A"/>
    <w:rsid w:val="00E54E75"/>
    <w:rsid w:val="00E552FD"/>
    <w:rsid w:val="00E602B2"/>
    <w:rsid w:val="00E83F7C"/>
    <w:rsid w:val="00ED2D42"/>
    <w:rsid w:val="00ED458C"/>
    <w:rsid w:val="00EE3AE1"/>
    <w:rsid w:val="00EE4F35"/>
    <w:rsid w:val="00EE56C7"/>
    <w:rsid w:val="00F01FC5"/>
    <w:rsid w:val="00F53536"/>
    <w:rsid w:val="00F76E11"/>
    <w:rsid w:val="00F77438"/>
    <w:rsid w:val="00F8126F"/>
    <w:rsid w:val="00F90467"/>
    <w:rsid w:val="00F91264"/>
    <w:rsid w:val="00F92CA6"/>
    <w:rsid w:val="00FB2260"/>
    <w:rsid w:val="00FC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D767A"/>
  <w15:chartTrackingRefBased/>
  <w15:docId w15:val="{6C91EDF0-D9EC-4427-AE6D-4CAAB16DB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HAns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1936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36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363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363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363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363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363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363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363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6D55"/>
    <w:pPr>
      <w:spacing w:after="0" w:line="240" w:lineRule="auto"/>
      <w:ind w:left="720"/>
      <w:contextualSpacing/>
    </w:pPr>
    <w:rPr>
      <w:rFonts w:ascii="Times New Roman" w:eastAsia="PMingLiU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193631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363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3631"/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3631"/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3631"/>
    <w:rPr>
      <w:rFonts w:asciiTheme="minorHAnsi" w:eastAsiaTheme="majorEastAsia" w:hAnsiTheme="min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363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363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363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3631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936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936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3631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9363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9363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93631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93631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3631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3631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93631"/>
    <w:rPr>
      <w:b/>
      <w:bCs/>
      <w:smallCaps/>
      <w:color w:val="365F9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9363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3631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470A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laire@erateexpertis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965</TotalTime>
  <Pages>1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O'Flaherty</dc:creator>
  <cp:keywords/>
  <dc:description/>
  <cp:lastModifiedBy>Claire O'Flaherty</cp:lastModifiedBy>
  <cp:revision>135</cp:revision>
  <cp:lastPrinted>2024-06-13T18:01:00Z</cp:lastPrinted>
  <dcterms:created xsi:type="dcterms:W3CDTF">2024-06-13T06:03:00Z</dcterms:created>
  <dcterms:modified xsi:type="dcterms:W3CDTF">2024-06-14T19:44:00Z</dcterms:modified>
</cp:coreProperties>
</file>