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AB" w:rsidRDefault="00B0437C" w:rsidP="00FF0AAB">
      <w:pPr>
        <w:pStyle w:val="NoSpacing"/>
      </w:pPr>
      <w:r>
        <w:t>This Financial Check List is a tool designed to make your CFD financial life run smoothly.  You may not need to complete every step or fill in every field depending on your campaign needs.  If you have any questions about this check list</w:t>
      </w:r>
      <w:r w:rsidR="00C66B24">
        <w:t xml:space="preserve"> prior to, during or after your fundraisers, contact Heather Lucas at </w:t>
      </w:r>
      <w:hyperlink r:id="rId7" w:history="1">
        <w:r w:rsidR="00C66B24" w:rsidRPr="00A06D1A">
          <w:rPr>
            <w:rStyle w:val="Hyperlink"/>
          </w:rPr>
          <w:t>heather.lucas@sos.wa.gov</w:t>
        </w:r>
      </w:hyperlink>
      <w:r w:rsidR="00C66B24">
        <w:t xml:space="preserve"> or (360) 902-4181.</w:t>
      </w:r>
    </w:p>
    <w:p w:rsidR="00B0437C" w:rsidRDefault="00B0437C" w:rsidP="00FF0AAB">
      <w:pPr>
        <w:pStyle w:val="NoSpacing"/>
      </w:pPr>
    </w:p>
    <w:tbl>
      <w:tblPr>
        <w:tblStyle w:val="TableGrid"/>
        <w:tblpPr w:leftFromText="180" w:rightFromText="180" w:vertAnchor="text" w:tblpY="1"/>
        <w:tblOverlap w:val="never"/>
        <w:tblW w:w="13765" w:type="dxa"/>
        <w:tblLook w:val="04A0" w:firstRow="1" w:lastRow="0" w:firstColumn="1" w:lastColumn="0" w:noHBand="0" w:noVBand="1"/>
      </w:tblPr>
      <w:tblGrid>
        <w:gridCol w:w="259"/>
        <w:gridCol w:w="516"/>
        <w:gridCol w:w="965"/>
        <w:gridCol w:w="2079"/>
        <w:gridCol w:w="3587"/>
        <w:gridCol w:w="1765"/>
        <w:gridCol w:w="185"/>
        <w:gridCol w:w="83"/>
        <w:gridCol w:w="2076"/>
        <w:gridCol w:w="1099"/>
        <w:gridCol w:w="1151"/>
      </w:tblGrid>
      <w:tr w:rsidR="00B0437C" w:rsidTr="004504FC">
        <w:tc>
          <w:tcPr>
            <w:tcW w:w="11515" w:type="dxa"/>
            <w:gridSpan w:val="9"/>
          </w:tcPr>
          <w:p w:rsidR="00B0437C" w:rsidRPr="00B0437C" w:rsidRDefault="00B0437C" w:rsidP="004504FC">
            <w:pPr>
              <w:jc w:val="center"/>
              <w:rPr>
                <w:b/>
                <w:sz w:val="32"/>
              </w:rPr>
            </w:pPr>
            <w:r w:rsidRPr="00B0437C">
              <w:rPr>
                <w:b/>
                <w:sz w:val="32"/>
              </w:rPr>
              <w:t>Financial Check List</w:t>
            </w:r>
          </w:p>
        </w:tc>
        <w:tc>
          <w:tcPr>
            <w:tcW w:w="2250" w:type="dxa"/>
            <w:gridSpan w:val="2"/>
            <w:vAlign w:val="center"/>
          </w:tcPr>
          <w:p w:rsidR="00B0437C" w:rsidRPr="00B0437C" w:rsidRDefault="00B0437C" w:rsidP="004504FC">
            <w:pPr>
              <w:jc w:val="center"/>
              <w:rPr>
                <w:rFonts w:ascii="Calibri" w:eastAsia="Times New Roman" w:hAnsi="Calibri" w:cs="Times New Roman"/>
                <w:b/>
                <w:color w:val="000000"/>
                <w:sz w:val="32"/>
              </w:rPr>
            </w:pPr>
            <w:r w:rsidRPr="0017651A">
              <w:rPr>
                <w:rFonts w:ascii="Calibri" w:eastAsia="Times New Roman" w:hAnsi="Calibri" w:cs="Times New Roman"/>
                <w:b/>
                <w:color w:val="000000"/>
                <w:sz w:val="28"/>
              </w:rPr>
              <w:t>Completion Date</w:t>
            </w:r>
          </w:p>
        </w:tc>
      </w:tr>
      <w:tr w:rsidR="003F7975" w:rsidTr="004504FC">
        <w:tc>
          <w:tcPr>
            <w:tcW w:w="13765" w:type="dxa"/>
            <w:gridSpan w:val="11"/>
            <w:shd w:val="clear" w:color="auto" w:fill="538135" w:themeFill="accent6" w:themeFillShade="BF"/>
          </w:tcPr>
          <w:p w:rsidR="003F7975" w:rsidRPr="003F7975" w:rsidRDefault="00852DBB" w:rsidP="004504FC">
            <w:pPr>
              <w:tabs>
                <w:tab w:val="center" w:pos="6774"/>
                <w:tab w:val="left" w:pos="8190"/>
              </w:tabs>
              <w:rPr>
                <w:b/>
              </w:rPr>
            </w:pPr>
            <w:r>
              <w:rPr>
                <w:b/>
                <w:color w:val="FFFFFF" w:themeColor="background1"/>
              </w:rPr>
              <w:tab/>
            </w:r>
            <w:r w:rsidR="003F7975" w:rsidRPr="00BD73C4">
              <w:rPr>
                <w:b/>
                <w:color w:val="FFFFFF" w:themeColor="background1"/>
              </w:rPr>
              <w:t>PRE-FUNDRAISER</w:t>
            </w:r>
            <w:r>
              <w:rPr>
                <w:b/>
                <w:color w:val="FFFFFF" w:themeColor="background1"/>
              </w:rPr>
              <w:tab/>
            </w:r>
          </w:p>
        </w:tc>
      </w:tr>
      <w:tr w:rsidR="00FF0AAB" w:rsidTr="004504FC">
        <w:tc>
          <w:tcPr>
            <w:tcW w:w="11515" w:type="dxa"/>
            <w:gridSpan w:val="9"/>
            <w:shd w:val="clear" w:color="auto" w:fill="E2EFD9" w:themeFill="accent6" w:themeFillTint="33"/>
          </w:tcPr>
          <w:p w:rsidR="00FF0AAB" w:rsidRPr="00FF0AAB" w:rsidRDefault="00FF0AAB" w:rsidP="004504FC">
            <w:r w:rsidRPr="00FF0AAB">
              <w:t xml:space="preserve">Decide what type of fundraiser you want to hold: chili feed, book drive, awareness luncheon, etc.  More ideas can be found </w:t>
            </w:r>
            <w:r>
              <w:t xml:space="preserve">under “Other Campaign Resources” on the volunteer page: </w:t>
            </w:r>
            <w:hyperlink r:id="rId8" w:history="1">
              <w:r w:rsidR="00CB6922" w:rsidRPr="00CF232D">
                <w:rPr>
                  <w:rStyle w:val="Hyperlink"/>
                </w:rPr>
                <w:t>http://www.cfd.wa.gov/cfd/volunteerresources</w:t>
              </w:r>
            </w:hyperlink>
            <w:r w:rsidR="00B0437C">
              <w:t>.</w:t>
            </w:r>
          </w:p>
        </w:tc>
        <w:tc>
          <w:tcPr>
            <w:tcW w:w="2250" w:type="dxa"/>
            <w:gridSpan w:val="2"/>
            <w:shd w:val="clear" w:color="auto" w:fill="E2EFD9" w:themeFill="accent6" w:themeFillTint="33"/>
          </w:tcPr>
          <w:p w:rsidR="00FF0AAB" w:rsidRDefault="00FF0AAB" w:rsidP="004504FC">
            <w:pPr>
              <w:jc w:val="center"/>
              <w:rPr>
                <w:rFonts w:ascii="Calibri" w:eastAsia="Times New Roman" w:hAnsi="Calibri" w:cs="Times New Roman"/>
                <w:color w:val="000000"/>
              </w:rPr>
            </w:pPr>
          </w:p>
        </w:tc>
      </w:tr>
      <w:tr w:rsidR="00FF0AAB" w:rsidTr="004504FC">
        <w:tc>
          <w:tcPr>
            <w:tcW w:w="11515" w:type="dxa"/>
            <w:gridSpan w:val="9"/>
          </w:tcPr>
          <w:p w:rsidR="00FF0AAB" w:rsidRPr="00FF0AAB" w:rsidRDefault="00FF0AAB" w:rsidP="004504FC">
            <w:r>
              <w:t xml:space="preserve">Decide what charity/charities your fundraiser will benefit. Record the charity name and CFD code.  </w:t>
            </w:r>
            <w:r w:rsidR="00CB6922">
              <w:t>If needed, u</w:t>
            </w:r>
            <w:r w:rsidR="00C66B24">
              <w:t>se the CFD s</w:t>
            </w:r>
            <w:r>
              <w:t xml:space="preserve">earch </w:t>
            </w:r>
            <w:r w:rsidR="00C66B24">
              <w:t xml:space="preserve">engine to </w:t>
            </w:r>
            <w:r w:rsidR="00CB6922">
              <w:t xml:space="preserve">conduct a </w:t>
            </w:r>
            <w:r w:rsidR="00C66B24">
              <w:t xml:space="preserve">search </w:t>
            </w:r>
            <w:r>
              <w:t>for charities</w:t>
            </w:r>
            <w:r w:rsidR="00C66B24">
              <w:t xml:space="preserve"> to support</w:t>
            </w:r>
            <w:r>
              <w:t xml:space="preserve">: </w:t>
            </w:r>
            <w:hyperlink r:id="rId9" w:history="1">
              <w:r w:rsidR="00CB6922" w:rsidRPr="00CF232D">
                <w:rPr>
                  <w:rStyle w:val="Hyperlink"/>
                </w:rPr>
                <w:t>http://www.cfd.wa.gov/search</w:t>
              </w:r>
            </w:hyperlink>
            <w:r w:rsidR="00CB6922">
              <w:t xml:space="preserve">.  </w:t>
            </w:r>
            <w:r w:rsidR="00B0437C">
              <w:t>Charities must be active at the CFD</w:t>
            </w:r>
            <w:r w:rsidR="00C66B24">
              <w:t xml:space="preserve"> and</w:t>
            </w:r>
            <w:r w:rsidR="00504667">
              <w:t xml:space="preserve"> the</w:t>
            </w:r>
            <w:r w:rsidR="00D67A1E">
              <w:t xml:space="preserve"> </w:t>
            </w:r>
            <w:r w:rsidR="00C66B24">
              <w:t>OSOS Charities Division</w:t>
            </w:r>
            <w:r w:rsidR="00B0437C">
              <w:t xml:space="preserve"> to receive fundraiser money.  </w:t>
            </w:r>
            <w:r>
              <w:t>Record your charity name and CFD code below</w:t>
            </w:r>
            <w:r w:rsidR="00B0437C">
              <w:t>:</w:t>
            </w:r>
            <w:r>
              <w:t xml:space="preserve"> </w:t>
            </w:r>
          </w:p>
        </w:tc>
        <w:tc>
          <w:tcPr>
            <w:tcW w:w="2250" w:type="dxa"/>
            <w:gridSpan w:val="2"/>
          </w:tcPr>
          <w:p w:rsidR="00FF0AAB" w:rsidRDefault="00FF0AAB"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shd w:val="clear" w:color="auto" w:fill="538135" w:themeFill="accent6" w:themeFillShade="BF"/>
          </w:tcPr>
          <w:p w:rsidR="00B0437C" w:rsidRPr="00BD73C4" w:rsidRDefault="00B0437C" w:rsidP="004504FC">
            <w:pPr>
              <w:jc w:val="center"/>
              <w:rPr>
                <w:b/>
                <w:color w:val="FFFFFF" w:themeColor="background1"/>
              </w:rPr>
            </w:pPr>
          </w:p>
        </w:tc>
        <w:tc>
          <w:tcPr>
            <w:tcW w:w="7616" w:type="dxa"/>
            <w:gridSpan w:val="4"/>
            <w:shd w:val="clear" w:color="auto" w:fill="538135" w:themeFill="accent6" w:themeFillShade="BF"/>
          </w:tcPr>
          <w:p w:rsidR="00B0437C" w:rsidRPr="00BD73C4" w:rsidRDefault="00B0437C" w:rsidP="004504FC">
            <w:pPr>
              <w:jc w:val="center"/>
              <w:rPr>
                <w:b/>
                <w:color w:val="FFFFFF" w:themeColor="background1"/>
              </w:rPr>
            </w:pPr>
            <w:r w:rsidRPr="00BD73C4">
              <w:rPr>
                <w:b/>
                <w:color w:val="FFFFFF" w:themeColor="background1"/>
              </w:rPr>
              <w:t>Charity Name</w:t>
            </w:r>
          </w:p>
        </w:tc>
        <w:tc>
          <w:tcPr>
            <w:tcW w:w="3258" w:type="dxa"/>
            <w:gridSpan w:val="3"/>
            <w:shd w:val="clear" w:color="auto" w:fill="538135" w:themeFill="accent6" w:themeFillShade="BF"/>
          </w:tcPr>
          <w:p w:rsidR="00B0437C" w:rsidRPr="00BD73C4" w:rsidRDefault="00B0437C" w:rsidP="004504FC">
            <w:pPr>
              <w:jc w:val="center"/>
              <w:rPr>
                <w:rFonts w:ascii="Calibri" w:eastAsia="Times New Roman" w:hAnsi="Calibri" w:cs="Times New Roman"/>
                <w:b/>
                <w:color w:val="FFFFFF" w:themeColor="background1"/>
              </w:rPr>
            </w:pPr>
            <w:r w:rsidRPr="00BD73C4">
              <w:rPr>
                <w:rFonts w:ascii="Calibri" w:eastAsia="Times New Roman" w:hAnsi="Calibri" w:cs="Times New Roman"/>
                <w:b/>
                <w:color w:val="FFFFFF" w:themeColor="background1"/>
              </w:rPr>
              <w:t>CFD Seven-Digit Code</w:t>
            </w:r>
          </w:p>
        </w:tc>
      </w:tr>
      <w:tr w:rsidR="00B0437C" w:rsidTr="004504FC">
        <w:trPr>
          <w:gridBefore w:val="2"/>
          <w:gridAfter w:val="1"/>
          <w:wBefore w:w="775" w:type="dxa"/>
          <w:wAfter w:w="1151" w:type="dxa"/>
        </w:trPr>
        <w:tc>
          <w:tcPr>
            <w:tcW w:w="965" w:type="dxa"/>
          </w:tcPr>
          <w:p w:rsidR="00FF0AAB" w:rsidRDefault="00FF0AAB" w:rsidP="004504FC">
            <w:pPr>
              <w:jc w:val="center"/>
            </w:pPr>
            <w:r>
              <w:t>1</w:t>
            </w:r>
          </w:p>
        </w:tc>
        <w:tc>
          <w:tcPr>
            <w:tcW w:w="7616" w:type="dxa"/>
            <w:gridSpan w:val="4"/>
          </w:tcPr>
          <w:p w:rsidR="00FF0AAB" w:rsidRDefault="00FF0AAB" w:rsidP="004504FC">
            <w:pPr>
              <w:jc w:val="center"/>
            </w:pPr>
          </w:p>
        </w:tc>
        <w:tc>
          <w:tcPr>
            <w:tcW w:w="3258" w:type="dxa"/>
            <w:gridSpan w:val="3"/>
          </w:tcPr>
          <w:p w:rsidR="00FF0AAB" w:rsidRDefault="00FF0AAB"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shd w:val="clear" w:color="auto" w:fill="E7E6E6" w:themeFill="background2"/>
          </w:tcPr>
          <w:p w:rsidR="00FF0AAB" w:rsidRDefault="00FF0AAB" w:rsidP="004504FC">
            <w:pPr>
              <w:jc w:val="center"/>
            </w:pPr>
            <w:r>
              <w:t>2</w:t>
            </w:r>
          </w:p>
        </w:tc>
        <w:tc>
          <w:tcPr>
            <w:tcW w:w="7616" w:type="dxa"/>
            <w:gridSpan w:val="4"/>
            <w:shd w:val="clear" w:color="auto" w:fill="E7E6E6" w:themeFill="background2"/>
          </w:tcPr>
          <w:p w:rsidR="00FF0AAB" w:rsidRDefault="00FF0AAB" w:rsidP="004504FC">
            <w:pPr>
              <w:jc w:val="center"/>
            </w:pPr>
          </w:p>
        </w:tc>
        <w:tc>
          <w:tcPr>
            <w:tcW w:w="3258" w:type="dxa"/>
            <w:gridSpan w:val="3"/>
            <w:shd w:val="clear" w:color="auto" w:fill="E7E6E6" w:themeFill="background2"/>
          </w:tcPr>
          <w:p w:rsidR="00FF0AAB" w:rsidRDefault="00FF0AAB"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tcPr>
          <w:p w:rsidR="00FF0AAB" w:rsidRDefault="00FF0AAB" w:rsidP="004504FC">
            <w:pPr>
              <w:jc w:val="center"/>
            </w:pPr>
            <w:r>
              <w:t>3</w:t>
            </w:r>
          </w:p>
        </w:tc>
        <w:tc>
          <w:tcPr>
            <w:tcW w:w="7616" w:type="dxa"/>
            <w:gridSpan w:val="4"/>
          </w:tcPr>
          <w:p w:rsidR="00FF0AAB" w:rsidRDefault="00FF0AAB" w:rsidP="004504FC">
            <w:pPr>
              <w:jc w:val="center"/>
            </w:pPr>
          </w:p>
        </w:tc>
        <w:tc>
          <w:tcPr>
            <w:tcW w:w="3258" w:type="dxa"/>
            <w:gridSpan w:val="3"/>
          </w:tcPr>
          <w:p w:rsidR="00FF0AAB" w:rsidRDefault="00FF0AAB"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shd w:val="clear" w:color="auto" w:fill="E7E6E6" w:themeFill="background2"/>
          </w:tcPr>
          <w:p w:rsidR="00FF0AAB" w:rsidRDefault="00FF0AAB" w:rsidP="004504FC">
            <w:pPr>
              <w:jc w:val="center"/>
            </w:pPr>
            <w:r>
              <w:t>4</w:t>
            </w:r>
          </w:p>
        </w:tc>
        <w:tc>
          <w:tcPr>
            <w:tcW w:w="7616" w:type="dxa"/>
            <w:gridSpan w:val="4"/>
            <w:shd w:val="clear" w:color="auto" w:fill="E7E6E6" w:themeFill="background2"/>
          </w:tcPr>
          <w:p w:rsidR="00FF0AAB" w:rsidRDefault="00FF0AAB" w:rsidP="004504FC">
            <w:pPr>
              <w:jc w:val="center"/>
            </w:pPr>
          </w:p>
        </w:tc>
        <w:tc>
          <w:tcPr>
            <w:tcW w:w="3258" w:type="dxa"/>
            <w:gridSpan w:val="3"/>
            <w:shd w:val="clear" w:color="auto" w:fill="E7E6E6" w:themeFill="background2"/>
          </w:tcPr>
          <w:p w:rsidR="00FF0AAB" w:rsidRDefault="00FF0AAB"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tcPr>
          <w:p w:rsidR="00FF0AAB" w:rsidRDefault="00FF0AAB" w:rsidP="004504FC">
            <w:pPr>
              <w:jc w:val="center"/>
            </w:pPr>
            <w:r>
              <w:t>5</w:t>
            </w:r>
          </w:p>
        </w:tc>
        <w:tc>
          <w:tcPr>
            <w:tcW w:w="7616" w:type="dxa"/>
            <w:gridSpan w:val="4"/>
          </w:tcPr>
          <w:p w:rsidR="00FF0AAB" w:rsidRDefault="00FF0AAB" w:rsidP="004504FC">
            <w:pPr>
              <w:jc w:val="center"/>
            </w:pPr>
          </w:p>
        </w:tc>
        <w:tc>
          <w:tcPr>
            <w:tcW w:w="3258" w:type="dxa"/>
            <w:gridSpan w:val="3"/>
          </w:tcPr>
          <w:p w:rsidR="00FF0AAB" w:rsidRDefault="00FF0AAB"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shd w:val="clear" w:color="auto" w:fill="E7E6E6" w:themeFill="background2"/>
          </w:tcPr>
          <w:p w:rsidR="00B0437C" w:rsidRDefault="00B0437C" w:rsidP="004504FC">
            <w:pPr>
              <w:jc w:val="center"/>
            </w:pPr>
            <w:r>
              <w:t>6</w:t>
            </w:r>
          </w:p>
        </w:tc>
        <w:tc>
          <w:tcPr>
            <w:tcW w:w="7616" w:type="dxa"/>
            <w:gridSpan w:val="4"/>
            <w:shd w:val="clear" w:color="auto" w:fill="E7E6E6" w:themeFill="background2"/>
          </w:tcPr>
          <w:p w:rsidR="00B0437C" w:rsidRDefault="00B0437C" w:rsidP="004504FC">
            <w:pPr>
              <w:jc w:val="center"/>
            </w:pPr>
          </w:p>
        </w:tc>
        <w:tc>
          <w:tcPr>
            <w:tcW w:w="3258" w:type="dxa"/>
            <w:gridSpan w:val="3"/>
            <w:shd w:val="clear" w:color="auto" w:fill="E7E6E6" w:themeFill="background2"/>
          </w:tcPr>
          <w:p w:rsidR="00B0437C" w:rsidRDefault="00B0437C"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tcPr>
          <w:p w:rsidR="00B0437C" w:rsidRDefault="00B0437C" w:rsidP="004504FC">
            <w:pPr>
              <w:jc w:val="center"/>
            </w:pPr>
            <w:r>
              <w:t>7</w:t>
            </w:r>
          </w:p>
        </w:tc>
        <w:tc>
          <w:tcPr>
            <w:tcW w:w="7616" w:type="dxa"/>
            <w:gridSpan w:val="4"/>
          </w:tcPr>
          <w:p w:rsidR="00B0437C" w:rsidRDefault="00B0437C" w:rsidP="004504FC">
            <w:pPr>
              <w:jc w:val="center"/>
            </w:pPr>
          </w:p>
        </w:tc>
        <w:tc>
          <w:tcPr>
            <w:tcW w:w="3258" w:type="dxa"/>
            <w:gridSpan w:val="3"/>
          </w:tcPr>
          <w:p w:rsidR="00B0437C" w:rsidRDefault="00B0437C"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shd w:val="clear" w:color="auto" w:fill="E7E6E6" w:themeFill="background2"/>
          </w:tcPr>
          <w:p w:rsidR="00B0437C" w:rsidRDefault="00B0437C" w:rsidP="004504FC">
            <w:pPr>
              <w:jc w:val="center"/>
            </w:pPr>
            <w:r>
              <w:t>8</w:t>
            </w:r>
          </w:p>
        </w:tc>
        <w:tc>
          <w:tcPr>
            <w:tcW w:w="7616" w:type="dxa"/>
            <w:gridSpan w:val="4"/>
            <w:shd w:val="clear" w:color="auto" w:fill="E7E6E6" w:themeFill="background2"/>
          </w:tcPr>
          <w:p w:rsidR="00B0437C" w:rsidRDefault="00B0437C" w:rsidP="004504FC">
            <w:pPr>
              <w:jc w:val="center"/>
            </w:pPr>
          </w:p>
        </w:tc>
        <w:tc>
          <w:tcPr>
            <w:tcW w:w="3258" w:type="dxa"/>
            <w:gridSpan w:val="3"/>
            <w:shd w:val="clear" w:color="auto" w:fill="E7E6E6" w:themeFill="background2"/>
          </w:tcPr>
          <w:p w:rsidR="00B0437C" w:rsidRDefault="00B0437C"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tcPr>
          <w:p w:rsidR="00B0437C" w:rsidRDefault="00B0437C" w:rsidP="004504FC">
            <w:pPr>
              <w:jc w:val="center"/>
            </w:pPr>
            <w:r>
              <w:t>9</w:t>
            </w:r>
          </w:p>
        </w:tc>
        <w:tc>
          <w:tcPr>
            <w:tcW w:w="7616" w:type="dxa"/>
            <w:gridSpan w:val="4"/>
          </w:tcPr>
          <w:p w:rsidR="00B0437C" w:rsidRDefault="00B0437C" w:rsidP="004504FC">
            <w:pPr>
              <w:jc w:val="center"/>
            </w:pPr>
          </w:p>
        </w:tc>
        <w:tc>
          <w:tcPr>
            <w:tcW w:w="3258" w:type="dxa"/>
            <w:gridSpan w:val="3"/>
          </w:tcPr>
          <w:p w:rsidR="00B0437C" w:rsidRDefault="00B0437C" w:rsidP="004504FC">
            <w:pPr>
              <w:jc w:val="center"/>
              <w:rPr>
                <w:rFonts w:ascii="Calibri" w:eastAsia="Times New Roman" w:hAnsi="Calibri" w:cs="Times New Roman"/>
                <w:color w:val="000000"/>
              </w:rPr>
            </w:pPr>
          </w:p>
        </w:tc>
      </w:tr>
      <w:tr w:rsidR="00B0437C" w:rsidTr="004504FC">
        <w:trPr>
          <w:gridBefore w:val="2"/>
          <w:gridAfter w:val="1"/>
          <w:wBefore w:w="775" w:type="dxa"/>
          <w:wAfter w:w="1151" w:type="dxa"/>
        </w:trPr>
        <w:tc>
          <w:tcPr>
            <w:tcW w:w="965" w:type="dxa"/>
            <w:shd w:val="clear" w:color="auto" w:fill="E7E6E6" w:themeFill="background2"/>
          </w:tcPr>
          <w:p w:rsidR="00B0437C" w:rsidRDefault="00CB6922" w:rsidP="004504FC">
            <w:pPr>
              <w:jc w:val="center"/>
            </w:pPr>
            <w:r>
              <w:t>1</w:t>
            </w:r>
            <w:r w:rsidR="00B0437C">
              <w:t>0</w:t>
            </w:r>
          </w:p>
        </w:tc>
        <w:tc>
          <w:tcPr>
            <w:tcW w:w="7616" w:type="dxa"/>
            <w:gridSpan w:val="4"/>
            <w:shd w:val="clear" w:color="auto" w:fill="E7E6E6" w:themeFill="background2"/>
          </w:tcPr>
          <w:p w:rsidR="00B0437C" w:rsidRDefault="00B0437C" w:rsidP="004504FC">
            <w:pPr>
              <w:jc w:val="center"/>
            </w:pPr>
          </w:p>
        </w:tc>
        <w:tc>
          <w:tcPr>
            <w:tcW w:w="3258" w:type="dxa"/>
            <w:gridSpan w:val="3"/>
            <w:shd w:val="clear" w:color="auto" w:fill="E7E6E6" w:themeFill="background2"/>
          </w:tcPr>
          <w:p w:rsidR="00B0437C" w:rsidRDefault="00B0437C" w:rsidP="004504FC">
            <w:pPr>
              <w:jc w:val="center"/>
              <w:rPr>
                <w:rFonts w:ascii="Calibri" w:eastAsia="Times New Roman" w:hAnsi="Calibri" w:cs="Times New Roman"/>
                <w:color w:val="000000"/>
              </w:rPr>
            </w:pPr>
          </w:p>
        </w:tc>
      </w:tr>
      <w:tr w:rsidR="00504667" w:rsidTr="004504FC">
        <w:tc>
          <w:tcPr>
            <w:tcW w:w="11515" w:type="dxa"/>
            <w:gridSpan w:val="9"/>
            <w:shd w:val="clear" w:color="auto" w:fill="E2EFD9" w:themeFill="accent6" w:themeFillTint="33"/>
          </w:tcPr>
          <w:p w:rsidR="00CB6922" w:rsidRDefault="00504667" w:rsidP="004504FC">
            <w:r>
              <w:t xml:space="preserve">If you choose to support more than one charity at your fundraiser, determine how you’ll split donations amongst them.  </w:t>
            </w:r>
          </w:p>
          <w:p w:rsidR="00504667" w:rsidRDefault="00504667" w:rsidP="004504FC">
            <w:pPr>
              <w:ind w:left="247"/>
            </w:pPr>
            <w:r>
              <w:t>For example, you can split donations evenly, assign percentages or dollar amounts to your chosen charities.</w:t>
            </w:r>
          </w:p>
        </w:tc>
        <w:tc>
          <w:tcPr>
            <w:tcW w:w="2250" w:type="dxa"/>
            <w:gridSpan w:val="2"/>
            <w:shd w:val="clear" w:color="auto" w:fill="E2EFD9" w:themeFill="accent6" w:themeFillTint="33"/>
          </w:tcPr>
          <w:p w:rsidR="00504667" w:rsidRDefault="00CB6922" w:rsidP="004504FC">
            <w:pPr>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58239" behindDoc="0" locked="0" layoutInCell="1" allowOverlap="1" wp14:anchorId="1392C217" wp14:editId="002CAC93">
                      <wp:simplePos x="0" y="0"/>
                      <wp:positionH relativeFrom="column">
                        <wp:posOffset>-68579</wp:posOffset>
                      </wp:positionH>
                      <wp:positionV relativeFrom="paragraph">
                        <wp:posOffset>31115</wp:posOffset>
                      </wp:positionV>
                      <wp:extent cx="1409700"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409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0DB7" w:rsidRPr="0017651A" w:rsidRDefault="004C0DB7" w:rsidP="0017651A">
                                  <w:pPr>
                                    <w:jc w:val="center"/>
                                    <w:rPr>
                                      <w:sz w:val="18"/>
                                    </w:rPr>
                                  </w:pPr>
                                  <w:r w:rsidRPr="0017651A">
                                    <w:rPr>
                                      <w:rFonts w:ascii="Calibri" w:eastAsia="Times New Roman" w:hAnsi="Calibri" w:cs="Times New Roman"/>
                                      <w:b/>
                                      <w:color w:val="F2F2F2" w:themeColor="background1" w:themeShade="F2"/>
                                      <w:sz w:val="24"/>
                                    </w:rPr>
                                    <w:t>Completion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2C217" id="_x0000_t202" coordsize="21600,21600" o:spt="202" path="m,l,21600r21600,l21600,xe">
                      <v:stroke joinstyle="miter"/>
                      <v:path gradientshapeok="t" o:connecttype="rect"/>
                    </v:shapetype>
                    <v:shape id="Text Box 5" o:spid="_x0000_s1026" type="#_x0000_t202" style="position:absolute;left:0;text-align:left;margin-left:-5.4pt;margin-top:2.45pt;width:111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" filled="f" stroked="f" strokeweight=".5pt">
                      <v:textbox>
                        <w:txbxContent>
                          <w:p w:rsidR="004C0DB7" w:rsidRPr="0017651A" w:rsidRDefault="004C0DB7" w:rsidP="0017651A">
                            <w:pPr>
                              <w:jc w:val="center"/>
                              <w:rPr>
                                <w:sz w:val="18"/>
                              </w:rPr>
                            </w:pPr>
                            <w:r w:rsidRPr="0017651A">
                              <w:rPr>
                                <w:rFonts w:ascii="Calibri" w:eastAsia="Times New Roman" w:hAnsi="Calibri" w:cs="Times New Roman"/>
                                <w:b/>
                                <w:color w:val="F2F2F2" w:themeColor="background1" w:themeShade="F2"/>
                                <w:sz w:val="24"/>
                              </w:rPr>
                              <w:t>Completion Date</w:t>
                            </w:r>
                          </w:p>
                        </w:txbxContent>
                      </v:textbox>
                    </v:shape>
                  </w:pict>
                </mc:Fallback>
              </mc:AlternateContent>
            </w:r>
          </w:p>
        </w:tc>
      </w:tr>
      <w:tr w:rsidR="00FF0AAB" w:rsidTr="004504FC">
        <w:tc>
          <w:tcPr>
            <w:tcW w:w="11515" w:type="dxa"/>
            <w:gridSpan w:val="9"/>
          </w:tcPr>
          <w:p w:rsidR="00504667" w:rsidRDefault="00FF0AAB" w:rsidP="004504FC">
            <w:r>
              <w:t>Decide what types of giving methods you want to accept at your fundraiser.  Accepted methods are cash, check, money order, credit/debit card and payroll contribution.</w:t>
            </w:r>
            <w:r w:rsidR="00E6437A">
              <w:t xml:space="preserve">  </w:t>
            </w:r>
          </w:p>
          <w:p w:rsidR="00504667" w:rsidRDefault="00E6437A" w:rsidP="004504FC">
            <w:pPr>
              <w:ind w:left="247"/>
            </w:pPr>
            <w:r>
              <w:t xml:space="preserve">If you need a credit/debit card link, contact the CFD state office at </w:t>
            </w:r>
            <w:hyperlink r:id="rId10" w:history="1">
              <w:r w:rsidRPr="00A06D1A">
                <w:rPr>
                  <w:rStyle w:val="Hyperlink"/>
                </w:rPr>
                <w:t>cfd@sos.wa.gov</w:t>
              </w:r>
            </w:hyperlink>
            <w:r>
              <w:t xml:space="preserve"> or (360) 902-4162 with details about your fundraiser and pricing points.  The CFD state office needs two weeks to create fundraiser event </w:t>
            </w:r>
            <w:r w:rsidR="00CB6922">
              <w:t xml:space="preserve">payment </w:t>
            </w:r>
            <w:r>
              <w:t>links.</w:t>
            </w:r>
            <w:r w:rsidR="00504667">
              <w:t xml:space="preserve">  </w:t>
            </w:r>
          </w:p>
          <w:p w:rsidR="00FF0AAB" w:rsidRPr="00FF0AAB" w:rsidRDefault="00A92B56" w:rsidP="004504FC">
            <w:r>
              <w:rPr>
                <w:rFonts w:ascii="Calibri" w:eastAsia="Times New Roman" w:hAnsi="Calibri" w:cs="Times New Roman"/>
                <w:noProof/>
                <w:color w:val="000000"/>
              </w:rPr>
              <w:lastRenderedPageBreak/>
              <mc:AlternateContent>
                <mc:Choice Requires="wps">
                  <w:drawing>
                    <wp:anchor distT="0" distB="0" distL="114300" distR="114300" simplePos="0" relativeHeight="251657214" behindDoc="0" locked="0" layoutInCell="1" allowOverlap="1" wp14:anchorId="0096B28F" wp14:editId="304CCFFF">
                      <wp:simplePos x="0" y="0"/>
                      <wp:positionH relativeFrom="column">
                        <wp:posOffset>7243445</wp:posOffset>
                      </wp:positionH>
                      <wp:positionV relativeFrom="paragraph">
                        <wp:posOffset>117475</wp:posOffset>
                      </wp:positionV>
                      <wp:extent cx="1419225"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9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0DB7" w:rsidRPr="0017651A" w:rsidRDefault="004C0DB7" w:rsidP="0017651A">
                                  <w:pPr>
                                    <w:jc w:val="center"/>
                                    <w:rPr>
                                      <w:sz w:val="18"/>
                                    </w:rPr>
                                  </w:pPr>
                                  <w:r w:rsidRPr="0017651A">
                                    <w:rPr>
                                      <w:rFonts w:ascii="Calibri" w:eastAsia="Times New Roman" w:hAnsi="Calibri" w:cs="Times New Roman"/>
                                      <w:b/>
                                      <w:color w:val="F2F2F2" w:themeColor="background1" w:themeShade="F2"/>
                                      <w:sz w:val="24"/>
                                    </w:rPr>
                                    <w:t>Completion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B28F" id="Text Box 6" o:spid="_x0000_s1027" type="#_x0000_t202" style="position:absolute;margin-left:570.35pt;margin-top:9.25pt;width:111.75pt;height:24.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" filled="f" stroked="f" strokeweight=".5pt">
                      <v:textbox>
                        <w:txbxContent>
                          <w:p w:rsidR="004C0DB7" w:rsidRPr="0017651A" w:rsidRDefault="004C0DB7" w:rsidP="0017651A">
                            <w:pPr>
                              <w:jc w:val="center"/>
                              <w:rPr>
                                <w:sz w:val="18"/>
                              </w:rPr>
                            </w:pPr>
                            <w:r w:rsidRPr="0017651A">
                              <w:rPr>
                                <w:rFonts w:ascii="Calibri" w:eastAsia="Times New Roman" w:hAnsi="Calibri" w:cs="Times New Roman"/>
                                <w:b/>
                                <w:color w:val="F2F2F2" w:themeColor="background1" w:themeShade="F2"/>
                                <w:sz w:val="24"/>
                              </w:rPr>
                              <w:t>Completion Date</w:t>
                            </w:r>
                          </w:p>
                        </w:txbxContent>
                      </v:textbox>
                    </v:shape>
                  </w:pict>
                </mc:Fallback>
              </mc:AlternateContent>
            </w:r>
            <w:r w:rsidR="00504667">
              <w:t xml:space="preserve">If </w:t>
            </w:r>
            <w:r>
              <w:t>you</w:t>
            </w:r>
            <w:r w:rsidR="00504667">
              <w:t xml:space="preserve"> want to offer payroll contribution as a payment method, there are contribution forms available for download under “Other Campaign Resources” on the volunteer page: </w:t>
            </w:r>
            <w:hyperlink r:id="rId11" w:history="1">
              <w:r w:rsidR="00CB6922" w:rsidRPr="00CF232D">
                <w:rPr>
                  <w:rStyle w:val="Hyperlink"/>
                </w:rPr>
                <w:t>http://www.sos.wa.gov/_assets/cfd/ContributionForm.pdf</w:t>
              </w:r>
            </w:hyperlink>
            <w:r w:rsidR="00CB6922">
              <w:t xml:space="preserve"> </w:t>
            </w:r>
          </w:p>
        </w:tc>
        <w:tc>
          <w:tcPr>
            <w:tcW w:w="2250" w:type="dxa"/>
            <w:gridSpan w:val="2"/>
          </w:tcPr>
          <w:p w:rsidR="004C0DB7" w:rsidRDefault="004C0DB7" w:rsidP="004504FC">
            <w:pPr>
              <w:jc w:val="center"/>
              <w:rPr>
                <w:rFonts w:ascii="Calibri" w:eastAsia="Times New Roman" w:hAnsi="Calibri" w:cs="Times New Roman"/>
                <w:b/>
                <w:color w:val="000000"/>
                <w:sz w:val="32"/>
              </w:rPr>
            </w:pPr>
          </w:p>
          <w:p w:rsidR="004C0DB7" w:rsidRDefault="004C0DB7" w:rsidP="004504FC">
            <w:pPr>
              <w:jc w:val="center"/>
              <w:rPr>
                <w:rFonts w:ascii="Calibri" w:eastAsia="Times New Roman" w:hAnsi="Calibri" w:cs="Times New Roman"/>
                <w:b/>
                <w:color w:val="000000"/>
                <w:sz w:val="32"/>
              </w:rPr>
            </w:pPr>
          </w:p>
          <w:p w:rsidR="00FF0AAB" w:rsidRDefault="00FF0AAB" w:rsidP="004504FC">
            <w:pPr>
              <w:jc w:val="center"/>
              <w:rPr>
                <w:rFonts w:ascii="Calibri" w:eastAsia="Times New Roman" w:hAnsi="Calibri" w:cs="Times New Roman"/>
                <w:color w:val="000000"/>
              </w:rPr>
            </w:pPr>
          </w:p>
        </w:tc>
      </w:tr>
      <w:tr w:rsidR="003779BE" w:rsidTr="004504FC">
        <w:tc>
          <w:tcPr>
            <w:tcW w:w="11515" w:type="dxa"/>
            <w:gridSpan w:val="9"/>
            <w:shd w:val="clear" w:color="auto" w:fill="E2EFD9" w:themeFill="accent6" w:themeFillTint="33"/>
          </w:tcPr>
          <w:p w:rsidR="00FB21E6" w:rsidRDefault="0084110A" w:rsidP="004504FC">
            <w:pPr>
              <w:rPr>
                <w:rFonts w:ascii="Calibri" w:eastAsia="Times New Roman" w:hAnsi="Calibri" w:cs="Times New Roman"/>
                <w:color w:val="000000"/>
              </w:rPr>
            </w:pPr>
            <w:r>
              <w:lastRenderedPageBreak/>
              <w:t>S</w:t>
            </w:r>
            <w:r w:rsidR="003779BE">
              <w:t xml:space="preserve">et a goal for your fundraiser.  </w:t>
            </w:r>
            <w:r>
              <w:t xml:space="preserve">Use the </w:t>
            </w:r>
            <w:r>
              <w:rPr>
                <w:rFonts w:ascii="Calibri" w:eastAsia="Times New Roman" w:hAnsi="Calibri" w:cs="Times New Roman"/>
                <w:color w:val="000000"/>
              </w:rPr>
              <w:t>201</w:t>
            </w:r>
            <w:r w:rsidR="00C96B71">
              <w:rPr>
                <w:rFonts w:ascii="Calibri" w:eastAsia="Times New Roman" w:hAnsi="Calibri" w:cs="Times New Roman"/>
                <w:color w:val="000000"/>
              </w:rPr>
              <w:t>6</w:t>
            </w:r>
            <w:r>
              <w:rPr>
                <w:rFonts w:ascii="Calibri" w:eastAsia="Times New Roman" w:hAnsi="Calibri" w:cs="Times New Roman"/>
                <w:color w:val="000000"/>
              </w:rPr>
              <w:t xml:space="preserve"> Annual Giving Campaign Report </w:t>
            </w:r>
            <w:r w:rsidR="00CB6922">
              <w:rPr>
                <w:rFonts w:ascii="Calibri" w:eastAsia="Times New Roman" w:hAnsi="Calibri" w:cs="Times New Roman"/>
                <w:color w:val="000000"/>
              </w:rPr>
              <w:t xml:space="preserve">(available at </w:t>
            </w:r>
            <w:hyperlink r:id="rId12" w:history="1">
              <w:r w:rsidR="00C96B71" w:rsidRPr="00A5073F">
                <w:rPr>
                  <w:rStyle w:val="Hyperlink"/>
                </w:rPr>
                <w:t>https://www.cfd.wa.gov/_assets/cfd/2016-Annual-Campaign-Report-WEB.pdf</w:t>
              </w:r>
            </w:hyperlink>
            <w:r w:rsidR="00C96B71">
              <w:t xml:space="preserve">) </w:t>
            </w:r>
            <w:r>
              <w:rPr>
                <w:rFonts w:ascii="Calibri" w:eastAsia="Times New Roman" w:hAnsi="Calibri" w:cs="Times New Roman"/>
                <w:color w:val="000000"/>
              </w:rPr>
              <w:t xml:space="preserve">as a base to build a goal.  This report lists </w:t>
            </w:r>
            <w:r w:rsidR="00C96B71">
              <w:rPr>
                <w:rFonts w:ascii="Calibri" w:eastAsia="Times New Roman" w:hAnsi="Calibri" w:cs="Times New Roman"/>
                <w:color w:val="000000"/>
              </w:rPr>
              <w:t xml:space="preserve">donations given at each agency </w:t>
            </w:r>
            <w:r>
              <w:rPr>
                <w:rFonts w:ascii="Calibri" w:eastAsia="Times New Roman" w:hAnsi="Calibri" w:cs="Times New Roman"/>
                <w:color w:val="000000"/>
              </w:rPr>
              <w:t>during the 201</w:t>
            </w:r>
            <w:r w:rsidR="00C96B71">
              <w:rPr>
                <w:rFonts w:ascii="Calibri" w:eastAsia="Times New Roman" w:hAnsi="Calibri" w:cs="Times New Roman"/>
                <w:color w:val="000000"/>
              </w:rPr>
              <w:t>6</w:t>
            </w:r>
            <w:r>
              <w:rPr>
                <w:rFonts w:ascii="Calibri" w:eastAsia="Times New Roman" w:hAnsi="Calibri" w:cs="Times New Roman"/>
                <w:color w:val="000000"/>
              </w:rPr>
              <w:t xml:space="preserve"> CFD campaign.  </w:t>
            </w:r>
          </w:p>
          <w:p w:rsidR="003779BE" w:rsidRDefault="00FB21E6" w:rsidP="004504FC">
            <w:pPr>
              <w:ind w:left="247"/>
            </w:pPr>
            <w:r>
              <w:t>You can a</w:t>
            </w:r>
            <w:r w:rsidR="003779BE">
              <w:t>im to raise a specific dollar amount, increase participation or choose a goal relative to your chosen charities.</w:t>
            </w:r>
          </w:p>
        </w:tc>
        <w:tc>
          <w:tcPr>
            <w:tcW w:w="2250" w:type="dxa"/>
            <w:gridSpan w:val="2"/>
            <w:shd w:val="clear" w:color="auto" w:fill="E2EFD9" w:themeFill="accent6" w:themeFillTint="33"/>
          </w:tcPr>
          <w:p w:rsidR="003779BE" w:rsidRDefault="003779BE" w:rsidP="004504FC">
            <w:pPr>
              <w:jc w:val="center"/>
              <w:rPr>
                <w:rFonts w:ascii="Calibri" w:eastAsia="Times New Roman" w:hAnsi="Calibri" w:cs="Times New Roman"/>
                <w:color w:val="000000"/>
              </w:rPr>
            </w:pPr>
          </w:p>
        </w:tc>
      </w:tr>
      <w:tr w:rsidR="00504667" w:rsidTr="004504FC">
        <w:tc>
          <w:tcPr>
            <w:tcW w:w="11515" w:type="dxa"/>
            <w:gridSpan w:val="9"/>
          </w:tcPr>
          <w:p w:rsidR="00504667" w:rsidRDefault="00504667" w:rsidP="004504FC">
            <w:r>
              <w:t>Advertise your fundraiser, the charity/charities being supported and the goal for your fundraiser at your office and agency.</w:t>
            </w:r>
          </w:p>
        </w:tc>
        <w:tc>
          <w:tcPr>
            <w:tcW w:w="2250" w:type="dxa"/>
            <w:gridSpan w:val="2"/>
          </w:tcPr>
          <w:p w:rsidR="00504667" w:rsidRDefault="00504667" w:rsidP="004504FC">
            <w:pPr>
              <w:jc w:val="center"/>
              <w:rPr>
                <w:rFonts w:ascii="Calibri" w:eastAsia="Times New Roman" w:hAnsi="Calibri" w:cs="Times New Roman"/>
                <w:color w:val="000000"/>
              </w:rPr>
            </w:pPr>
          </w:p>
        </w:tc>
      </w:tr>
      <w:tr w:rsidR="00546A97" w:rsidTr="004504FC">
        <w:tc>
          <w:tcPr>
            <w:tcW w:w="11515" w:type="dxa"/>
            <w:gridSpan w:val="9"/>
            <w:shd w:val="clear" w:color="auto" w:fill="E2EFD9" w:themeFill="accent6" w:themeFillTint="33"/>
          </w:tcPr>
          <w:p w:rsidR="00546A97" w:rsidRPr="00FF0AAB" w:rsidRDefault="00546A97" w:rsidP="004504FC">
            <w:r>
              <w:t>Find out who will be transferring your fundraiser dollars from your agency fiscal office to the OSOS fiscal office.  Record their contact info below:</w:t>
            </w:r>
          </w:p>
        </w:tc>
        <w:tc>
          <w:tcPr>
            <w:tcW w:w="2250" w:type="dxa"/>
            <w:gridSpan w:val="2"/>
            <w:shd w:val="clear" w:color="auto" w:fill="E2EFD9" w:themeFill="accent6" w:themeFillTint="33"/>
          </w:tcPr>
          <w:p w:rsidR="00546A97" w:rsidRDefault="00546A97" w:rsidP="004504FC">
            <w:pPr>
              <w:jc w:val="center"/>
              <w:rPr>
                <w:rFonts w:ascii="Calibri" w:eastAsia="Times New Roman" w:hAnsi="Calibri" w:cs="Times New Roman"/>
                <w:color w:val="000000"/>
              </w:rPr>
            </w:pPr>
          </w:p>
        </w:tc>
      </w:tr>
      <w:tr w:rsidR="00546A97" w:rsidTr="004504FC">
        <w:trPr>
          <w:gridBefore w:val="1"/>
          <w:gridAfter w:val="1"/>
          <w:wBefore w:w="259" w:type="dxa"/>
          <w:wAfter w:w="1151" w:type="dxa"/>
        </w:trPr>
        <w:tc>
          <w:tcPr>
            <w:tcW w:w="3560" w:type="dxa"/>
            <w:gridSpan w:val="3"/>
            <w:shd w:val="clear" w:color="auto" w:fill="538135" w:themeFill="accent6" w:themeFillShade="BF"/>
          </w:tcPr>
          <w:p w:rsidR="00546A97" w:rsidRPr="00BD73C4" w:rsidRDefault="00546A97" w:rsidP="004504FC">
            <w:pPr>
              <w:jc w:val="center"/>
              <w:rPr>
                <w:b/>
                <w:color w:val="FFFFFF" w:themeColor="background1"/>
              </w:rPr>
            </w:pPr>
            <w:r w:rsidRPr="00BD73C4">
              <w:rPr>
                <w:b/>
                <w:color w:val="FFFFFF" w:themeColor="background1"/>
              </w:rPr>
              <w:t>Fiscal Name</w:t>
            </w:r>
          </w:p>
        </w:tc>
        <w:tc>
          <w:tcPr>
            <w:tcW w:w="5352" w:type="dxa"/>
            <w:gridSpan w:val="2"/>
            <w:shd w:val="clear" w:color="auto" w:fill="538135" w:themeFill="accent6" w:themeFillShade="BF"/>
          </w:tcPr>
          <w:p w:rsidR="00546A97" w:rsidRPr="00BD73C4" w:rsidRDefault="00546A97" w:rsidP="004504FC">
            <w:pPr>
              <w:jc w:val="center"/>
              <w:rPr>
                <w:b/>
                <w:color w:val="FFFFFF" w:themeColor="background1"/>
              </w:rPr>
            </w:pPr>
            <w:r w:rsidRPr="00BD73C4">
              <w:rPr>
                <w:b/>
                <w:color w:val="FFFFFF" w:themeColor="background1"/>
              </w:rPr>
              <w:t>Email Address</w:t>
            </w:r>
          </w:p>
        </w:tc>
        <w:tc>
          <w:tcPr>
            <w:tcW w:w="3443" w:type="dxa"/>
            <w:gridSpan w:val="4"/>
            <w:shd w:val="clear" w:color="auto" w:fill="538135" w:themeFill="accent6" w:themeFillShade="BF"/>
          </w:tcPr>
          <w:p w:rsidR="00546A97" w:rsidRPr="00BD73C4" w:rsidRDefault="00546A97" w:rsidP="004504FC">
            <w:pPr>
              <w:jc w:val="center"/>
              <w:rPr>
                <w:rFonts w:ascii="Calibri" w:eastAsia="Times New Roman" w:hAnsi="Calibri" w:cs="Times New Roman"/>
                <w:b/>
                <w:color w:val="FFFFFF" w:themeColor="background1"/>
              </w:rPr>
            </w:pPr>
            <w:r w:rsidRPr="00BD73C4">
              <w:rPr>
                <w:rFonts w:ascii="Calibri" w:eastAsia="Times New Roman" w:hAnsi="Calibri" w:cs="Times New Roman"/>
                <w:b/>
                <w:color w:val="FFFFFF" w:themeColor="background1"/>
              </w:rPr>
              <w:t>Phone Number</w:t>
            </w:r>
          </w:p>
        </w:tc>
      </w:tr>
      <w:tr w:rsidR="00546A97" w:rsidTr="004504FC">
        <w:trPr>
          <w:gridBefore w:val="1"/>
          <w:gridAfter w:val="1"/>
          <w:wBefore w:w="259" w:type="dxa"/>
          <w:wAfter w:w="1151" w:type="dxa"/>
        </w:trPr>
        <w:tc>
          <w:tcPr>
            <w:tcW w:w="3560" w:type="dxa"/>
            <w:gridSpan w:val="3"/>
          </w:tcPr>
          <w:p w:rsidR="00546A97" w:rsidRDefault="00546A97" w:rsidP="004504FC">
            <w:pPr>
              <w:jc w:val="center"/>
            </w:pPr>
          </w:p>
        </w:tc>
        <w:tc>
          <w:tcPr>
            <w:tcW w:w="5352" w:type="dxa"/>
            <w:gridSpan w:val="2"/>
          </w:tcPr>
          <w:p w:rsidR="00546A97" w:rsidRDefault="00546A97" w:rsidP="004504FC">
            <w:pPr>
              <w:jc w:val="center"/>
            </w:pPr>
          </w:p>
        </w:tc>
        <w:tc>
          <w:tcPr>
            <w:tcW w:w="3443" w:type="dxa"/>
            <w:gridSpan w:val="4"/>
          </w:tcPr>
          <w:p w:rsidR="00546A97" w:rsidRDefault="00546A97" w:rsidP="004504FC">
            <w:pPr>
              <w:jc w:val="center"/>
              <w:rPr>
                <w:rFonts w:ascii="Calibri" w:eastAsia="Times New Roman" w:hAnsi="Calibri" w:cs="Times New Roman"/>
                <w:color w:val="000000"/>
              </w:rPr>
            </w:pPr>
          </w:p>
        </w:tc>
      </w:tr>
      <w:tr w:rsidR="00546A97" w:rsidTr="004504FC">
        <w:trPr>
          <w:gridBefore w:val="1"/>
          <w:gridAfter w:val="1"/>
          <w:wBefore w:w="259" w:type="dxa"/>
          <w:wAfter w:w="1151" w:type="dxa"/>
        </w:trPr>
        <w:tc>
          <w:tcPr>
            <w:tcW w:w="3560" w:type="dxa"/>
            <w:gridSpan w:val="3"/>
          </w:tcPr>
          <w:p w:rsidR="00546A97" w:rsidRDefault="00546A97" w:rsidP="004504FC">
            <w:pPr>
              <w:jc w:val="center"/>
            </w:pPr>
          </w:p>
        </w:tc>
        <w:tc>
          <w:tcPr>
            <w:tcW w:w="5352" w:type="dxa"/>
            <w:gridSpan w:val="2"/>
          </w:tcPr>
          <w:p w:rsidR="00546A97" w:rsidRDefault="00546A97" w:rsidP="004504FC">
            <w:pPr>
              <w:jc w:val="center"/>
            </w:pPr>
          </w:p>
        </w:tc>
        <w:tc>
          <w:tcPr>
            <w:tcW w:w="3443" w:type="dxa"/>
            <w:gridSpan w:val="4"/>
          </w:tcPr>
          <w:p w:rsidR="00546A97" w:rsidRDefault="00546A97" w:rsidP="004504FC">
            <w:pPr>
              <w:jc w:val="center"/>
              <w:rPr>
                <w:rFonts w:ascii="Calibri" w:eastAsia="Times New Roman" w:hAnsi="Calibri" w:cs="Times New Roman"/>
                <w:color w:val="000000"/>
              </w:rPr>
            </w:pPr>
          </w:p>
        </w:tc>
      </w:tr>
      <w:tr w:rsidR="00A92B56" w:rsidTr="004504FC">
        <w:trPr>
          <w:gridBefore w:val="1"/>
          <w:gridAfter w:val="1"/>
          <w:wBefore w:w="259" w:type="dxa"/>
          <w:wAfter w:w="1151" w:type="dxa"/>
        </w:trPr>
        <w:tc>
          <w:tcPr>
            <w:tcW w:w="3560" w:type="dxa"/>
            <w:gridSpan w:val="3"/>
          </w:tcPr>
          <w:p w:rsidR="00A92B56" w:rsidRDefault="00A92B56" w:rsidP="004504FC">
            <w:pPr>
              <w:jc w:val="center"/>
            </w:pPr>
          </w:p>
        </w:tc>
        <w:tc>
          <w:tcPr>
            <w:tcW w:w="5352" w:type="dxa"/>
            <w:gridSpan w:val="2"/>
          </w:tcPr>
          <w:p w:rsidR="00A92B56" w:rsidRDefault="00A92B56" w:rsidP="004504FC">
            <w:pPr>
              <w:jc w:val="center"/>
            </w:pPr>
          </w:p>
        </w:tc>
        <w:tc>
          <w:tcPr>
            <w:tcW w:w="3443" w:type="dxa"/>
            <w:gridSpan w:val="4"/>
          </w:tcPr>
          <w:p w:rsidR="00A92B56" w:rsidRDefault="00A92B56" w:rsidP="004504FC">
            <w:pPr>
              <w:jc w:val="center"/>
              <w:rPr>
                <w:rFonts w:ascii="Calibri" w:eastAsia="Times New Roman" w:hAnsi="Calibri" w:cs="Times New Roman"/>
                <w:color w:val="000000"/>
              </w:rPr>
            </w:pPr>
          </w:p>
        </w:tc>
      </w:tr>
      <w:tr w:rsidR="00546A97" w:rsidTr="004504FC">
        <w:tc>
          <w:tcPr>
            <w:tcW w:w="11515" w:type="dxa"/>
            <w:gridSpan w:val="9"/>
            <w:shd w:val="clear" w:color="auto" w:fill="E2EFD9" w:themeFill="accent6" w:themeFillTint="33"/>
          </w:tcPr>
          <w:p w:rsidR="00546A97" w:rsidRDefault="00546A97" w:rsidP="004504FC">
            <w:r>
              <w:t xml:space="preserve">Give your agency fiscal contact the contact info for the CFD and OSOS fiscal office:  </w:t>
            </w:r>
          </w:p>
        </w:tc>
        <w:tc>
          <w:tcPr>
            <w:tcW w:w="2250" w:type="dxa"/>
            <w:gridSpan w:val="2"/>
            <w:shd w:val="clear" w:color="auto" w:fill="E2EFD9" w:themeFill="accent6" w:themeFillTint="33"/>
          </w:tcPr>
          <w:p w:rsidR="00546A97" w:rsidRDefault="00546A97" w:rsidP="004504FC">
            <w:pPr>
              <w:jc w:val="center"/>
              <w:rPr>
                <w:rFonts w:ascii="Calibri" w:eastAsia="Times New Roman" w:hAnsi="Calibri" w:cs="Times New Roman"/>
                <w:color w:val="000000"/>
              </w:rPr>
            </w:pPr>
          </w:p>
        </w:tc>
      </w:tr>
      <w:tr w:rsidR="00264B14" w:rsidTr="004504FC">
        <w:trPr>
          <w:gridBefore w:val="1"/>
          <w:gridAfter w:val="1"/>
          <w:wBefore w:w="259" w:type="dxa"/>
          <w:wAfter w:w="1151" w:type="dxa"/>
        </w:trPr>
        <w:tc>
          <w:tcPr>
            <w:tcW w:w="3560" w:type="dxa"/>
            <w:gridSpan w:val="3"/>
            <w:shd w:val="clear" w:color="auto" w:fill="538135" w:themeFill="accent6" w:themeFillShade="BF"/>
          </w:tcPr>
          <w:p w:rsidR="00264B14" w:rsidRPr="00BD73C4" w:rsidRDefault="00264B14" w:rsidP="004504FC">
            <w:pPr>
              <w:jc w:val="center"/>
              <w:rPr>
                <w:b/>
                <w:color w:val="FFFFFF" w:themeColor="background1"/>
              </w:rPr>
            </w:pPr>
            <w:r w:rsidRPr="00BD73C4">
              <w:rPr>
                <w:b/>
                <w:color w:val="FFFFFF" w:themeColor="background1"/>
              </w:rPr>
              <w:t>CFD &amp; OSOS Fiscal Name</w:t>
            </w:r>
          </w:p>
        </w:tc>
        <w:tc>
          <w:tcPr>
            <w:tcW w:w="3587" w:type="dxa"/>
            <w:shd w:val="clear" w:color="auto" w:fill="538135" w:themeFill="accent6" w:themeFillShade="BF"/>
          </w:tcPr>
          <w:p w:rsidR="00264B14" w:rsidRPr="00BD73C4" w:rsidRDefault="00264B14" w:rsidP="004504FC">
            <w:pPr>
              <w:jc w:val="center"/>
              <w:rPr>
                <w:b/>
                <w:color w:val="FFFFFF" w:themeColor="background1"/>
              </w:rPr>
            </w:pPr>
            <w:r w:rsidRPr="00BD73C4">
              <w:rPr>
                <w:b/>
                <w:color w:val="FFFFFF" w:themeColor="background1"/>
              </w:rPr>
              <w:t>Email Address</w:t>
            </w:r>
          </w:p>
        </w:tc>
        <w:tc>
          <w:tcPr>
            <w:tcW w:w="2033" w:type="dxa"/>
            <w:gridSpan w:val="3"/>
            <w:shd w:val="clear" w:color="auto" w:fill="538135" w:themeFill="accent6" w:themeFillShade="BF"/>
          </w:tcPr>
          <w:p w:rsidR="00264B14" w:rsidRPr="00BD73C4" w:rsidRDefault="00264B14" w:rsidP="004504FC">
            <w:pPr>
              <w:jc w:val="center"/>
              <w:rPr>
                <w:rFonts w:ascii="Calibri" w:eastAsia="Times New Roman" w:hAnsi="Calibri" w:cs="Times New Roman"/>
                <w:b/>
                <w:color w:val="FFFFFF" w:themeColor="background1"/>
              </w:rPr>
            </w:pPr>
            <w:r w:rsidRPr="00BD73C4">
              <w:rPr>
                <w:rFonts w:ascii="Calibri" w:eastAsia="Times New Roman" w:hAnsi="Calibri" w:cs="Times New Roman"/>
                <w:b/>
                <w:color w:val="FFFFFF" w:themeColor="background1"/>
              </w:rPr>
              <w:t>Phone Number</w:t>
            </w:r>
          </w:p>
        </w:tc>
        <w:tc>
          <w:tcPr>
            <w:tcW w:w="3175" w:type="dxa"/>
            <w:gridSpan w:val="2"/>
            <w:shd w:val="clear" w:color="auto" w:fill="538135" w:themeFill="accent6" w:themeFillShade="BF"/>
          </w:tcPr>
          <w:p w:rsidR="00264B14" w:rsidRPr="00BD73C4" w:rsidRDefault="00EB2E8B" w:rsidP="004504FC">
            <w:pPr>
              <w:jc w:val="center"/>
              <w:rPr>
                <w:rFonts w:ascii="Calibri" w:eastAsia="Times New Roman" w:hAnsi="Calibri" w:cs="Times New Roman"/>
                <w:b/>
                <w:color w:val="FFFFFF" w:themeColor="background1"/>
              </w:rPr>
            </w:pPr>
            <w:r w:rsidRPr="00BD73C4">
              <w:rPr>
                <w:rFonts w:ascii="Calibri" w:eastAsia="Times New Roman" w:hAnsi="Calibri" w:cs="Times New Roman"/>
                <w:b/>
                <w:color w:val="FFFFFF" w:themeColor="background1"/>
              </w:rPr>
              <w:t>Mailstop</w:t>
            </w:r>
          </w:p>
        </w:tc>
      </w:tr>
      <w:tr w:rsidR="00264B14" w:rsidTr="004504FC">
        <w:trPr>
          <w:gridBefore w:val="1"/>
          <w:gridAfter w:val="1"/>
          <w:wBefore w:w="259" w:type="dxa"/>
          <w:wAfter w:w="1151" w:type="dxa"/>
        </w:trPr>
        <w:tc>
          <w:tcPr>
            <w:tcW w:w="3560" w:type="dxa"/>
            <w:gridSpan w:val="3"/>
          </w:tcPr>
          <w:p w:rsidR="00264B14" w:rsidRDefault="00264B14" w:rsidP="004504FC">
            <w:pPr>
              <w:jc w:val="center"/>
            </w:pPr>
            <w:r>
              <w:t>CFD-Heather Lucas</w:t>
            </w:r>
          </w:p>
        </w:tc>
        <w:tc>
          <w:tcPr>
            <w:tcW w:w="3587" w:type="dxa"/>
          </w:tcPr>
          <w:p w:rsidR="00264B14" w:rsidRDefault="004504FC" w:rsidP="004504FC">
            <w:pPr>
              <w:jc w:val="center"/>
            </w:pPr>
            <w:hyperlink r:id="rId13" w:history="1">
              <w:r w:rsidR="00264B14" w:rsidRPr="00A06D1A">
                <w:rPr>
                  <w:rStyle w:val="Hyperlink"/>
                </w:rPr>
                <w:t>heather.lucas@sos.wa.gov</w:t>
              </w:r>
            </w:hyperlink>
          </w:p>
        </w:tc>
        <w:tc>
          <w:tcPr>
            <w:tcW w:w="2033" w:type="dxa"/>
            <w:gridSpan w:val="3"/>
          </w:tcPr>
          <w:p w:rsidR="00264B14" w:rsidRDefault="00264B14" w:rsidP="004504FC">
            <w:pPr>
              <w:jc w:val="center"/>
              <w:rPr>
                <w:rFonts w:ascii="Calibri" w:eastAsia="Times New Roman" w:hAnsi="Calibri" w:cs="Times New Roman"/>
                <w:color w:val="000000"/>
              </w:rPr>
            </w:pPr>
            <w:r>
              <w:rPr>
                <w:rFonts w:ascii="Calibri" w:eastAsia="Times New Roman" w:hAnsi="Calibri" w:cs="Times New Roman"/>
                <w:color w:val="000000"/>
              </w:rPr>
              <w:t>(360) 902-4181</w:t>
            </w:r>
          </w:p>
        </w:tc>
        <w:tc>
          <w:tcPr>
            <w:tcW w:w="3175" w:type="dxa"/>
            <w:gridSpan w:val="2"/>
          </w:tcPr>
          <w:p w:rsidR="00264B14" w:rsidRDefault="00EB2E8B" w:rsidP="004504FC">
            <w:pPr>
              <w:jc w:val="center"/>
              <w:rPr>
                <w:rFonts w:ascii="Calibri" w:eastAsia="Times New Roman" w:hAnsi="Calibri" w:cs="Times New Roman"/>
                <w:color w:val="000000"/>
              </w:rPr>
            </w:pPr>
            <w:r>
              <w:rPr>
                <w:rFonts w:ascii="Calibri" w:eastAsia="Times New Roman" w:hAnsi="Calibri" w:cs="Times New Roman"/>
                <w:color w:val="000000"/>
              </w:rPr>
              <w:t>40250</w:t>
            </w:r>
          </w:p>
        </w:tc>
      </w:tr>
      <w:tr w:rsidR="00264B14" w:rsidTr="004504FC">
        <w:trPr>
          <w:gridBefore w:val="1"/>
          <w:gridAfter w:val="1"/>
          <w:wBefore w:w="259" w:type="dxa"/>
          <w:wAfter w:w="1151" w:type="dxa"/>
        </w:trPr>
        <w:tc>
          <w:tcPr>
            <w:tcW w:w="3560" w:type="dxa"/>
            <w:gridSpan w:val="3"/>
          </w:tcPr>
          <w:p w:rsidR="00264B14" w:rsidRDefault="00264B14" w:rsidP="004504FC">
            <w:pPr>
              <w:jc w:val="center"/>
            </w:pPr>
            <w:r>
              <w:t>OSOS Fiscal-Maria Thomas</w:t>
            </w:r>
          </w:p>
        </w:tc>
        <w:tc>
          <w:tcPr>
            <w:tcW w:w="3587" w:type="dxa"/>
          </w:tcPr>
          <w:p w:rsidR="00264B14" w:rsidRDefault="004504FC" w:rsidP="004504FC">
            <w:pPr>
              <w:jc w:val="center"/>
            </w:pPr>
            <w:hyperlink r:id="rId14" w:history="1">
              <w:r w:rsidR="00264B14" w:rsidRPr="00A06D1A">
                <w:rPr>
                  <w:rStyle w:val="Hyperlink"/>
                </w:rPr>
                <w:t>maria.thomas@sos.wa.gov</w:t>
              </w:r>
            </w:hyperlink>
          </w:p>
        </w:tc>
        <w:tc>
          <w:tcPr>
            <w:tcW w:w="2033" w:type="dxa"/>
            <w:gridSpan w:val="3"/>
          </w:tcPr>
          <w:p w:rsidR="00264B14" w:rsidRDefault="00264B14" w:rsidP="004504FC">
            <w:pPr>
              <w:jc w:val="center"/>
              <w:rPr>
                <w:rFonts w:ascii="Calibri" w:eastAsia="Times New Roman" w:hAnsi="Calibri" w:cs="Times New Roman"/>
                <w:color w:val="000000"/>
              </w:rPr>
            </w:pPr>
            <w:r>
              <w:rPr>
                <w:rFonts w:ascii="Calibri" w:eastAsia="Times New Roman" w:hAnsi="Calibri" w:cs="Times New Roman"/>
                <w:color w:val="000000"/>
              </w:rPr>
              <w:t>(360) 704-5258</w:t>
            </w:r>
          </w:p>
        </w:tc>
        <w:tc>
          <w:tcPr>
            <w:tcW w:w="3175" w:type="dxa"/>
            <w:gridSpan w:val="2"/>
          </w:tcPr>
          <w:p w:rsidR="00264B14" w:rsidRDefault="00EB2E8B" w:rsidP="004504FC">
            <w:pPr>
              <w:jc w:val="center"/>
              <w:rPr>
                <w:rFonts w:ascii="Calibri" w:eastAsia="Times New Roman" w:hAnsi="Calibri" w:cs="Times New Roman"/>
                <w:color w:val="000000"/>
              </w:rPr>
            </w:pPr>
            <w:r>
              <w:rPr>
                <w:rFonts w:ascii="Calibri" w:eastAsia="Times New Roman" w:hAnsi="Calibri" w:cs="Times New Roman"/>
                <w:color w:val="000000"/>
              </w:rPr>
              <w:t>402</w:t>
            </w:r>
            <w:r w:rsidR="00A92B56">
              <w:rPr>
                <w:rFonts w:ascii="Calibri" w:eastAsia="Times New Roman" w:hAnsi="Calibri" w:cs="Times New Roman"/>
                <w:color w:val="000000"/>
              </w:rPr>
              <w:t>24</w:t>
            </w:r>
          </w:p>
        </w:tc>
      </w:tr>
      <w:tr w:rsidR="00264B14" w:rsidTr="004504FC">
        <w:tc>
          <w:tcPr>
            <w:tcW w:w="11515" w:type="dxa"/>
            <w:gridSpan w:val="9"/>
            <w:shd w:val="clear" w:color="auto" w:fill="E2EFD9" w:themeFill="accent6" w:themeFillTint="33"/>
          </w:tcPr>
          <w:p w:rsidR="00264B14" w:rsidRDefault="00A92B56" w:rsidP="004504FC">
            <w:pPr>
              <w:rPr>
                <w:rFonts w:ascii="Calibri" w:eastAsia="Times New Roman" w:hAnsi="Calibri" w:cs="Times New Roman"/>
                <w:color w:val="000000"/>
              </w:rPr>
            </w:pPr>
            <w:r w:rsidRPr="009961FC">
              <w:rPr>
                <w:rFonts w:ascii="Calibri" w:eastAsia="Times New Roman" w:hAnsi="Calibri" w:cs="Times New Roman"/>
                <w:color w:val="000000"/>
              </w:rPr>
              <w:t>Check with your agency fiscal contact to obtain internal cash handling policies.  If your agency does not have one, refer to the CFD Cash Handling Policy.</w:t>
            </w:r>
          </w:p>
        </w:tc>
        <w:tc>
          <w:tcPr>
            <w:tcW w:w="2250" w:type="dxa"/>
            <w:gridSpan w:val="2"/>
            <w:shd w:val="clear" w:color="auto" w:fill="E2EFD9" w:themeFill="accent6" w:themeFillTint="33"/>
          </w:tcPr>
          <w:p w:rsidR="00264B14" w:rsidRDefault="00264B14" w:rsidP="004504FC">
            <w:pPr>
              <w:jc w:val="center"/>
              <w:rPr>
                <w:rFonts w:ascii="Calibri" w:eastAsia="Times New Roman" w:hAnsi="Calibri" w:cs="Times New Roman"/>
                <w:color w:val="000000"/>
              </w:rPr>
            </w:pPr>
          </w:p>
        </w:tc>
      </w:tr>
      <w:tr w:rsidR="00264B14" w:rsidTr="004504FC">
        <w:tc>
          <w:tcPr>
            <w:tcW w:w="11515" w:type="dxa"/>
            <w:gridSpan w:val="9"/>
            <w:shd w:val="clear" w:color="auto" w:fill="auto"/>
          </w:tcPr>
          <w:p w:rsidR="0017651A" w:rsidRDefault="0084110A" w:rsidP="004504FC">
            <w:pPr>
              <w:rPr>
                <w:rFonts w:ascii="Calibri" w:eastAsia="Times New Roman" w:hAnsi="Calibri" w:cs="Times New Roman"/>
                <w:color w:val="000000"/>
              </w:rPr>
            </w:pPr>
            <w:r>
              <w:rPr>
                <w:rFonts w:ascii="Calibri" w:eastAsia="Times New Roman" w:hAnsi="Calibri" w:cs="Times New Roman"/>
                <w:color w:val="000000"/>
              </w:rPr>
              <w:t xml:space="preserve">Set a budget for your fundraiser.  </w:t>
            </w:r>
            <w:r w:rsidR="00264B14">
              <w:rPr>
                <w:rFonts w:ascii="Calibri" w:eastAsia="Times New Roman" w:hAnsi="Calibri" w:cs="Times New Roman"/>
                <w:color w:val="000000"/>
              </w:rPr>
              <w:t xml:space="preserve">Ask your agency fiscal contact if your agency has a budget for CFD fundraisers and events.  </w:t>
            </w:r>
            <w:r w:rsidR="00D67A1E">
              <w:rPr>
                <w:rFonts w:ascii="Calibri" w:eastAsia="Times New Roman" w:hAnsi="Calibri" w:cs="Times New Roman"/>
                <w:color w:val="000000"/>
              </w:rPr>
              <w:t>The CFD is no</w:t>
            </w:r>
            <w:r w:rsidR="00FB21E6">
              <w:rPr>
                <w:rFonts w:ascii="Calibri" w:eastAsia="Times New Roman" w:hAnsi="Calibri" w:cs="Times New Roman"/>
                <w:color w:val="000000"/>
              </w:rPr>
              <w:t>t</w:t>
            </w:r>
            <w:r w:rsidR="00D67A1E">
              <w:rPr>
                <w:rFonts w:ascii="Calibri" w:eastAsia="Times New Roman" w:hAnsi="Calibri" w:cs="Times New Roman"/>
                <w:color w:val="000000"/>
              </w:rPr>
              <w:t xml:space="preserve"> able to absorb all fundraising costs</w:t>
            </w:r>
            <w:r>
              <w:rPr>
                <w:rFonts w:ascii="Calibri" w:eastAsia="Times New Roman" w:hAnsi="Calibri" w:cs="Times New Roman"/>
                <w:color w:val="000000"/>
              </w:rPr>
              <w:t>, so you need to set and maintain a budget</w:t>
            </w:r>
            <w:r w:rsidR="00D67A1E">
              <w:rPr>
                <w:rFonts w:ascii="Calibri" w:eastAsia="Times New Roman" w:hAnsi="Calibri" w:cs="Times New Roman"/>
                <w:color w:val="000000"/>
              </w:rPr>
              <w:t>.</w:t>
            </w:r>
            <w:r w:rsidR="00264B14">
              <w:rPr>
                <w:rFonts w:ascii="Calibri" w:eastAsia="Times New Roman" w:hAnsi="Calibri" w:cs="Times New Roman"/>
                <w:color w:val="000000"/>
              </w:rPr>
              <w:t xml:space="preserve">  </w:t>
            </w:r>
            <w:r w:rsidR="00D67A1E">
              <w:rPr>
                <w:rFonts w:ascii="Calibri" w:eastAsia="Times New Roman" w:hAnsi="Calibri" w:cs="Times New Roman"/>
                <w:color w:val="000000"/>
              </w:rPr>
              <w:t xml:space="preserve">If you raise $500, but spend $300 in preparation for your fundraiser, your chosen charity/charities will receive $200.  Regardless of whether your agency has a CFD budget, </w:t>
            </w:r>
            <w:r>
              <w:rPr>
                <w:rFonts w:ascii="Calibri" w:eastAsia="Times New Roman" w:hAnsi="Calibri" w:cs="Times New Roman"/>
                <w:color w:val="000000"/>
              </w:rPr>
              <w:t xml:space="preserve">your fundraiser needs one.  </w:t>
            </w:r>
          </w:p>
          <w:p w:rsidR="00264B14" w:rsidRDefault="004F31BD" w:rsidP="004504FC">
            <w:pPr>
              <w:ind w:left="247"/>
              <w:rPr>
                <w:rFonts w:ascii="Calibri" w:eastAsia="Times New Roman" w:hAnsi="Calibri" w:cs="Times New Roman"/>
                <w:color w:val="000000"/>
              </w:rPr>
            </w:pPr>
            <w:r>
              <w:rPr>
                <w:rFonts w:ascii="Calibri" w:eastAsia="Times New Roman" w:hAnsi="Calibri" w:cs="Times New Roman"/>
                <w:color w:val="000000"/>
              </w:rPr>
              <w:t>Remember,</w:t>
            </w:r>
            <w:r w:rsidR="0017651A">
              <w:rPr>
                <w:rFonts w:ascii="Calibri" w:eastAsia="Times New Roman" w:hAnsi="Calibri" w:cs="Times New Roman"/>
                <w:color w:val="000000"/>
              </w:rPr>
              <w:t xml:space="preserve"> </w:t>
            </w:r>
            <w:r>
              <w:rPr>
                <w:rFonts w:ascii="Calibri" w:eastAsia="Times New Roman" w:hAnsi="Calibri" w:cs="Times New Roman"/>
                <w:color w:val="000000"/>
              </w:rPr>
              <w:t>d</w:t>
            </w:r>
            <w:r w:rsidR="00D67A1E">
              <w:rPr>
                <w:rFonts w:ascii="Calibri" w:eastAsia="Times New Roman" w:hAnsi="Calibri" w:cs="Times New Roman"/>
                <w:color w:val="000000"/>
              </w:rPr>
              <w:t xml:space="preserve">o not spend more money than you anticipate raising at your fundraiser.  </w:t>
            </w:r>
          </w:p>
        </w:tc>
        <w:tc>
          <w:tcPr>
            <w:tcW w:w="2250" w:type="dxa"/>
            <w:gridSpan w:val="2"/>
            <w:shd w:val="clear" w:color="auto" w:fill="auto"/>
          </w:tcPr>
          <w:p w:rsidR="00264B14" w:rsidRDefault="00264B14" w:rsidP="004504FC">
            <w:pPr>
              <w:jc w:val="center"/>
              <w:rPr>
                <w:rFonts w:ascii="Calibri" w:eastAsia="Times New Roman" w:hAnsi="Calibri" w:cs="Times New Roman"/>
                <w:color w:val="000000"/>
              </w:rPr>
            </w:pPr>
          </w:p>
        </w:tc>
      </w:tr>
      <w:tr w:rsidR="00852DBB" w:rsidTr="004504FC">
        <w:tc>
          <w:tcPr>
            <w:tcW w:w="11515" w:type="dxa"/>
            <w:gridSpan w:val="9"/>
            <w:shd w:val="clear" w:color="auto" w:fill="E2EFD9" w:themeFill="accent6" w:themeFillTint="33"/>
          </w:tcPr>
          <w:p w:rsidR="00852DBB" w:rsidRDefault="00852DBB" w:rsidP="004504FC">
            <w:pPr>
              <w:rPr>
                <w:rFonts w:ascii="Calibri" w:eastAsia="Times New Roman" w:hAnsi="Calibri" w:cs="Times New Roman"/>
                <w:color w:val="000000"/>
              </w:rPr>
            </w:pPr>
            <w:r>
              <w:rPr>
                <w:rFonts w:ascii="Calibri" w:eastAsia="Times New Roman" w:hAnsi="Calibri" w:cs="Times New Roman"/>
                <w:color w:val="000000"/>
              </w:rPr>
              <w:t>If you or your fellow volunteers need to make purchases out-of-pocket for your fundraiser and desire reimbursement, save your receipts</w:t>
            </w:r>
            <w:r w:rsidR="004656BF">
              <w:rPr>
                <w:rFonts w:ascii="Calibri" w:eastAsia="Times New Roman" w:hAnsi="Calibri" w:cs="Times New Roman"/>
                <w:color w:val="000000"/>
              </w:rPr>
              <w:t xml:space="preserve"> for submission.</w:t>
            </w:r>
          </w:p>
        </w:tc>
        <w:tc>
          <w:tcPr>
            <w:tcW w:w="2250" w:type="dxa"/>
            <w:gridSpan w:val="2"/>
            <w:shd w:val="clear" w:color="auto" w:fill="E2EFD9" w:themeFill="accent6" w:themeFillTint="33"/>
          </w:tcPr>
          <w:p w:rsidR="00852DBB" w:rsidRDefault="00852DBB" w:rsidP="004504FC">
            <w:pPr>
              <w:jc w:val="center"/>
              <w:rPr>
                <w:rFonts w:ascii="Calibri" w:eastAsia="Times New Roman" w:hAnsi="Calibri" w:cs="Times New Roman"/>
                <w:color w:val="000000"/>
              </w:rPr>
            </w:pPr>
          </w:p>
        </w:tc>
      </w:tr>
      <w:tr w:rsidR="00D67A1E" w:rsidTr="004504FC">
        <w:tc>
          <w:tcPr>
            <w:tcW w:w="11515" w:type="dxa"/>
            <w:gridSpan w:val="9"/>
            <w:shd w:val="clear" w:color="auto" w:fill="auto"/>
          </w:tcPr>
          <w:p w:rsidR="00D67A1E" w:rsidRDefault="00D67A1E" w:rsidP="004504FC">
            <w:pPr>
              <w:rPr>
                <w:rFonts w:ascii="Calibri" w:eastAsia="Times New Roman" w:hAnsi="Calibri" w:cs="Times New Roman"/>
                <w:color w:val="000000"/>
              </w:rPr>
            </w:pPr>
            <w:r>
              <w:rPr>
                <w:rFonts w:ascii="Calibri" w:eastAsia="Times New Roman" w:hAnsi="Calibri" w:cs="Times New Roman"/>
                <w:color w:val="000000"/>
              </w:rPr>
              <w:t xml:space="preserve">Download the Fundraiser Transfer Form under “Fundraiser Resources” from the volunteer page: </w:t>
            </w:r>
            <w:hyperlink r:id="rId15" w:history="1">
              <w:r w:rsidR="004F31BD" w:rsidRPr="00CF232D">
                <w:rPr>
                  <w:rStyle w:val="Hyperlink"/>
                </w:rPr>
                <w:t>http://www.cfd.wa.gov/cfd/volunteerresources</w:t>
              </w:r>
            </w:hyperlink>
            <w:r>
              <w:rPr>
                <w:rFonts w:ascii="Calibri" w:eastAsia="Times New Roman" w:hAnsi="Calibri" w:cs="Times New Roman"/>
                <w:color w:val="000000"/>
              </w:rPr>
              <w:t xml:space="preserve">.  The Fundraiser Transfer Form must be submitted when your agency fiscal </w:t>
            </w:r>
            <w:r>
              <w:rPr>
                <w:rFonts w:ascii="Calibri" w:eastAsia="Times New Roman" w:hAnsi="Calibri" w:cs="Times New Roman"/>
                <w:color w:val="000000"/>
              </w:rPr>
              <w:lastRenderedPageBreak/>
              <w:t xml:space="preserve">contact transfers your fundraiser at the end of the CFD campaign.  The Fundraiser Tracking Workbook, Fundraiser Event Form and Fundraiser FAQ are also located under “Fundraiser Resources” as tools to help track your fundraisers.  </w:t>
            </w:r>
          </w:p>
        </w:tc>
        <w:tc>
          <w:tcPr>
            <w:tcW w:w="2250" w:type="dxa"/>
            <w:gridSpan w:val="2"/>
            <w:shd w:val="clear" w:color="auto" w:fill="auto"/>
          </w:tcPr>
          <w:p w:rsidR="00D67A1E" w:rsidRDefault="00D67A1E" w:rsidP="004504FC">
            <w:pPr>
              <w:jc w:val="center"/>
              <w:rPr>
                <w:rFonts w:ascii="Calibri" w:eastAsia="Times New Roman" w:hAnsi="Calibri" w:cs="Times New Roman"/>
                <w:color w:val="000000"/>
              </w:rPr>
            </w:pPr>
          </w:p>
        </w:tc>
      </w:tr>
      <w:tr w:rsidR="00264B14" w:rsidTr="004504FC">
        <w:tc>
          <w:tcPr>
            <w:tcW w:w="11515" w:type="dxa"/>
            <w:gridSpan w:val="9"/>
            <w:shd w:val="clear" w:color="auto" w:fill="E2EFD9" w:themeFill="accent6" w:themeFillTint="33"/>
          </w:tcPr>
          <w:p w:rsidR="004F31BD" w:rsidRDefault="00264B14" w:rsidP="004504FC">
            <w:pPr>
              <w:rPr>
                <w:rFonts w:ascii="Calibri" w:eastAsia="Times New Roman" w:hAnsi="Calibri" w:cs="Times New Roman"/>
                <w:color w:val="000000"/>
              </w:rPr>
            </w:pPr>
            <w:r>
              <w:rPr>
                <w:rFonts w:ascii="Calibri" w:eastAsia="Times New Roman" w:hAnsi="Calibri" w:cs="Times New Roman"/>
                <w:color w:val="000000"/>
              </w:rPr>
              <w:t>Assign</w:t>
            </w:r>
            <w:r w:rsidR="004F31BD">
              <w:rPr>
                <w:rFonts w:ascii="Calibri" w:eastAsia="Times New Roman" w:hAnsi="Calibri" w:cs="Times New Roman"/>
                <w:color w:val="000000"/>
              </w:rPr>
              <w:t xml:space="preserve"> at least</w:t>
            </w:r>
            <w:r>
              <w:rPr>
                <w:rFonts w:ascii="Calibri" w:eastAsia="Times New Roman" w:hAnsi="Calibri" w:cs="Times New Roman"/>
                <w:color w:val="000000"/>
              </w:rPr>
              <w:t xml:space="preserve"> two volunteers to maintain your payment station</w:t>
            </w:r>
            <w:r w:rsidR="001173F8">
              <w:rPr>
                <w:rFonts w:ascii="Calibri" w:eastAsia="Times New Roman" w:hAnsi="Calibri" w:cs="Times New Roman"/>
                <w:color w:val="000000"/>
              </w:rPr>
              <w:t xml:space="preserve"> during your </w:t>
            </w:r>
            <w:r w:rsidR="00D67A1E">
              <w:rPr>
                <w:rFonts w:ascii="Calibri" w:eastAsia="Times New Roman" w:hAnsi="Calibri" w:cs="Times New Roman"/>
                <w:color w:val="000000"/>
              </w:rPr>
              <w:t>fundraiser</w:t>
            </w:r>
            <w:r w:rsidR="004F31BD">
              <w:rPr>
                <w:rFonts w:ascii="Calibri" w:eastAsia="Times New Roman" w:hAnsi="Calibri" w:cs="Times New Roman"/>
                <w:color w:val="000000"/>
              </w:rPr>
              <w:t xml:space="preserve"> for cash and check transactions.  You may require more depending on your payment station needs</w:t>
            </w:r>
            <w:r>
              <w:rPr>
                <w:rFonts w:ascii="Calibri" w:eastAsia="Times New Roman" w:hAnsi="Calibri" w:cs="Times New Roman"/>
                <w:color w:val="000000"/>
              </w:rPr>
              <w:t xml:space="preserve">.  </w:t>
            </w:r>
            <w:r w:rsidR="004F31BD">
              <w:rPr>
                <w:rFonts w:ascii="Calibri" w:eastAsia="Times New Roman" w:hAnsi="Calibri" w:cs="Times New Roman"/>
                <w:color w:val="000000"/>
              </w:rPr>
              <w:t>These volunteers must count and record all cash and check donations at the end of your event, sign and date the record and turn these donations over to you or your agency fiscal office.</w:t>
            </w:r>
          </w:p>
          <w:p w:rsidR="00264B14" w:rsidRDefault="004F31BD" w:rsidP="004504FC">
            <w:pPr>
              <w:ind w:left="247"/>
              <w:rPr>
                <w:rFonts w:ascii="Calibri" w:eastAsia="Times New Roman" w:hAnsi="Calibri" w:cs="Times New Roman"/>
                <w:color w:val="000000"/>
              </w:rPr>
            </w:pPr>
            <w:r>
              <w:rPr>
                <w:rFonts w:ascii="Calibri" w:eastAsia="Times New Roman" w:hAnsi="Calibri" w:cs="Times New Roman"/>
                <w:b/>
                <w:noProof/>
                <w:color w:val="000000"/>
              </w:rPr>
              <mc:AlternateContent>
                <mc:Choice Requires="wps">
                  <w:drawing>
                    <wp:anchor distT="0" distB="0" distL="114300" distR="114300" simplePos="0" relativeHeight="251659264" behindDoc="0" locked="0" layoutInCell="1" allowOverlap="1" wp14:anchorId="4E40855F" wp14:editId="1C496541">
                      <wp:simplePos x="0" y="0"/>
                      <wp:positionH relativeFrom="column">
                        <wp:posOffset>118745</wp:posOffset>
                      </wp:positionH>
                      <wp:positionV relativeFrom="paragraph">
                        <wp:posOffset>-1905</wp:posOffset>
                      </wp:positionV>
                      <wp:extent cx="9715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71550" cy="171450"/>
                              </a:xfrm>
                              <a:prstGeom prst="rect">
                                <a:avLst/>
                              </a:prstGeom>
                              <a:noFill/>
                              <a:ln>
                                <a:solidFill>
                                  <a:srgbClr val="F400A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7C394E" id="Rectangle 3" o:spid="_x0000_s1026" style="position:absolute;margin-left:9.35pt;margin-top:-.15pt;width:76.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" filled="f" strokecolor="#f400a3" strokeweight="1pt"/>
                  </w:pict>
                </mc:Fallback>
              </mc:AlternateContent>
            </w:r>
            <w:r w:rsidR="0084110A">
              <w:rPr>
                <w:rFonts w:ascii="Calibri" w:eastAsia="Times New Roman" w:hAnsi="Calibri" w:cs="Times New Roman"/>
                <w:b/>
                <w:color w:val="000000"/>
              </w:rPr>
              <w:t>Time-saving</w:t>
            </w:r>
            <w:r w:rsidR="00264B14" w:rsidRPr="0084110A">
              <w:rPr>
                <w:rFonts w:ascii="Calibri" w:eastAsia="Times New Roman" w:hAnsi="Calibri" w:cs="Times New Roman"/>
                <w:b/>
                <w:color w:val="000000"/>
              </w:rPr>
              <w:t xml:space="preserve"> tip:</w:t>
            </w:r>
            <w:r w:rsidR="009961FC">
              <w:rPr>
                <w:rFonts w:ascii="Calibri" w:eastAsia="Times New Roman" w:hAnsi="Calibri" w:cs="Times New Roman"/>
                <w:color w:val="000000"/>
              </w:rPr>
              <w:t xml:space="preserve">  A</w:t>
            </w:r>
            <w:r w:rsidR="00264B14">
              <w:rPr>
                <w:rFonts w:ascii="Calibri" w:eastAsia="Times New Roman" w:hAnsi="Calibri" w:cs="Times New Roman"/>
                <w:color w:val="000000"/>
              </w:rPr>
              <w:t>sk your agency fiscal contact or fiscal personnel to volunteer at the payment station during your fundraiser.  When your fundraiser is over, they can take the counted funds and deposit them immediately.</w:t>
            </w:r>
          </w:p>
        </w:tc>
        <w:tc>
          <w:tcPr>
            <w:tcW w:w="2250" w:type="dxa"/>
            <w:gridSpan w:val="2"/>
            <w:shd w:val="clear" w:color="auto" w:fill="E2EFD9" w:themeFill="accent6" w:themeFillTint="33"/>
          </w:tcPr>
          <w:p w:rsidR="00264B14" w:rsidRDefault="00852DBB" w:rsidP="004504FC">
            <w:pPr>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3360" behindDoc="0" locked="0" layoutInCell="1" allowOverlap="1" wp14:anchorId="20307BD3" wp14:editId="7F0B2431">
                      <wp:simplePos x="0" y="0"/>
                      <wp:positionH relativeFrom="column">
                        <wp:posOffset>-69850</wp:posOffset>
                      </wp:positionH>
                      <wp:positionV relativeFrom="paragraph">
                        <wp:posOffset>264795</wp:posOffset>
                      </wp:positionV>
                      <wp:extent cx="1419225" cy="314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19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DBB" w:rsidRPr="0017651A" w:rsidRDefault="00852DBB" w:rsidP="00852DBB">
                                  <w:pPr>
                                    <w:jc w:val="center"/>
                                    <w:rPr>
                                      <w:sz w:val="18"/>
                                    </w:rPr>
                                  </w:pPr>
                                  <w:r w:rsidRPr="0017651A">
                                    <w:rPr>
                                      <w:rFonts w:ascii="Calibri" w:eastAsia="Times New Roman" w:hAnsi="Calibri" w:cs="Times New Roman"/>
                                      <w:b/>
                                      <w:color w:val="F2F2F2" w:themeColor="background1" w:themeShade="F2"/>
                                      <w:sz w:val="24"/>
                                    </w:rPr>
                                    <w:t>Completion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7BD3" id="Text Box 10" o:spid="_x0000_s1028" type="#_x0000_t202" style="position:absolute;left:0;text-align:left;margin-left:-5.5pt;margin-top:20.85pt;width:111.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" filled="f" stroked="f" strokeweight=".5pt">
                      <v:textbox>
                        <w:txbxContent>
                          <w:p w:rsidR="00852DBB" w:rsidRPr="0017651A" w:rsidRDefault="00852DBB" w:rsidP="00852DBB">
                            <w:pPr>
                              <w:jc w:val="center"/>
                              <w:rPr>
                                <w:sz w:val="18"/>
                              </w:rPr>
                            </w:pPr>
                            <w:r w:rsidRPr="0017651A">
                              <w:rPr>
                                <w:rFonts w:ascii="Calibri" w:eastAsia="Times New Roman" w:hAnsi="Calibri" w:cs="Times New Roman"/>
                                <w:b/>
                                <w:color w:val="F2F2F2" w:themeColor="background1" w:themeShade="F2"/>
                                <w:sz w:val="24"/>
                              </w:rPr>
                              <w:t>Completion Date</w:t>
                            </w:r>
                          </w:p>
                        </w:txbxContent>
                      </v:textbox>
                    </v:shape>
                  </w:pict>
                </mc:Fallback>
              </mc:AlternateContent>
            </w:r>
          </w:p>
        </w:tc>
      </w:tr>
      <w:tr w:rsidR="00264B14" w:rsidTr="004504FC">
        <w:tc>
          <w:tcPr>
            <w:tcW w:w="11515" w:type="dxa"/>
            <w:gridSpan w:val="9"/>
            <w:shd w:val="clear" w:color="auto" w:fill="auto"/>
          </w:tcPr>
          <w:p w:rsidR="00264B14" w:rsidRDefault="00264B14" w:rsidP="004504FC">
            <w:pPr>
              <w:rPr>
                <w:rFonts w:ascii="Calibri" w:eastAsia="Times New Roman" w:hAnsi="Calibri" w:cs="Times New Roman"/>
                <w:color w:val="000000"/>
              </w:rPr>
            </w:pPr>
            <w:r>
              <w:rPr>
                <w:rFonts w:ascii="Calibri" w:eastAsia="Times New Roman" w:hAnsi="Calibri" w:cs="Times New Roman"/>
                <w:color w:val="000000"/>
              </w:rPr>
              <w:t>Ask</w:t>
            </w:r>
            <w:r w:rsidR="004F31BD">
              <w:rPr>
                <w:rFonts w:ascii="Calibri" w:eastAsia="Times New Roman" w:hAnsi="Calibri" w:cs="Times New Roman"/>
                <w:color w:val="000000"/>
              </w:rPr>
              <w:t xml:space="preserve"> </w:t>
            </w:r>
            <w:r>
              <w:rPr>
                <w:rFonts w:ascii="Calibri" w:eastAsia="Times New Roman" w:hAnsi="Calibri" w:cs="Times New Roman"/>
                <w:color w:val="000000"/>
              </w:rPr>
              <w:t xml:space="preserve">your agency fiscal contact for petty cash </w:t>
            </w:r>
            <w:r w:rsidR="004F31BD">
              <w:rPr>
                <w:rFonts w:ascii="Calibri" w:eastAsia="Times New Roman" w:hAnsi="Calibri" w:cs="Times New Roman"/>
                <w:color w:val="000000"/>
              </w:rPr>
              <w:t xml:space="preserve">(in a locking cash box or storage unit) </w:t>
            </w:r>
            <w:r>
              <w:rPr>
                <w:rFonts w:ascii="Calibri" w:eastAsia="Times New Roman" w:hAnsi="Calibri" w:cs="Times New Roman"/>
                <w:color w:val="000000"/>
              </w:rPr>
              <w:t>to u</w:t>
            </w:r>
            <w:r w:rsidR="004F31BD">
              <w:rPr>
                <w:rFonts w:ascii="Calibri" w:eastAsia="Times New Roman" w:hAnsi="Calibri" w:cs="Times New Roman"/>
                <w:color w:val="000000"/>
              </w:rPr>
              <w:t>se as change at your fundraiser.</w:t>
            </w:r>
          </w:p>
        </w:tc>
        <w:tc>
          <w:tcPr>
            <w:tcW w:w="2250" w:type="dxa"/>
            <w:gridSpan w:val="2"/>
            <w:shd w:val="clear" w:color="auto" w:fill="auto"/>
          </w:tcPr>
          <w:p w:rsidR="00264B14" w:rsidRDefault="00264B14" w:rsidP="004504FC">
            <w:pPr>
              <w:jc w:val="center"/>
              <w:rPr>
                <w:rFonts w:ascii="Calibri" w:eastAsia="Times New Roman" w:hAnsi="Calibri" w:cs="Times New Roman"/>
                <w:color w:val="000000"/>
              </w:rPr>
            </w:pPr>
          </w:p>
        </w:tc>
      </w:tr>
      <w:tr w:rsidR="00264B14" w:rsidTr="004504FC">
        <w:tc>
          <w:tcPr>
            <w:tcW w:w="11515" w:type="dxa"/>
            <w:gridSpan w:val="9"/>
            <w:shd w:val="clear" w:color="auto" w:fill="E2EFD9" w:themeFill="accent6" w:themeFillTint="33"/>
          </w:tcPr>
          <w:p w:rsidR="00264B14" w:rsidRDefault="001173F8" w:rsidP="004504FC">
            <w:pPr>
              <w:rPr>
                <w:rFonts w:ascii="Calibri" w:eastAsia="Times New Roman" w:hAnsi="Calibri" w:cs="Times New Roman"/>
                <w:color w:val="000000"/>
              </w:rPr>
            </w:pPr>
            <w:r>
              <w:rPr>
                <w:rFonts w:ascii="Calibri" w:eastAsia="Times New Roman" w:hAnsi="Calibri" w:cs="Times New Roman"/>
                <w:color w:val="000000"/>
              </w:rPr>
              <w:t xml:space="preserve">If your agency fiscal contact or fiscal personnel can volunteer at your event, ask them to bring the petty cash </w:t>
            </w:r>
            <w:r w:rsidR="00852DBB">
              <w:rPr>
                <w:rFonts w:ascii="Calibri" w:eastAsia="Times New Roman" w:hAnsi="Calibri" w:cs="Times New Roman"/>
                <w:color w:val="000000"/>
              </w:rPr>
              <w:t>in the</w:t>
            </w:r>
            <w:r>
              <w:rPr>
                <w:rFonts w:ascii="Calibri" w:eastAsia="Times New Roman" w:hAnsi="Calibri" w:cs="Times New Roman"/>
                <w:color w:val="000000"/>
              </w:rPr>
              <w:t xml:space="preserve"> lock box with them the day of the event.</w:t>
            </w:r>
            <w:r w:rsidR="004F31BD">
              <w:rPr>
                <w:rFonts w:ascii="Calibri" w:eastAsia="Times New Roman" w:hAnsi="Calibri" w:cs="Times New Roman"/>
                <w:color w:val="000000"/>
              </w:rPr>
              <w:t xml:space="preserve">  Otherwise, arrange a time to connect to pick up the petty cash.</w:t>
            </w:r>
          </w:p>
        </w:tc>
        <w:tc>
          <w:tcPr>
            <w:tcW w:w="2250" w:type="dxa"/>
            <w:gridSpan w:val="2"/>
            <w:shd w:val="clear" w:color="auto" w:fill="E2EFD9" w:themeFill="accent6" w:themeFillTint="33"/>
          </w:tcPr>
          <w:p w:rsidR="00264B14" w:rsidRDefault="004F31BD" w:rsidP="004504FC">
            <w:pPr>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1312" behindDoc="0" locked="0" layoutInCell="1" allowOverlap="1" wp14:anchorId="48DC9ABB" wp14:editId="5228D4EB">
                      <wp:simplePos x="0" y="0"/>
                      <wp:positionH relativeFrom="column">
                        <wp:posOffset>-69850</wp:posOffset>
                      </wp:positionH>
                      <wp:positionV relativeFrom="paragraph">
                        <wp:posOffset>29210</wp:posOffset>
                      </wp:positionV>
                      <wp:extent cx="1419225" cy="314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9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1BD" w:rsidRPr="004F31BD" w:rsidRDefault="004F31BD" w:rsidP="004F31BD">
                                  <w:pPr>
                                    <w:jc w:val="center"/>
                                    <w:rPr>
                                      <w:sz w:val="12"/>
                                    </w:rPr>
                                  </w:pPr>
                                  <w:r w:rsidRPr="004F31BD">
                                    <w:rPr>
                                      <w:rFonts w:ascii="Calibri" w:eastAsia="Times New Roman" w:hAnsi="Calibri" w:cs="Times New Roman"/>
                                      <w:b/>
                                      <w:color w:val="F2F2F2" w:themeColor="background1" w:themeShade="F2"/>
                                      <w:sz w:val="18"/>
                                    </w:rPr>
                                    <w:t>Pick Up Petty Cash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C9ABB" id="Text Box 9" o:spid="_x0000_s1029" type="#_x0000_t202" style="position:absolute;left:0;text-align:left;margin-left:-5.5pt;margin-top:2.3pt;width:11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" filled="f" stroked="f" strokeweight=".5pt">
                      <v:textbox>
                        <w:txbxContent>
                          <w:p w:rsidR="004F31BD" w:rsidRPr="004F31BD" w:rsidRDefault="004F31BD" w:rsidP="004F31BD">
                            <w:pPr>
                              <w:jc w:val="center"/>
                              <w:rPr>
                                <w:sz w:val="12"/>
                              </w:rPr>
                            </w:pPr>
                            <w:r w:rsidRPr="004F31BD">
                              <w:rPr>
                                <w:rFonts w:ascii="Calibri" w:eastAsia="Times New Roman" w:hAnsi="Calibri" w:cs="Times New Roman"/>
                                <w:b/>
                                <w:color w:val="F2F2F2" w:themeColor="background1" w:themeShade="F2"/>
                                <w:sz w:val="18"/>
                              </w:rPr>
                              <w:t>Pick Up Petty Cash Date</w:t>
                            </w:r>
                          </w:p>
                        </w:txbxContent>
                      </v:textbox>
                    </v:shape>
                  </w:pict>
                </mc:Fallback>
              </mc:AlternateContent>
            </w:r>
          </w:p>
        </w:tc>
      </w:tr>
      <w:tr w:rsidR="00264B14" w:rsidTr="004504FC">
        <w:tc>
          <w:tcPr>
            <w:tcW w:w="11515" w:type="dxa"/>
            <w:gridSpan w:val="9"/>
            <w:shd w:val="clear" w:color="auto" w:fill="auto"/>
          </w:tcPr>
          <w:p w:rsidR="00264B14" w:rsidRDefault="00264B14" w:rsidP="004504FC">
            <w:pPr>
              <w:rPr>
                <w:rFonts w:ascii="Calibri" w:eastAsia="Times New Roman" w:hAnsi="Calibri" w:cs="Times New Roman"/>
                <w:color w:val="000000"/>
              </w:rPr>
            </w:pPr>
            <w:r>
              <w:rPr>
                <w:rFonts w:ascii="Calibri" w:eastAsia="Times New Roman" w:hAnsi="Calibri" w:cs="Times New Roman"/>
                <w:color w:val="000000"/>
              </w:rPr>
              <w:t>If you have a credit/debit card link for use at your fundraiser, pack a laptop and charger to set up during your event.</w:t>
            </w:r>
            <w:r w:rsidR="001173F8">
              <w:rPr>
                <w:rFonts w:ascii="Calibri" w:eastAsia="Times New Roman" w:hAnsi="Calibri" w:cs="Times New Roman"/>
                <w:color w:val="000000"/>
              </w:rPr>
              <w:t xml:space="preserve">  Even if you don’t have a payment link, having a computer available to use the CFD search engine during your fundraiser is the quickest way to find a charity.</w:t>
            </w:r>
          </w:p>
        </w:tc>
        <w:tc>
          <w:tcPr>
            <w:tcW w:w="2250" w:type="dxa"/>
            <w:gridSpan w:val="2"/>
            <w:shd w:val="clear" w:color="auto" w:fill="auto"/>
          </w:tcPr>
          <w:p w:rsidR="00264B14" w:rsidRDefault="00264B14" w:rsidP="004504FC">
            <w:pPr>
              <w:jc w:val="center"/>
              <w:rPr>
                <w:rFonts w:ascii="Calibri" w:eastAsia="Times New Roman" w:hAnsi="Calibri" w:cs="Times New Roman"/>
                <w:color w:val="000000"/>
              </w:rPr>
            </w:pPr>
          </w:p>
        </w:tc>
      </w:tr>
      <w:tr w:rsidR="00264B14" w:rsidRPr="003F7975" w:rsidTr="004504FC">
        <w:tc>
          <w:tcPr>
            <w:tcW w:w="13765" w:type="dxa"/>
            <w:gridSpan w:val="11"/>
            <w:shd w:val="clear" w:color="auto" w:fill="7030A0"/>
          </w:tcPr>
          <w:p w:rsidR="00264B14" w:rsidRPr="003F7975" w:rsidRDefault="00264B14" w:rsidP="004504FC">
            <w:pPr>
              <w:jc w:val="center"/>
              <w:rPr>
                <w:b/>
              </w:rPr>
            </w:pPr>
            <w:r w:rsidRPr="00BD73C4">
              <w:rPr>
                <w:b/>
                <w:color w:val="FFFFFF" w:themeColor="background1"/>
              </w:rPr>
              <w:t>DURING YOUR FUNDRAISER</w:t>
            </w:r>
          </w:p>
        </w:tc>
      </w:tr>
      <w:tr w:rsidR="00264B14" w:rsidTr="004504FC">
        <w:tc>
          <w:tcPr>
            <w:tcW w:w="11515" w:type="dxa"/>
            <w:gridSpan w:val="9"/>
          </w:tcPr>
          <w:p w:rsidR="00264B14" w:rsidRDefault="00264B14" w:rsidP="004504FC">
            <w:pPr>
              <w:rPr>
                <w:rFonts w:ascii="Calibri" w:eastAsia="Times New Roman" w:hAnsi="Calibri" w:cs="Times New Roman"/>
                <w:color w:val="000000"/>
              </w:rPr>
            </w:pPr>
            <w:r>
              <w:rPr>
                <w:rFonts w:ascii="Calibri" w:eastAsia="Times New Roman" w:hAnsi="Calibri" w:cs="Times New Roman"/>
                <w:color w:val="000000"/>
              </w:rPr>
              <w:t xml:space="preserve">Just before your fundraiser kickoff, check in with the volunteers maintaining your payment station.  Make sure they have pens, contribution forms, petty cash in a lock box, a computer, charity guides and a pad of paper to record cash, check and money orders anticipated during your fundraiser and any other materials they may distribute or </w:t>
            </w:r>
            <w:r w:rsidR="00852DBB">
              <w:rPr>
                <w:rFonts w:ascii="Calibri" w:eastAsia="Times New Roman" w:hAnsi="Calibri" w:cs="Times New Roman"/>
                <w:color w:val="000000"/>
              </w:rPr>
              <w:t>want</w:t>
            </w:r>
            <w:r>
              <w:rPr>
                <w:rFonts w:ascii="Calibri" w:eastAsia="Times New Roman" w:hAnsi="Calibri" w:cs="Times New Roman"/>
                <w:color w:val="000000"/>
              </w:rPr>
              <w:t xml:space="preserve"> at this station.</w:t>
            </w:r>
          </w:p>
        </w:tc>
        <w:tc>
          <w:tcPr>
            <w:tcW w:w="2250" w:type="dxa"/>
            <w:gridSpan w:val="2"/>
          </w:tcPr>
          <w:p w:rsidR="00264B14" w:rsidRDefault="00264B14" w:rsidP="004504FC">
            <w:pPr>
              <w:jc w:val="center"/>
              <w:rPr>
                <w:rFonts w:ascii="Calibri" w:eastAsia="Times New Roman" w:hAnsi="Calibri" w:cs="Times New Roman"/>
                <w:color w:val="000000"/>
              </w:rPr>
            </w:pPr>
          </w:p>
        </w:tc>
      </w:tr>
      <w:tr w:rsidR="00264B14" w:rsidTr="004504FC">
        <w:tc>
          <w:tcPr>
            <w:tcW w:w="11515" w:type="dxa"/>
            <w:gridSpan w:val="9"/>
            <w:shd w:val="clear" w:color="auto" w:fill="E0C1FF"/>
          </w:tcPr>
          <w:p w:rsidR="00852DBB" w:rsidRDefault="00264B14" w:rsidP="004504FC">
            <w:pPr>
              <w:rPr>
                <w:rFonts w:ascii="Calibri" w:eastAsia="Times New Roman" w:hAnsi="Calibri" w:cs="Times New Roman"/>
                <w:color w:val="000000"/>
              </w:rPr>
            </w:pPr>
            <w:r>
              <w:rPr>
                <w:rFonts w:ascii="Calibri" w:eastAsia="Times New Roman" w:hAnsi="Calibri" w:cs="Times New Roman"/>
                <w:color w:val="000000"/>
              </w:rPr>
              <w:t>Make sure your volunteers understand they have three key responsibilities: To protect and respect donations given at your fundraiser; To keep all donations and contribution forms safe; To organize, count and record all donations.</w:t>
            </w:r>
            <w:r w:rsidR="001173F8">
              <w:rPr>
                <w:rFonts w:ascii="Calibri" w:eastAsia="Times New Roman" w:hAnsi="Calibri" w:cs="Times New Roman"/>
                <w:color w:val="000000"/>
              </w:rPr>
              <w:t xml:space="preserve">  </w:t>
            </w:r>
          </w:p>
          <w:p w:rsidR="00264B14" w:rsidRPr="00852DBB" w:rsidRDefault="001173F8" w:rsidP="004504FC">
            <w:pPr>
              <w:ind w:left="337"/>
              <w:rPr>
                <w:rFonts w:ascii="Calibri" w:eastAsia="Times New Roman" w:hAnsi="Calibri" w:cs="Times New Roman"/>
                <w:b/>
                <w:i/>
                <w:color w:val="000000"/>
              </w:rPr>
            </w:pPr>
            <w:r w:rsidRPr="00852DBB">
              <w:rPr>
                <w:rFonts w:ascii="Calibri" w:eastAsia="Times New Roman" w:hAnsi="Calibri" w:cs="Times New Roman"/>
                <w:b/>
                <w:i/>
                <w:color w:val="000000"/>
              </w:rPr>
              <w:t xml:space="preserve">The payment station and all funds donated should never be left unattended. </w:t>
            </w:r>
          </w:p>
        </w:tc>
        <w:tc>
          <w:tcPr>
            <w:tcW w:w="2250" w:type="dxa"/>
            <w:gridSpan w:val="2"/>
            <w:shd w:val="clear" w:color="auto" w:fill="E0C1FF"/>
          </w:tcPr>
          <w:p w:rsidR="00264B14" w:rsidRDefault="00264B14" w:rsidP="004504FC">
            <w:pPr>
              <w:jc w:val="center"/>
              <w:rPr>
                <w:rFonts w:ascii="Calibri" w:eastAsia="Times New Roman" w:hAnsi="Calibri" w:cs="Times New Roman"/>
                <w:color w:val="000000"/>
              </w:rPr>
            </w:pPr>
          </w:p>
        </w:tc>
      </w:tr>
      <w:tr w:rsidR="00264B14" w:rsidRPr="003F7975" w:rsidTr="004504FC">
        <w:tc>
          <w:tcPr>
            <w:tcW w:w="13765" w:type="dxa"/>
            <w:gridSpan w:val="11"/>
            <w:shd w:val="clear" w:color="auto" w:fill="2E74B5" w:themeFill="accent1" w:themeFillShade="BF"/>
          </w:tcPr>
          <w:p w:rsidR="00264B14" w:rsidRPr="003F7975" w:rsidRDefault="00264B14" w:rsidP="004504FC">
            <w:pPr>
              <w:jc w:val="center"/>
              <w:rPr>
                <w:b/>
              </w:rPr>
            </w:pPr>
            <w:r w:rsidRPr="00BD73C4">
              <w:rPr>
                <w:b/>
                <w:color w:val="FFFFFF" w:themeColor="background1"/>
              </w:rPr>
              <w:t>POST-FUNDRAISER</w:t>
            </w:r>
          </w:p>
        </w:tc>
      </w:tr>
      <w:tr w:rsidR="00264B14" w:rsidTr="004504FC">
        <w:tc>
          <w:tcPr>
            <w:tcW w:w="11515" w:type="dxa"/>
            <w:gridSpan w:val="9"/>
          </w:tcPr>
          <w:p w:rsidR="00264B14" w:rsidRDefault="00264B14" w:rsidP="004504FC">
            <w:pPr>
              <w:rPr>
                <w:rFonts w:ascii="Calibri" w:eastAsia="Times New Roman" w:hAnsi="Calibri" w:cs="Times New Roman"/>
                <w:color w:val="000000"/>
              </w:rPr>
            </w:pPr>
            <w:r>
              <w:rPr>
                <w:rFonts w:ascii="Calibri" w:eastAsia="Times New Roman" w:hAnsi="Calibri" w:cs="Times New Roman"/>
                <w:color w:val="000000"/>
              </w:rPr>
              <w:t>Check in with your volunteers regarding how much was raised. Make copies of the cash/check counting record your volunteers created.</w:t>
            </w:r>
          </w:p>
        </w:tc>
        <w:tc>
          <w:tcPr>
            <w:tcW w:w="2250" w:type="dxa"/>
            <w:gridSpan w:val="2"/>
          </w:tcPr>
          <w:p w:rsidR="00264B14" w:rsidRDefault="00264B14" w:rsidP="004504FC">
            <w:pPr>
              <w:jc w:val="center"/>
              <w:rPr>
                <w:rFonts w:ascii="Calibri" w:eastAsia="Times New Roman" w:hAnsi="Calibri" w:cs="Times New Roman"/>
                <w:color w:val="000000"/>
              </w:rPr>
            </w:pPr>
          </w:p>
        </w:tc>
      </w:tr>
      <w:tr w:rsidR="00264B14" w:rsidTr="004504FC">
        <w:tc>
          <w:tcPr>
            <w:tcW w:w="11515" w:type="dxa"/>
            <w:gridSpan w:val="9"/>
            <w:shd w:val="clear" w:color="auto" w:fill="DEEAF6" w:themeFill="accent1" w:themeFillTint="33"/>
          </w:tcPr>
          <w:p w:rsidR="00264B14" w:rsidRDefault="00264B14" w:rsidP="004504FC">
            <w:pPr>
              <w:rPr>
                <w:rFonts w:ascii="Calibri" w:eastAsia="Times New Roman" w:hAnsi="Calibri" w:cs="Times New Roman"/>
                <w:color w:val="000000"/>
              </w:rPr>
            </w:pPr>
            <w:r>
              <w:rPr>
                <w:rFonts w:ascii="Calibri" w:eastAsia="Times New Roman" w:hAnsi="Calibri" w:cs="Times New Roman"/>
                <w:color w:val="000000"/>
              </w:rPr>
              <w:t>Get all cash, checks and money orders to your agency fiscal contact (if they weren’t able to volunteer at your event) for deposit within 24 hours.  Keep these funds in a locked, secure location until you can safely hand donations to your agency fiscal contact.</w:t>
            </w:r>
          </w:p>
        </w:tc>
        <w:tc>
          <w:tcPr>
            <w:tcW w:w="2250" w:type="dxa"/>
            <w:gridSpan w:val="2"/>
            <w:shd w:val="clear" w:color="auto" w:fill="DEEAF6" w:themeFill="accent1" w:themeFillTint="33"/>
            <w:vAlign w:val="center"/>
          </w:tcPr>
          <w:p w:rsidR="00264B14" w:rsidRDefault="00264B14" w:rsidP="004504FC">
            <w:pPr>
              <w:jc w:val="center"/>
              <w:rPr>
                <w:rFonts w:ascii="Calibri" w:eastAsia="Times New Roman" w:hAnsi="Calibri" w:cs="Times New Roman"/>
                <w:color w:val="000000"/>
              </w:rPr>
            </w:pPr>
          </w:p>
        </w:tc>
      </w:tr>
      <w:tr w:rsidR="00546A97" w:rsidTr="004504FC">
        <w:tc>
          <w:tcPr>
            <w:tcW w:w="11515" w:type="dxa"/>
            <w:gridSpan w:val="9"/>
          </w:tcPr>
          <w:p w:rsidR="00852DBB" w:rsidRDefault="00546A97" w:rsidP="004504FC">
            <w:pPr>
              <w:rPr>
                <w:rFonts w:ascii="Calibri" w:eastAsia="Times New Roman" w:hAnsi="Calibri" w:cs="Times New Roman"/>
                <w:color w:val="000000"/>
              </w:rPr>
            </w:pPr>
            <w:r>
              <w:rPr>
                <w:rFonts w:ascii="Calibri" w:eastAsia="Times New Roman" w:hAnsi="Calibri" w:cs="Times New Roman"/>
                <w:color w:val="000000"/>
              </w:rPr>
              <w:t>Send all collected payroll contribution forms to the CFD state office at MS 40250</w:t>
            </w:r>
            <w:r w:rsidR="00852DBB">
              <w:rPr>
                <w:rFonts w:ascii="Calibri" w:eastAsia="Times New Roman" w:hAnsi="Calibri" w:cs="Times New Roman"/>
                <w:color w:val="000000"/>
              </w:rPr>
              <w:t xml:space="preserve"> or PO Box 40250, Olympia, WA 98504-0250</w:t>
            </w:r>
            <w:r>
              <w:rPr>
                <w:rFonts w:ascii="Calibri" w:eastAsia="Times New Roman" w:hAnsi="Calibri" w:cs="Times New Roman"/>
                <w:color w:val="000000"/>
              </w:rPr>
              <w:t>.</w:t>
            </w:r>
          </w:p>
          <w:p w:rsidR="00546A97" w:rsidRDefault="00546A97" w:rsidP="004504FC">
            <w:pPr>
              <w:ind w:left="247"/>
              <w:rPr>
                <w:rFonts w:ascii="Calibri" w:eastAsia="Times New Roman" w:hAnsi="Calibri" w:cs="Times New Roman"/>
                <w:color w:val="000000"/>
              </w:rPr>
            </w:pPr>
            <w:r>
              <w:rPr>
                <w:rFonts w:ascii="Calibri" w:eastAsia="Times New Roman" w:hAnsi="Calibri" w:cs="Times New Roman"/>
                <w:color w:val="000000"/>
              </w:rPr>
              <w:t>You do not need to include this total in any fundraiser transfer totals.</w:t>
            </w:r>
          </w:p>
        </w:tc>
        <w:tc>
          <w:tcPr>
            <w:tcW w:w="2250" w:type="dxa"/>
            <w:gridSpan w:val="2"/>
          </w:tcPr>
          <w:p w:rsidR="00546A97" w:rsidRDefault="00546A97" w:rsidP="004504FC">
            <w:pPr>
              <w:jc w:val="center"/>
              <w:rPr>
                <w:rFonts w:ascii="Calibri" w:eastAsia="Times New Roman" w:hAnsi="Calibri" w:cs="Times New Roman"/>
                <w:color w:val="000000"/>
              </w:rPr>
            </w:pPr>
          </w:p>
        </w:tc>
      </w:tr>
      <w:tr w:rsidR="00264B14" w:rsidTr="004504FC">
        <w:tc>
          <w:tcPr>
            <w:tcW w:w="11515" w:type="dxa"/>
            <w:gridSpan w:val="9"/>
            <w:shd w:val="clear" w:color="auto" w:fill="DEEAF6" w:themeFill="accent1" w:themeFillTint="33"/>
          </w:tcPr>
          <w:p w:rsidR="00264B14" w:rsidRDefault="00264B14" w:rsidP="004504FC">
            <w:pPr>
              <w:rPr>
                <w:rFonts w:ascii="Calibri" w:eastAsia="Times New Roman" w:hAnsi="Calibri" w:cs="Times New Roman"/>
                <w:color w:val="000000"/>
              </w:rPr>
            </w:pPr>
            <w:r>
              <w:rPr>
                <w:rFonts w:ascii="Calibri" w:eastAsia="Times New Roman" w:hAnsi="Calibri" w:cs="Times New Roman"/>
                <w:color w:val="000000"/>
              </w:rPr>
              <w:lastRenderedPageBreak/>
              <w:t>Comple</w:t>
            </w:r>
            <w:r w:rsidR="00852DBB">
              <w:rPr>
                <w:rFonts w:ascii="Calibri" w:eastAsia="Times New Roman" w:hAnsi="Calibri" w:cs="Times New Roman"/>
                <w:color w:val="000000"/>
              </w:rPr>
              <w:t>te the Fundraiser Transfer Form:  Obtain</w:t>
            </w:r>
            <w:r>
              <w:rPr>
                <w:rFonts w:ascii="Calibri" w:eastAsia="Times New Roman" w:hAnsi="Calibri" w:cs="Times New Roman"/>
                <w:color w:val="000000"/>
              </w:rPr>
              <w:t xml:space="preserve"> the transfer number and total amount</w:t>
            </w:r>
            <w:r w:rsidR="0091674C">
              <w:rPr>
                <w:rFonts w:ascii="Calibri" w:eastAsia="Times New Roman" w:hAnsi="Calibri" w:cs="Times New Roman"/>
                <w:color w:val="000000"/>
              </w:rPr>
              <w:t xml:space="preserve"> transferred</w:t>
            </w:r>
            <w:r>
              <w:rPr>
                <w:rFonts w:ascii="Calibri" w:eastAsia="Times New Roman" w:hAnsi="Calibri" w:cs="Times New Roman"/>
                <w:color w:val="000000"/>
              </w:rPr>
              <w:t xml:space="preserve"> from your agency</w:t>
            </w:r>
            <w:r w:rsidR="00852DBB">
              <w:rPr>
                <w:rFonts w:ascii="Calibri" w:eastAsia="Times New Roman" w:hAnsi="Calibri" w:cs="Times New Roman"/>
                <w:color w:val="000000"/>
              </w:rPr>
              <w:t xml:space="preserve"> to the CFD from your agency</w:t>
            </w:r>
            <w:r>
              <w:rPr>
                <w:rFonts w:ascii="Calibri" w:eastAsia="Times New Roman" w:hAnsi="Calibri" w:cs="Times New Roman"/>
                <w:color w:val="000000"/>
              </w:rPr>
              <w:t xml:space="preserve"> fiscal contact.  </w:t>
            </w:r>
          </w:p>
        </w:tc>
        <w:tc>
          <w:tcPr>
            <w:tcW w:w="2250" w:type="dxa"/>
            <w:gridSpan w:val="2"/>
            <w:shd w:val="clear" w:color="auto" w:fill="DEEAF6" w:themeFill="accent1" w:themeFillTint="33"/>
          </w:tcPr>
          <w:p w:rsidR="00264B14" w:rsidRDefault="00264B14" w:rsidP="004504FC">
            <w:pPr>
              <w:jc w:val="center"/>
              <w:rPr>
                <w:rFonts w:ascii="Calibri" w:eastAsia="Times New Roman" w:hAnsi="Calibri" w:cs="Times New Roman"/>
                <w:color w:val="000000"/>
              </w:rPr>
            </w:pPr>
          </w:p>
        </w:tc>
      </w:tr>
      <w:tr w:rsidR="00264B14" w:rsidTr="004504FC">
        <w:tc>
          <w:tcPr>
            <w:tcW w:w="11515" w:type="dxa"/>
            <w:gridSpan w:val="9"/>
          </w:tcPr>
          <w:p w:rsidR="00852DBB" w:rsidRDefault="00264B14" w:rsidP="004504FC">
            <w:pPr>
              <w:rPr>
                <w:rFonts w:ascii="Calibri" w:eastAsia="Times New Roman" w:hAnsi="Calibri" w:cs="Times New Roman"/>
                <w:color w:val="000000"/>
              </w:rPr>
            </w:pPr>
            <w:r>
              <w:rPr>
                <w:rFonts w:ascii="Calibri" w:eastAsia="Times New Roman" w:hAnsi="Calibri" w:cs="Times New Roman"/>
                <w:color w:val="000000"/>
              </w:rPr>
              <w:t>Log into your volunteer profile under the volunteer tab by clicking on the “Campaign Leader Sign-In” button</w:t>
            </w:r>
            <w:r w:rsidR="00852DBB">
              <w:rPr>
                <w:rFonts w:ascii="Calibri" w:eastAsia="Times New Roman" w:hAnsi="Calibri" w:cs="Times New Roman"/>
                <w:color w:val="000000"/>
              </w:rPr>
              <w:t xml:space="preserve"> on the Volunteer Resources page at </w:t>
            </w:r>
            <w:hyperlink r:id="rId16" w:history="1">
              <w:r w:rsidR="00852DBB" w:rsidRPr="00CF232D">
                <w:rPr>
                  <w:rStyle w:val="Hyperlink"/>
                  <w:rFonts w:ascii="Calibri" w:eastAsia="Times New Roman" w:hAnsi="Calibri" w:cs="Times New Roman"/>
                </w:rPr>
                <w:t>http://www.cfd.wa.gov/cfd/volunteerresources</w:t>
              </w:r>
            </w:hyperlink>
            <w:r>
              <w:rPr>
                <w:rFonts w:ascii="Calibri" w:eastAsia="Times New Roman" w:hAnsi="Calibri" w:cs="Times New Roman"/>
                <w:color w:val="000000"/>
              </w:rPr>
              <w:t xml:space="preserve">.  </w:t>
            </w:r>
            <w:r w:rsidR="00852DBB">
              <w:rPr>
                <w:rFonts w:ascii="Calibri" w:eastAsia="Times New Roman" w:hAnsi="Calibri" w:cs="Times New Roman"/>
                <w:color w:val="000000"/>
              </w:rPr>
              <w:t>Log your fundraiser and charity details.</w:t>
            </w:r>
          </w:p>
          <w:p w:rsidR="00264B14" w:rsidRDefault="00264B14" w:rsidP="004504FC">
            <w:pPr>
              <w:ind w:left="247"/>
              <w:rPr>
                <w:rFonts w:ascii="Calibri" w:eastAsia="Times New Roman" w:hAnsi="Calibri" w:cs="Times New Roman"/>
                <w:color w:val="000000"/>
              </w:rPr>
            </w:pPr>
            <w:r>
              <w:rPr>
                <w:rFonts w:ascii="Calibri" w:eastAsia="Times New Roman" w:hAnsi="Calibri" w:cs="Times New Roman"/>
                <w:color w:val="000000"/>
              </w:rPr>
              <w:t xml:space="preserve">For step-by-step instructions, refer to the </w:t>
            </w:r>
            <w:r w:rsidR="00910B97">
              <w:rPr>
                <w:rFonts w:ascii="Calibri" w:eastAsia="Times New Roman" w:hAnsi="Calibri" w:cs="Times New Roman"/>
                <w:color w:val="000000"/>
              </w:rPr>
              <w:t xml:space="preserve">Campaign Leader Handbook or the </w:t>
            </w:r>
            <w:r>
              <w:rPr>
                <w:rFonts w:ascii="Calibri" w:eastAsia="Times New Roman" w:hAnsi="Calibri" w:cs="Times New Roman"/>
                <w:color w:val="000000"/>
              </w:rPr>
              <w:t xml:space="preserve">Logging a Fundraiser video under “How-to Videos” on the volunteer </w:t>
            </w:r>
            <w:r w:rsidR="0091674C">
              <w:rPr>
                <w:rFonts w:ascii="Calibri" w:eastAsia="Times New Roman" w:hAnsi="Calibri" w:cs="Times New Roman"/>
                <w:color w:val="000000"/>
              </w:rPr>
              <w:t xml:space="preserve">page: </w:t>
            </w:r>
            <w:hyperlink r:id="rId17" w:history="1">
              <w:r w:rsidR="00852DBB" w:rsidRPr="00CF232D">
                <w:rPr>
                  <w:rStyle w:val="Hyperlink"/>
                </w:rPr>
                <w:t>http://www.cfd.wa.gov/cfd/Your-Fundraiser-Made-Simple</w:t>
              </w:r>
            </w:hyperlink>
            <w:r w:rsidR="0091674C">
              <w:rPr>
                <w:rFonts w:ascii="Calibri" w:eastAsia="Times New Roman" w:hAnsi="Calibri" w:cs="Times New Roman"/>
                <w:color w:val="000000"/>
              </w:rPr>
              <w:t xml:space="preserve">. </w:t>
            </w:r>
          </w:p>
        </w:tc>
        <w:tc>
          <w:tcPr>
            <w:tcW w:w="2250" w:type="dxa"/>
            <w:gridSpan w:val="2"/>
          </w:tcPr>
          <w:p w:rsidR="00264B14" w:rsidRDefault="00264B14" w:rsidP="004504FC">
            <w:pPr>
              <w:jc w:val="center"/>
              <w:rPr>
                <w:rFonts w:ascii="Calibri" w:eastAsia="Times New Roman" w:hAnsi="Calibri" w:cs="Times New Roman"/>
                <w:color w:val="000000"/>
              </w:rPr>
            </w:pPr>
          </w:p>
        </w:tc>
      </w:tr>
      <w:tr w:rsidR="00264B14" w:rsidTr="004504FC">
        <w:tc>
          <w:tcPr>
            <w:tcW w:w="11515" w:type="dxa"/>
            <w:gridSpan w:val="9"/>
            <w:shd w:val="clear" w:color="auto" w:fill="DEEAF6" w:themeFill="accent1" w:themeFillTint="33"/>
          </w:tcPr>
          <w:p w:rsidR="00264B14" w:rsidRDefault="00264B14" w:rsidP="004504FC">
            <w:pPr>
              <w:rPr>
                <w:rFonts w:ascii="Calibri" w:eastAsia="Times New Roman" w:hAnsi="Calibri" w:cs="Times New Roman"/>
                <w:color w:val="000000"/>
              </w:rPr>
            </w:pPr>
            <w:r>
              <w:rPr>
                <w:rFonts w:ascii="Calibri" w:eastAsia="Times New Roman" w:hAnsi="Calibri" w:cs="Times New Roman"/>
                <w:color w:val="000000"/>
              </w:rPr>
              <w:t>Submit the Fundraiser Transfer Form, the Fundraiser Tracking Workbook (or a list of what charities receive what dollar amounts) and financial transfer data to the CFD</w:t>
            </w:r>
            <w:r w:rsidR="00B0437C">
              <w:rPr>
                <w:rFonts w:ascii="Calibri" w:eastAsia="Times New Roman" w:hAnsi="Calibri" w:cs="Times New Roman"/>
                <w:color w:val="000000"/>
              </w:rPr>
              <w:t xml:space="preserve"> and OSOS Fiscal office (Heather Lucas and Maria Thomas</w:t>
            </w:r>
            <w:r w:rsidR="00852DBB">
              <w:rPr>
                <w:rFonts w:ascii="Calibri" w:eastAsia="Times New Roman" w:hAnsi="Calibri" w:cs="Times New Roman"/>
                <w:color w:val="000000"/>
              </w:rPr>
              <w:t>, contact info on page 2</w:t>
            </w:r>
            <w:r w:rsidR="00B0437C">
              <w:rPr>
                <w:rFonts w:ascii="Calibri" w:eastAsia="Times New Roman" w:hAnsi="Calibri" w:cs="Times New Roman"/>
                <w:color w:val="000000"/>
              </w:rPr>
              <w:t>).</w:t>
            </w:r>
            <w:r>
              <w:rPr>
                <w:rFonts w:ascii="Calibri" w:eastAsia="Times New Roman" w:hAnsi="Calibri" w:cs="Times New Roman"/>
                <w:color w:val="000000"/>
              </w:rPr>
              <w:t xml:space="preserve">  </w:t>
            </w:r>
          </w:p>
        </w:tc>
        <w:tc>
          <w:tcPr>
            <w:tcW w:w="2250" w:type="dxa"/>
            <w:gridSpan w:val="2"/>
            <w:shd w:val="clear" w:color="auto" w:fill="DEEAF6" w:themeFill="accent1" w:themeFillTint="33"/>
          </w:tcPr>
          <w:p w:rsidR="00264B14" w:rsidRDefault="00264B14" w:rsidP="004504FC">
            <w:pPr>
              <w:jc w:val="center"/>
              <w:rPr>
                <w:rFonts w:ascii="Calibri" w:eastAsia="Times New Roman" w:hAnsi="Calibri" w:cs="Times New Roman"/>
                <w:color w:val="000000"/>
              </w:rPr>
            </w:pPr>
          </w:p>
        </w:tc>
      </w:tr>
      <w:tr w:rsidR="00546A97" w:rsidTr="004504FC">
        <w:tc>
          <w:tcPr>
            <w:tcW w:w="11515" w:type="dxa"/>
            <w:gridSpan w:val="9"/>
          </w:tcPr>
          <w:p w:rsidR="00C56584" w:rsidRDefault="00852DBB" w:rsidP="004504FC">
            <w:pPr>
              <w:rPr>
                <w:rFonts w:ascii="Calibri" w:eastAsia="Times New Roman" w:hAnsi="Calibri" w:cs="Times New Roman"/>
                <w:color w:val="000000"/>
              </w:rPr>
            </w:pPr>
            <w:r>
              <w:rPr>
                <w:rFonts w:ascii="Calibri" w:eastAsia="Times New Roman" w:hAnsi="Calibri" w:cs="Times New Roman"/>
                <w:color w:val="000000"/>
              </w:rPr>
              <w:t>If needed, d</w:t>
            </w:r>
            <w:r w:rsidR="0091674C">
              <w:rPr>
                <w:rFonts w:ascii="Calibri" w:eastAsia="Times New Roman" w:hAnsi="Calibri" w:cs="Times New Roman"/>
                <w:color w:val="000000"/>
              </w:rPr>
              <w:t>ownload an A-19 reimbursement form under “Fundraiser Resources” on the volunteer page</w:t>
            </w:r>
            <w:r w:rsidR="00910B97">
              <w:rPr>
                <w:rFonts w:ascii="Calibri" w:eastAsia="Times New Roman" w:hAnsi="Calibri" w:cs="Times New Roman"/>
                <w:color w:val="000000"/>
              </w:rPr>
              <w:t xml:space="preserve"> (</w:t>
            </w:r>
            <w:hyperlink r:id="rId18" w:history="1">
              <w:r w:rsidR="004656BF" w:rsidRPr="00CF232D">
                <w:rPr>
                  <w:rStyle w:val="Hyperlink"/>
                  <w:rFonts w:ascii="Calibri" w:eastAsia="Times New Roman" w:hAnsi="Calibri" w:cs="Times New Roman"/>
                </w:rPr>
                <w:t>http://www.cfd.wa.gov/cfd/volunteerresources</w:t>
              </w:r>
            </w:hyperlink>
            <w:r w:rsidR="00910B97">
              <w:rPr>
                <w:rStyle w:val="Hyperlink"/>
                <w:rFonts w:ascii="Calibri" w:eastAsia="Times New Roman" w:hAnsi="Calibri" w:cs="Times New Roman"/>
              </w:rPr>
              <w:t>)</w:t>
            </w:r>
            <w:r w:rsidR="004656BF">
              <w:rPr>
                <w:rFonts w:ascii="Calibri" w:eastAsia="Times New Roman" w:hAnsi="Calibri" w:cs="Times New Roman"/>
                <w:color w:val="000000"/>
              </w:rPr>
              <w:t xml:space="preserve">.  </w:t>
            </w:r>
            <w:r w:rsidR="0091674C">
              <w:rPr>
                <w:rFonts w:ascii="Calibri" w:eastAsia="Times New Roman" w:hAnsi="Calibri" w:cs="Times New Roman"/>
                <w:color w:val="000000"/>
              </w:rPr>
              <w:t xml:space="preserve">You can choose to be reimbursed for purchases you </w:t>
            </w:r>
            <w:r w:rsidR="004656BF">
              <w:rPr>
                <w:rFonts w:ascii="Calibri" w:eastAsia="Times New Roman" w:hAnsi="Calibri" w:cs="Times New Roman"/>
                <w:color w:val="000000"/>
              </w:rPr>
              <w:t xml:space="preserve">or your fellow volunteers </w:t>
            </w:r>
            <w:r w:rsidR="0091674C">
              <w:rPr>
                <w:rFonts w:ascii="Calibri" w:eastAsia="Times New Roman" w:hAnsi="Calibri" w:cs="Times New Roman"/>
                <w:color w:val="000000"/>
              </w:rPr>
              <w:t xml:space="preserve">made for your fundraiser.  </w:t>
            </w:r>
            <w:r w:rsidR="00546A97">
              <w:rPr>
                <w:rFonts w:ascii="Calibri" w:eastAsia="Times New Roman" w:hAnsi="Calibri" w:cs="Times New Roman"/>
                <w:color w:val="000000"/>
              </w:rPr>
              <w:t>If you wish to receive reimbursement</w:t>
            </w:r>
            <w:r w:rsidR="00F66F34">
              <w:rPr>
                <w:rFonts w:ascii="Calibri" w:eastAsia="Times New Roman" w:hAnsi="Calibri" w:cs="Times New Roman"/>
                <w:color w:val="000000"/>
              </w:rPr>
              <w:t xml:space="preserve"> for any purchases made, submit an A-19 form with copies of receipts to your agency fiscal contact.  Keep a copy of all receipts and submitted A-19’s for your records.  Your fiscal office will reimburse you directly and send a reimbursement request to the OSOS fiscal office.  The OSOS fiscal office will reimburse your fiscal office.  </w:t>
            </w:r>
          </w:p>
          <w:p w:rsidR="00546A97" w:rsidRDefault="00F66F34" w:rsidP="004504FC">
            <w:pPr>
              <w:ind w:left="247"/>
              <w:rPr>
                <w:rFonts w:ascii="Calibri" w:eastAsia="Times New Roman" w:hAnsi="Calibri" w:cs="Times New Roman"/>
                <w:color w:val="000000"/>
              </w:rPr>
            </w:pPr>
            <w:r>
              <w:rPr>
                <w:rFonts w:ascii="Calibri" w:eastAsia="Times New Roman" w:hAnsi="Calibri" w:cs="Times New Roman"/>
                <w:color w:val="000000"/>
              </w:rPr>
              <w:t xml:space="preserve">If you or your fiscal office have any questions on this process, contact the CFD at </w:t>
            </w:r>
            <w:hyperlink r:id="rId19" w:history="1">
              <w:r w:rsidRPr="00A06D1A">
                <w:rPr>
                  <w:rStyle w:val="Hyperlink"/>
                  <w:rFonts w:ascii="Calibri" w:eastAsia="Times New Roman" w:hAnsi="Calibri" w:cs="Times New Roman"/>
                </w:rPr>
                <w:t>cfd@sos.wa.gov</w:t>
              </w:r>
            </w:hyperlink>
            <w:r>
              <w:rPr>
                <w:rFonts w:ascii="Calibri" w:eastAsia="Times New Roman" w:hAnsi="Calibri" w:cs="Times New Roman"/>
                <w:color w:val="000000"/>
              </w:rPr>
              <w:t xml:space="preserve"> or (360) 902-4162.</w:t>
            </w:r>
          </w:p>
        </w:tc>
        <w:tc>
          <w:tcPr>
            <w:tcW w:w="2250" w:type="dxa"/>
            <w:gridSpan w:val="2"/>
          </w:tcPr>
          <w:p w:rsidR="00546A97" w:rsidRDefault="00546A97" w:rsidP="004504FC">
            <w:pPr>
              <w:jc w:val="center"/>
              <w:rPr>
                <w:rFonts w:ascii="Calibri" w:eastAsia="Times New Roman" w:hAnsi="Calibri" w:cs="Times New Roman"/>
                <w:color w:val="000000"/>
              </w:rPr>
            </w:pPr>
          </w:p>
        </w:tc>
      </w:tr>
      <w:tr w:rsidR="00264B14" w:rsidTr="004504FC">
        <w:tc>
          <w:tcPr>
            <w:tcW w:w="11515" w:type="dxa"/>
            <w:gridSpan w:val="9"/>
            <w:shd w:val="clear" w:color="auto" w:fill="DEEAF6" w:themeFill="accent1" w:themeFillTint="33"/>
          </w:tcPr>
          <w:p w:rsidR="00264B14" w:rsidRDefault="00B0437C" w:rsidP="004504FC">
            <w:pPr>
              <w:rPr>
                <w:rFonts w:ascii="Calibri" w:eastAsia="Times New Roman" w:hAnsi="Calibri" w:cs="Times New Roman"/>
                <w:color w:val="000000"/>
              </w:rPr>
            </w:pPr>
            <w:r>
              <w:rPr>
                <w:rFonts w:ascii="Calibri" w:eastAsia="Times New Roman" w:hAnsi="Calibri" w:cs="Times New Roman"/>
                <w:color w:val="000000"/>
              </w:rPr>
              <w:t xml:space="preserve">Share your fundraiser totals and successes with your volunteers and coworkers!  Thank you cards, thank you letters and certificates of appreciation are located under “Recognition/Certificates” on the volunteer page: </w:t>
            </w:r>
            <w:hyperlink r:id="rId20" w:history="1">
              <w:r w:rsidR="00C56584" w:rsidRPr="00CF232D">
                <w:rPr>
                  <w:rStyle w:val="Hyperlink"/>
                  <w:rFonts w:ascii="Calibri" w:eastAsia="Times New Roman" w:hAnsi="Calibri" w:cs="Times New Roman"/>
                </w:rPr>
                <w:t>http://www.cfd.wa.gov/cfd/volunteerresources</w:t>
              </w:r>
            </w:hyperlink>
            <w:r w:rsidR="00C56584">
              <w:rPr>
                <w:rFonts w:ascii="Calibri" w:eastAsia="Times New Roman" w:hAnsi="Calibri" w:cs="Times New Roman"/>
                <w:color w:val="000000"/>
              </w:rPr>
              <w:t xml:space="preserve">.  </w:t>
            </w:r>
          </w:p>
          <w:p w:rsidR="00C56584" w:rsidRDefault="00C56584" w:rsidP="004504FC">
            <w:pPr>
              <w:ind w:left="247"/>
              <w:rPr>
                <w:rFonts w:ascii="Calibri" w:eastAsia="Times New Roman" w:hAnsi="Calibri" w:cs="Times New Roman"/>
                <w:color w:val="000000"/>
              </w:rPr>
            </w:pPr>
            <w:r>
              <w:rPr>
                <w:rFonts w:ascii="Calibri" w:eastAsia="Times New Roman" w:hAnsi="Calibri" w:cs="Times New Roman"/>
                <w:color w:val="000000"/>
              </w:rPr>
              <w:t xml:space="preserve">If you want to share your successes with other CFD volunteers around the state, send your totals, successes and any flyers, photos, videos and other marketing materials to the CFD at </w:t>
            </w:r>
            <w:hyperlink r:id="rId21" w:history="1">
              <w:r w:rsidRPr="00CF232D">
                <w:rPr>
                  <w:rStyle w:val="Hyperlink"/>
                  <w:rFonts w:ascii="Calibri" w:eastAsia="Times New Roman" w:hAnsi="Calibri" w:cs="Times New Roman"/>
                </w:rPr>
                <w:t>cfd@sos.wa.gov</w:t>
              </w:r>
            </w:hyperlink>
            <w:r>
              <w:rPr>
                <w:rFonts w:ascii="Calibri" w:eastAsia="Times New Roman" w:hAnsi="Calibri" w:cs="Times New Roman"/>
                <w:color w:val="000000"/>
              </w:rPr>
              <w:t xml:space="preserve">.  We’d love to celebrate your hard work on the front page of our website and throughout the campaign! </w:t>
            </w:r>
          </w:p>
        </w:tc>
        <w:tc>
          <w:tcPr>
            <w:tcW w:w="2250" w:type="dxa"/>
            <w:gridSpan w:val="2"/>
            <w:shd w:val="clear" w:color="auto" w:fill="DEEAF6" w:themeFill="accent1" w:themeFillTint="33"/>
          </w:tcPr>
          <w:p w:rsidR="00264B14" w:rsidRDefault="00264B14" w:rsidP="004504FC">
            <w:pPr>
              <w:jc w:val="center"/>
              <w:rPr>
                <w:rFonts w:ascii="Calibri" w:eastAsia="Times New Roman" w:hAnsi="Calibri" w:cs="Times New Roman"/>
                <w:color w:val="000000"/>
              </w:rPr>
            </w:pPr>
          </w:p>
        </w:tc>
      </w:tr>
    </w:tbl>
    <w:p w:rsidR="004656BF" w:rsidRDefault="004504FC" w:rsidP="00FF0AAB">
      <w:pPr>
        <w:pStyle w:val="NoSpacing"/>
      </w:pPr>
      <w:bookmarkStart w:id="0" w:name="_GoBack"/>
      <w:bookmarkEnd w:id="0"/>
      <w:r>
        <w:rPr>
          <w:rFonts w:ascii="Calibri" w:eastAsia="Times New Roman" w:hAnsi="Calibri" w:cs="Times New Roman"/>
          <w:noProof/>
          <w:color w:val="000000"/>
        </w:rPr>
        <w:br w:type="textWrapping" w:clear="all"/>
      </w:r>
      <w:r w:rsidR="004C0DB7">
        <w:rPr>
          <w:rFonts w:ascii="Calibri" w:eastAsia="Times New Roman" w:hAnsi="Calibri" w:cs="Times New Roman"/>
          <w:noProof/>
          <w:color w:val="000000"/>
        </w:rPr>
        <mc:AlternateContent>
          <mc:Choice Requires="wps">
            <w:drawing>
              <wp:anchor distT="0" distB="0" distL="114300" distR="114300" simplePos="0" relativeHeight="251656189" behindDoc="1" locked="0" layoutInCell="1" allowOverlap="1" wp14:anchorId="5C55B21B" wp14:editId="5E9EA321">
                <wp:simplePos x="0" y="0"/>
                <wp:positionH relativeFrom="column">
                  <wp:posOffset>7132955</wp:posOffset>
                </wp:positionH>
                <wp:positionV relativeFrom="paragraph">
                  <wp:posOffset>-4145280</wp:posOffset>
                </wp:positionV>
                <wp:extent cx="1628775"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287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922" w:rsidRDefault="00CB69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5B21B" id="Text Box 7" o:spid="_x0000_s1030" type="#_x0000_t202" style="position:absolute;margin-left:561.65pt;margin-top:-326.4pt;width:128.25pt;height:24.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" filled="f" stroked="f" strokeweight=".5pt">
                <v:textbox>
                  <w:txbxContent>
                    <w:p w:rsidR="00CB6922" w:rsidRDefault="00CB6922"/>
                  </w:txbxContent>
                </v:textbox>
              </v:shape>
            </w:pict>
          </mc:Fallback>
        </mc:AlternateContent>
      </w:r>
    </w:p>
    <w:p w:rsidR="004656BF" w:rsidRPr="004656BF" w:rsidRDefault="004656BF" w:rsidP="004656BF"/>
    <w:p w:rsidR="004656BF" w:rsidRPr="00C56584" w:rsidRDefault="00C56584" w:rsidP="00C56584">
      <w:pPr>
        <w:jc w:val="center"/>
        <w:rPr>
          <w:sz w:val="40"/>
        </w:rPr>
      </w:pPr>
      <w:r w:rsidRPr="00C56584">
        <w:rPr>
          <w:sz w:val="40"/>
        </w:rPr>
        <w:t>Good luck and have fun!</w:t>
      </w:r>
    </w:p>
    <w:p w:rsidR="00FF0AAB" w:rsidRPr="004656BF" w:rsidRDefault="004656BF" w:rsidP="004656BF">
      <w:pPr>
        <w:tabs>
          <w:tab w:val="left" w:pos="5520"/>
        </w:tabs>
      </w:pPr>
      <w:r>
        <w:tab/>
      </w:r>
    </w:p>
    <w:sectPr w:rsidR="00FF0AAB" w:rsidRPr="004656BF" w:rsidSect="00B0437C">
      <w:headerReference w:type="default" r:id="rId22"/>
      <w:footerReference w:type="default" r:id="rId2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7C" w:rsidRDefault="00B0437C" w:rsidP="00B0437C">
      <w:pPr>
        <w:spacing w:after="0" w:line="240" w:lineRule="auto"/>
      </w:pPr>
      <w:r>
        <w:separator/>
      </w:r>
    </w:p>
  </w:endnote>
  <w:endnote w:type="continuationSeparator" w:id="0">
    <w:p w:rsidR="00B0437C" w:rsidRDefault="00B0437C" w:rsidP="00B0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E6" w:rsidRDefault="004504FC">
    <w:pPr>
      <w:pStyle w:val="Footer"/>
      <w:jc w:val="center"/>
    </w:pPr>
    <w:r>
      <w:rPr>
        <w:noProof/>
      </w:rPr>
      <w:drawing>
        <wp:inline distT="0" distB="0" distL="0" distR="0" wp14:anchorId="41D49814" wp14:editId="13DAFCCD">
          <wp:extent cx="6388925" cy="5426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 Footer_CFD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7302" cy="547607"/>
                  </a:xfrm>
                  <a:prstGeom prst="rect">
                    <a:avLst/>
                  </a:prstGeom>
                </pic:spPr>
              </pic:pic>
            </a:graphicData>
          </a:graphic>
        </wp:inline>
      </w:drawing>
    </w:r>
  </w:p>
  <w:p w:rsidR="00FB21E6" w:rsidRDefault="004504FC">
    <w:pPr>
      <w:pStyle w:val="Footer"/>
      <w:jc w:val="center"/>
    </w:pPr>
    <w:sdt>
      <w:sdtPr>
        <w:id w:val="-806471419"/>
        <w:docPartObj>
          <w:docPartGallery w:val="Page Numbers (Bottom of Page)"/>
          <w:docPartUnique/>
        </w:docPartObj>
      </w:sdtPr>
      <w:sdtEndPr>
        <w:rPr>
          <w:noProof/>
        </w:rPr>
      </w:sdtEndPr>
      <w:sdtContent>
        <w:r w:rsidR="00FB21E6">
          <w:fldChar w:fldCharType="begin"/>
        </w:r>
        <w:r w:rsidR="00FB21E6">
          <w:instrText xml:space="preserve"> PAGE   \* MERGEFORMAT </w:instrText>
        </w:r>
        <w:r w:rsidR="00FB21E6">
          <w:fldChar w:fldCharType="separate"/>
        </w:r>
        <w:r>
          <w:rPr>
            <w:noProof/>
          </w:rPr>
          <w:t>3</w:t>
        </w:r>
        <w:r w:rsidR="00FB21E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7C" w:rsidRDefault="00B0437C" w:rsidP="00B0437C">
      <w:pPr>
        <w:spacing w:after="0" w:line="240" w:lineRule="auto"/>
      </w:pPr>
      <w:r>
        <w:separator/>
      </w:r>
    </w:p>
  </w:footnote>
  <w:footnote w:type="continuationSeparator" w:id="0">
    <w:p w:rsidR="00B0437C" w:rsidRDefault="00B0437C" w:rsidP="00B04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37C" w:rsidRDefault="004504FC" w:rsidP="004504FC">
    <w:pPr>
      <w:pStyle w:val="Header"/>
      <w:jc w:val="center"/>
    </w:pPr>
    <w:r>
      <w:rPr>
        <w:noProof/>
      </w:rPr>
      <w:drawing>
        <wp:inline distT="0" distB="0" distL="0" distR="0" wp14:anchorId="4CCF0D0B" wp14:editId="3E343ED4">
          <wp:extent cx="6103917" cy="1091662"/>
          <wp:effectExtent l="0" t="0" r="0" b="0"/>
          <wp:docPr id="1" name="Picture 1" descr="V:\Letters\Logos\Letter header_BLUE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etters\Logos\Letter header_BLUE_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930" cy="11047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AB"/>
    <w:rsid w:val="001173F8"/>
    <w:rsid w:val="0017651A"/>
    <w:rsid w:val="00264B14"/>
    <w:rsid w:val="003779BE"/>
    <w:rsid w:val="0038432D"/>
    <w:rsid w:val="003F7975"/>
    <w:rsid w:val="004504FC"/>
    <w:rsid w:val="004656BF"/>
    <w:rsid w:val="004C0DB7"/>
    <w:rsid w:val="004F31BD"/>
    <w:rsid w:val="00504667"/>
    <w:rsid w:val="00546A97"/>
    <w:rsid w:val="00586B50"/>
    <w:rsid w:val="0062434A"/>
    <w:rsid w:val="0084110A"/>
    <w:rsid w:val="00852DBB"/>
    <w:rsid w:val="00910B97"/>
    <w:rsid w:val="0091674C"/>
    <w:rsid w:val="009961FC"/>
    <w:rsid w:val="00A92B56"/>
    <w:rsid w:val="00AC0209"/>
    <w:rsid w:val="00B0437C"/>
    <w:rsid w:val="00BD73C4"/>
    <w:rsid w:val="00C56584"/>
    <w:rsid w:val="00C66B24"/>
    <w:rsid w:val="00C94B26"/>
    <w:rsid w:val="00C96B71"/>
    <w:rsid w:val="00CB6922"/>
    <w:rsid w:val="00D67A1E"/>
    <w:rsid w:val="00E6437A"/>
    <w:rsid w:val="00EA2067"/>
    <w:rsid w:val="00EB2E8B"/>
    <w:rsid w:val="00F66F34"/>
    <w:rsid w:val="00FB21E6"/>
    <w:rsid w:val="00FF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3BE3ACB-B69E-4056-924F-BCC05195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AAB"/>
    <w:rPr>
      <w:color w:val="0563C1" w:themeColor="hyperlink"/>
      <w:u w:val="single"/>
    </w:rPr>
  </w:style>
  <w:style w:type="paragraph" w:styleId="NoSpacing">
    <w:name w:val="No Spacing"/>
    <w:uiPriority w:val="1"/>
    <w:qFormat/>
    <w:rsid w:val="00FF0AAB"/>
    <w:pPr>
      <w:spacing w:after="0" w:line="240" w:lineRule="auto"/>
    </w:pPr>
  </w:style>
  <w:style w:type="table" w:styleId="TableGrid">
    <w:name w:val="Table Grid"/>
    <w:basedOn w:val="TableNormal"/>
    <w:uiPriority w:val="39"/>
    <w:rsid w:val="00FF0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7C"/>
  </w:style>
  <w:style w:type="paragraph" w:styleId="Footer">
    <w:name w:val="footer"/>
    <w:basedOn w:val="Normal"/>
    <w:link w:val="FooterChar"/>
    <w:uiPriority w:val="99"/>
    <w:unhideWhenUsed/>
    <w:rsid w:val="00B0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d.wa.gov/cfd/volunteerresources" TargetMode="External"/><Relationship Id="rId13" Type="http://schemas.openxmlformats.org/officeDocument/2006/relationships/hyperlink" Target="mailto:heather.lucas@sos.wa.gov" TargetMode="External"/><Relationship Id="rId18" Type="http://schemas.openxmlformats.org/officeDocument/2006/relationships/hyperlink" Target="http://www.cfd.wa.gov/cfd/volunteerresources" TargetMode="External"/><Relationship Id="rId3" Type="http://schemas.openxmlformats.org/officeDocument/2006/relationships/settings" Target="settings.xml"/><Relationship Id="rId21" Type="http://schemas.openxmlformats.org/officeDocument/2006/relationships/hyperlink" Target="mailto:cfd@sos.wa.gov" TargetMode="External"/><Relationship Id="rId7" Type="http://schemas.openxmlformats.org/officeDocument/2006/relationships/hyperlink" Target="mailto:heather.lucas@sos.wa.gov" TargetMode="External"/><Relationship Id="rId12" Type="http://schemas.openxmlformats.org/officeDocument/2006/relationships/hyperlink" Target="https://www.cfd.wa.gov/_assets/cfd/2016-Annual-Campaign-Report-WEB.pdf" TargetMode="External"/><Relationship Id="rId17" Type="http://schemas.openxmlformats.org/officeDocument/2006/relationships/hyperlink" Target="http://www.cfd.wa.gov/cfd/Your-Fundraiser-Made-Simp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fd.wa.gov/cfd/volunteerresources" TargetMode="External"/><Relationship Id="rId20" Type="http://schemas.openxmlformats.org/officeDocument/2006/relationships/hyperlink" Target="http://www.cfd.wa.gov/cfd/volunteerresourc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s.wa.gov/_assets/cfd/ContributionForm.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fd.wa.gov/cfd/volunteerresources" TargetMode="External"/><Relationship Id="rId23" Type="http://schemas.openxmlformats.org/officeDocument/2006/relationships/footer" Target="footer1.xml"/><Relationship Id="rId10" Type="http://schemas.openxmlformats.org/officeDocument/2006/relationships/hyperlink" Target="mailto:cfd@sos.wa.gov" TargetMode="External"/><Relationship Id="rId19" Type="http://schemas.openxmlformats.org/officeDocument/2006/relationships/hyperlink" Target="mailto:cfd@sos.wa.gov" TargetMode="External"/><Relationship Id="rId4" Type="http://schemas.openxmlformats.org/officeDocument/2006/relationships/webSettings" Target="webSettings.xml"/><Relationship Id="rId9" Type="http://schemas.openxmlformats.org/officeDocument/2006/relationships/hyperlink" Target="http://www.cfd.wa.gov/search" TargetMode="External"/><Relationship Id="rId14" Type="http://schemas.openxmlformats.org/officeDocument/2006/relationships/hyperlink" Target="mailto:maria.thomas@sos.wa.gov"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CD31-A7A4-4CAE-A488-D0615F9E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Heather</dc:creator>
  <cp:keywords/>
  <dc:description/>
  <cp:lastModifiedBy>Lucas, Heather</cp:lastModifiedBy>
  <cp:revision>2</cp:revision>
  <dcterms:created xsi:type="dcterms:W3CDTF">2018-06-05T15:11:00Z</dcterms:created>
  <dcterms:modified xsi:type="dcterms:W3CDTF">2018-06-05T15:11:00Z</dcterms:modified>
</cp:coreProperties>
</file>