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38" w:rsidRPr="00423438" w:rsidRDefault="00423438" w:rsidP="00CE2F1F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423438">
        <w:rPr>
          <w:rFonts w:cs="Arial"/>
          <w:b/>
          <w:sz w:val="32"/>
          <w:szCs w:val="32"/>
        </w:rPr>
        <w:t>Charter</w:t>
      </w:r>
    </w:p>
    <w:p w:rsidR="00EA316B" w:rsidRDefault="00FE4FC0" w:rsidP="00CE2F1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Washington’s </w:t>
      </w:r>
      <w:r w:rsidR="00714E28">
        <w:rPr>
          <w:rFonts w:cs="Arial"/>
          <w:b/>
          <w:sz w:val="28"/>
          <w:szCs w:val="28"/>
        </w:rPr>
        <w:t>Information Governance</w:t>
      </w:r>
      <w:r>
        <w:rPr>
          <w:rFonts w:cs="Arial"/>
          <w:b/>
          <w:sz w:val="28"/>
          <w:szCs w:val="28"/>
        </w:rPr>
        <w:t xml:space="preserve"> Initiative</w:t>
      </w:r>
    </w:p>
    <w:p w:rsidR="00590499" w:rsidRPr="005C5181" w:rsidRDefault="00CF338D" w:rsidP="00CE2F1F">
      <w:pPr>
        <w:jc w:val="center"/>
        <w:rPr>
          <w:rFonts w:cs="Arial"/>
          <w:b/>
          <w:szCs w:val="24"/>
        </w:rPr>
      </w:pPr>
      <w:r w:rsidRPr="005C5181">
        <w:rPr>
          <w:rFonts w:cs="Arial"/>
          <w:b/>
          <w:szCs w:val="24"/>
        </w:rPr>
        <w:t>Ju</w:t>
      </w:r>
      <w:r w:rsidR="00C62310">
        <w:rPr>
          <w:rFonts w:cs="Arial"/>
          <w:b/>
          <w:szCs w:val="24"/>
        </w:rPr>
        <w:t>ly</w:t>
      </w:r>
      <w:r w:rsidR="00313A9C" w:rsidRPr="005C5181">
        <w:rPr>
          <w:rFonts w:cs="Arial"/>
          <w:b/>
          <w:szCs w:val="24"/>
        </w:rPr>
        <w:t>, 2014</w:t>
      </w:r>
    </w:p>
    <w:p w:rsidR="00926AC3" w:rsidRDefault="00926AC3">
      <w:pPr>
        <w:rPr>
          <w:rFonts w:cs="Arial"/>
          <w:sz w:val="22"/>
        </w:rPr>
      </w:pPr>
    </w:p>
    <w:p w:rsidR="0036285D" w:rsidRPr="00A169A2" w:rsidRDefault="0036285D">
      <w:pPr>
        <w:rPr>
          <w:rFonts w:cs="Arial"/>
          <w:sz w:val="22"/>
        </w:rPr>
      </w:pPr>
    </w:p>
    <w:p w:rsidR="00926AC3" w:rsidRPr="00A169A2" w:rsidRDefault="005346F8" w:rsidP="00926AC3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Business Problem </w:t>
      </w:r>
    </w:p>
    <w:p w:rsidR="00C7641A" w:rsidRDefault="005D2D7F" w:rsidP="005D2D7F">
      <w:pPr>
        <w:rPr>
          <w:rFonts w:cs="Arial"/>
          <w:sz w:val="22"/>
        </w:rPr>
      </w:pPr>
      <w:r>
        <w:rPr>
          <w:rFonts w:cs="Arial"/>
          <w:sz w:val="22"/>
        </w:rPr>
        <w:t xml:space="preserve">The state of Washington and its agencies have been accumulating electronic </w:t>
      </w:r>
      <w:r w:rsidR="0036285D">
        <w:rPr>
          <w:rFonts w:cs="Arial"/>
          <w:sz w:val="22"/>
        </w:rPr>
        <w:t>documents and information</w:t>
      </w:r>
      <w:r>
        <w:rPr>
          <w:rFonts w:cs="Arial"/>
          <w:sz w:val="22"/>
        </w:rPr>
        <w:t xml:space="preserve"> for more than thirty years without a consistent</w:t>
      </w:r>
      <w:r w:rsidR="002D390F">
        <w:rPr>
          <w:rFonts w:cs="Arial"/>
          <w:sz w:val="22"/>
        </w:rPr>
        <w:t xml:space="preserve"> filing system or </w:t>
      </w:r>
      <w:r>
        <w:rPr>
          <w:rFonts w:cs="Arial"/>
          <w:sz w:val="22"/>
        </w:rPr>
        <w:t xml:space="preserve">defensible approach to retention, retrieval, and disposition. </w:t>
      </w:r>
      <w:r w:rsidR="005346F8">
        <w:rPr>
          <w:rFonts w:cs="Arial"/>
          <w:sz w:val="22"/>
        </w:rPr>
        <w:t xml:space="preserve">In many cases, </w:t>
      </w:r>
      <w:r>
        <w:rPr>
          <w:rFonts w:cs="Arial"/>
          <w:sz w:val="22"/>
        </w:rPr>
        <w:t>employee</w:t>
      </w:r>
      <w:r w:rsidR="005346F8">
        <w:rPr>
          <w:rFonts w:cs="Arial"/>
          <w:sz w:val="22"/>
        </w:rPr>
        <w:t>s</w:t>
      </w:r>
      <w:r>
        <w:rPr>
          <w:rFonts w:cs="Arial"/>
          <w:sz w:val="22"/>
        </w:rPr>
        <w:t xml:space="preserve"> </w:t>
      </w:r>
      <w:r w:rsidR="00E968E7">
        <w:rPr>
          <w:rFonts w:cs="Arial"/>
          <w:sz w:val="22"/>
        </w:rPr>
        <w:t xml:space="preserve">are left to </w:t>
      </w:r>
      <w:r>
        <w:rPr>
          <w:rFonts w:cs="Arial"/>
          <w:sz w:val="22"/>
        </w:rPr>
        <w:t xml:space="preserve">create </w:t>
      </w:r>
      <w:r w:rsidR="005346F8">
        <w:rPr>
          <w:rFonts w:cs="Arial"/>
          <w:sz w:val="22"/>
        </w:rPr>
        <w:t xml:space="preserve">their own filing systems to </w:t>
      </w:r>
      <w:r w:rsidR="005F2DA4">
        <w:rPr>
          <w:rFonts w:cs="Arial"/>
          <w:sz w:val="22"/>
        </w:rPr>
        <w:t>store</w:t>
      </w:r>
      <w:r w:rsidR="005346F8">
        <w:rPr>
          <w:rFonts w:cs="Arial"/>
          <w:sz w:val="22"/>
        </w:rPr>
        <w:t xml:space="preserve"> documents</w:t>
      </w:r>
      <w:r w:rsidR="007A6504">
        <w:rPr>
          <w:rFonts w:cs="Arial"/>
          <w:sz w:val="22"/>
        </w:rPr>
        <w:t xml:space="preserve">.  </w:t>
      </w:r>
      <w:r w:rsidR="005346F8">
        <w:rPr>
          <w:rFonts w:cs="Arial"/>
          <w:sz w:val="22"/>
        </w:rPr>
        <w:t>N</w:t>
      </w:r>
      <w:r>
        <w:rPr>
          <w:rFonts w:cs="Arial"/>
          <w:sz w:val="22"/>
        </w:rPr>
        <w:t>o system allowed for systemic destruction of d</w:t>
      </w:r>
      <w:r w:rsidR="00E968E7">
        <w:rPr>
          <w:rFonts w:cs="Arial"/>
          <w:sz w:val="22"/>
        </w:rPr>
        <w:t>ata past retention. As a result:</w:t>
      </w:r>
      <w:r>
        <w:rPr>
          <w:rFonts w:cs="Arial"/>
          <w:sz w:val="22"/>
        </w:rPr>
        <w:t xml:space="preserve"> </w:t>
      </w:r>
    </w:p>
    <w:p w:rsidR="00C7641A" w:rsidRDefault="00C7641A" w:rsidP="00C7641A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 w:rsidRPr="00C7641A">
        <w:rPr>
          <w:rFonts w:cs="Arial"/>
          <w:sz w:val="22"/>
        </w:rPr>
        <w:t>E</w:t>
      </w:r>
      <w:r w:rsidR="005D2D7F" w:rsidRPr="00C7641A">
        <w:rPr>
          <w:rFonts w:cs="Arial"/>
          <w:sz w:val="22"/>
        </w:rPr>
        <w:t xml:space="preserve">mployees </w:t>
      </w:r>
      <w:r w:rsidRPr="00C7641A">
        <w:rPr>
          <w:rFonts w:cs="Arial"/>
          <w:sz w:val="22"/>
        </w:rPr>
        <w:t xml:space="preserve">waste a great deal of time </w:t>
      </w:r>
      <w:r w:rsidR="00F4265E">
        <w:rPr>
          <w:rFonts w:cs="Arial"/>
          <w:sz w:val="22"/>
        </w:rPr>
        <w:t>searching for</w:t>
      </w:r>
      <w:r w:rsidRPr="00C7641A">
        <w:rPr>
          <w:rFonts w:cs="Arial"/>
          <w:sz w:val="22"/>
        </w:rPr>
        <w:t xml:space="preserve"> </w:t>
      </w:r>
      <w:r w:rsidR="005D2D7F" w:rsidRPr="00C7641A">
        <w:rPr>
          <w:rFonts w:cs="Arial"/>
          <w:sz w:val="22"/>
        </w:rPr>
        <w:t>and</w:t>
      </w:r>
      <w:r w:rsidRPr="00C7641A">
        <w:rPr>
          <w:rFonts w:cs="Arial"/>
          <w:sz w:val="22"/>
        </w:rPr>
        <w:t>/or</w:t>
      </w:r>
      <w:r w:rsidR="005D2D7F" w:rsidRPr="00C7641A">
        <w:rPr>
          <w:rFonts w:cs="Arial"/>
          <w:sz w:val="22"/>
        </w:rPr>
        <w:t xml:space="preserve"> recreat</w:t>
      </w:r>
      <w:r w:rsidRPr="00C7641A">
        <w:rPr>
          <w:rFonts w:cs="Arial"/>
          <w:sz w:val="22"/>
        </w:rPr>
        <w:t>ing</w:t>
      </w:r>
      <w:r w:rsidR="005346F8" w:rsidRPr="00C7641A">
        <w:rPr>
          <w:rFonts w:cs="Arial"/>
          <w:sz w:val="22"/>
        </w:rPr>
        <w:t xml:space="preserve"> </w:t>
      </w:r>
      <w:r w:rsidR="005D2D7F" w:rsidRPr="00C7641A">
        <w:rPr>
          <w:rFonts w:cs="Arial"/>
          <w:sz w:val="22"/>
        </w:rPr>
        <w:t xml:space="preserve">mission-critical documents </w:t>
      </w:r>
      <w:r w:rsidRPr="00C7641A">
        <w:rPr>
          <w:rFonts w:cs="Arial"/>
          <w:sz w:val="22"/>
        </w:rPr>
        <w:t>because they</w:t>
      </w:r>
      <w:r w:rsidR="00AB5191">
        <w:rPr>
          <w:rFonts w:cs="Arial"/>
          <w:sz w:val="22"/>
        </w:rPr>
        <w:t xml:space="preserve"> are not systematically filed.</w:t>
      </w:r>
    </w:p>
    <w:p w:rsidR="00131249" w:rsidRDefault="00E968E7" w:rsidP="00C7641A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They make copies of frequently used </w:t>
      </w:r>
      <w:r w:rsidR="005F2DA4">
        <w:rPr>
          <w:rFonts w:cs="Arial"/>
          <w:sz w:val="22"/>
        </w:rPr>
        <w:t xml:space="preserve">or hard to find </w:t>
      </w:r>
      <w:r>
        <w:rPr>
          <w:rFonts w:cs="Arial"/>
          <w:sz w:val="22"/>
        </w:rPr>
        <w:t>documents and</w:t>
      </w:r>
      <w:r w:rsidR="00191D2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store them </w:t>
      </w:r>
      <w:r w:rsidR="00191D2C">
        <w:rPr>
          <w:rFonts w:cs="Arial"/>
          <w:sz w:val="22"/>
        </w:rPr>
        <w:t>where they can find them</w:t>
      </w:r>
      <w:r w:rsidR="00131249">
        <w:rPr>
          <w:rFonts w:cs="Arial"/>
          <w:sz w:val="22"/>
        </w:rPr>
        <w:t>, but</w:t>
      </w:r>
      <w:r w:rsidR="00131249" w:rsidRPr="00131249">
        <w:rPr>
          <w:rFonts w:cs="Arial"/>
          <w:sz w:val="22"/>
        </w:rPr>
        <w:t xml:space="preserve"> </w:t>
      </w:r>
      <w:r w:rsidR="00131249">
        <w:rPr>
          <w:rFonts w:cs="Arial"/>
          <w:sz w:val="22"/>
        </w:rPr>
        <w:t>no one else can</w:t>
      </w:r>
      <w:r w:rsidR="00191D2C">
        <w:rPr>
          <w:rFonts w:cs="Arial"/>
          <w:sz w:val="22"/>
        </w:rPr>
        <w:t xml:space="preserve">.  </w:t>
      </w:r>
    </w:p>
    <w:p w:rsidR="00131249" w:rsidRDefault="00191D2C" w:rsidP="00C7641A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 xml:space="preserve">Documents are </w:t>
      </w:r>
      <w:r w:rsidR="00131249">
        <w:rPr>
          <w:rFonts w:cs="Arial"/>
          <w:sz w:val="22"/>
        </w:rPr>
        <w:t xml:space="preserve">isolated in silos and </w:t>
      </w:r>
      <w:r>
        <w:rPr>
          <w:rFonts w:cs="Arial"/>
          <w:sz w:val="22"/>
        </w:rPr>
        <w:t xml:space="preserve">stored in multiple locations </w:t>
      </w:r>
      <w:r w:rsidR="00131249">
        <w:rPr>
          <w:rFonts w:cs="Arial"/>
          <w:sz w:val="22"/>
        </w:rPr>
        <w:t>unknown to others</w:t>
      </w:r>
      <w:r>
        <w:rPr>
          <w:rFonts w:cs="Arial"/>
          <w:sz w:val="22"/>
        </w:rPr>
        <w:t>.</w:t>
      </w:r>
    </w:p>
    <w:p w:rsidR="00E968E7" w:rsidRDefault="00131249" w:rsidP="00C7641A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There is no practical way to </w:t>
      </w:r>
      <w:r w:rsidR="004C16E3">
        <w:rPr>
          <w:rFonts w:cs="Arial"/>
          <w:sz w:val="22"/>
        </w:rPr>
        <w:t>identify and destroy</w:t>
      </w:r>
      <w:r>
        <w:rPr>
          <w:rFonts w:cs="Arial"/>
          <w:sz w:val="22"/>
        </w:rPr>
        <w:t xml:space="preserve"> documents that have passed retention and are eligible for destruction.  </w:t>
      </w:r>
      <w:r w:rsidR="00E968E7">
        <w:rPr>
          <w:rFonts w:cs="Arial"/>
          <w:sz w:val="22"/>
        </w:rPr>
        <w:t xml:space="preserve">  </w:t>
      </w:r>
    </w:p>
    <w:p w:rsidR="00C7641A" w:rsidRDefault="00C7641A" w:rsidP="00C7641A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>T</w:t>
      </w:r>
      <w:r w:rsidR="005D2D7F" w:rsidRPr="00C7641A">
        <w:rPr>
          <w:rFonts w:cs="Arial"/>
          <w:sz w:val="22"/>
        </w:rPr>
        <w:t xml:space="preserve">he amount of redundant, obsolete, and transitory data in </w:t>
      </w:r>
      <w:r w:rsidR="00601201">
        <w:rPr>
          <w:rFonts w:cs="Arial"/>
          <w:sz w:val="22"/>
        </w:rPr>
        <w:t>our systems grows exponentially.</w:t>
      </w:r>
    </w:p>
    <w:p w:rsidR="005D2D7F" w:rsidRPr="00C7641A" w:rsidRDefault="00C7641A" w:rsidP="00C7641A">
      <w:pPr>
        <w:pStyle w:val="ListParagraph"/>
        <w:numPr>
          <w:ilvl w:val="0"/>
          <w:numId w:val="40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These conditions </w:t>
      </w:r>
      <w:r w:rsidR="002C26EF">
        <w:rPr>
          <w:rFonts w:cs="Arial"/>
          <w:sz w:val="22"/>
        </w:rPr>
        <w:t xml:space="preserve">complicate </w:t>
      </w:r>
      <w:r>
        <w:rPr>
          <w:rFonts w:cs="Arial"/>
          <w:sz w:val="22"/>
        </w:rPr>
        <w:t xml:space="preserve">agency efforts to respond to public records requests, </w:t>
      </w:r>
      <w:r w:rsidR="0040209A">
        <w:rPr>
          <w:rFonts w:cs="Arial"/>
          <w:sz w:val="22"/>
        </w:rPr>
        <w:t xml:space="preserve">and </w:t>
      </w:r>
      <w:r w:rsidR="002C26EF">
        <w:rPr>
          <w:rFonts w:cs="Arial"/>
          <w:sz w:val="22"/>
        </w:rPr>
        <w:t>increase</w:t>
      </w:r>
      <w:r w:rsidR="0040209A" w:rsidRPr="0040209A">
        <w:rPr>
          <w:rFonts w:cs="Arial"/>
          <w:sz w:val="22"/>
        </w:rPr>
        <w:t xml:space="preserve"> </w:t>
      </w:r>
      <w:r w:rsidR="0040209A">
        <w:rPr>
          <w:rFonts w:cs="Arial"/>
          <w:sz w:val="22"/>
        </w:rPr>
        <w:t>related costs and e</w:t>
      </w:r>
      <w:r w:rsidR="002C26EF">
        <w:rPr>
          <w:rFonts w:cs="Arial"/>
          <w:sz w:val="22"/>
        </w:rPr>
        <w:t>xposure to risk</w:t>
      </w:r>
      <w:r>
        <w:rPr>
          <w:rFonts w:cs="Arial"/>
          <w:sz w:val="22"/>
        </w:rPr>
        <w:t>.</w:t>
      </w:r>
    </w:p>
    <w:p w:rsidR="005D2D7F" w:rsidRDefault="005D2D7F" w:rsidP="005D2D7F">
      <w:pPr>
        <w:rPr>
          <w:rFonts w:cs="Arial"/>
          <w:sz w:val="22"/>
        </w:rPr>
      </w:pPr>
    </w:p>
    <w:p w:rsidR="005346F8" w:rsidRDefault="00D9598B" w:rsidP="005D2D7F">
      <w:pPr>
        <w:rPr>
          <w:rFonts w:cs="Arial"/>
          <w:sz w:val="22"/>
        </w:rPr>
      </w:pPr>
      <w:r>
        <w:rPr>
          <w:rFonts w:cs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FE65A" wp14:editId="0494AFDD">
                <wp:simplePos x="0" y="0"/>
                <wp:positionH relativeFrom="column">
                  <wp:posOffset>4534865</wp:posOffset>
                </wp:positionH>
                <wp:positionV relativeFrom="paragraph">
                  <wp:posOffset>147955</wp:posOffset>
                </wp:positionV>
                <wp:extent cx="1755140" cy="1250315"/>
                <wp:effectExtent l="0" t="0" r="0" b="698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140" cy="1250315"/>
                          <a:chOff x="0" y="0"/>
                          <a:chExt cx="1719580" cy="11995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199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Right Arrow 3"/>
                        <wps:cNvSpPr/>
                        <wps:spPr>
                          <a:xfrm>
                            <a:off x="65837" y="343814"/>
                            <a:ext cx="248717" cy="45719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79E65A" id="Group 2" o:spid="_x0000_s1026" style="position:absolute;margin-left:357.1pt;margin-top:11.65pt;width:138.2pt;height:98.45pt;z-index:251659264;mso-width-relative:margin;mso-height-relative:margin" coordsize="17195,11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7195;height:1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9pJ3BAAAA2gAAAA8AAABkcnMvZG93bnJldi54bWxET01rAjEQvRf8D2GE3tysHkrdbhQVBMFL&#10;ay3tcUzGzeJmsmziuu2vb4RCT8PjfU65HFwjeupC7VnBNMtBEGtvaq4UHN+3k2cQISIbbDyTgm8K&#10;sFyMHkosjL/xG/WHWIkUwqFABTbGtpAyaEsOQ+Zb4sSdfecwJthV0nR4S+GukbM8f5IOa04NFlva&#10;WNKXw9UpwOsXv3787OcnXn+aaR+d1fuZUo/jYfUCItIQ/8V/7p1J8+H+yv3K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9pJ3BAAAA2gAAAA8AAAAAAAAAAAAAAAAAnwIA&#10;AGRycy9kb3ducmV2LnhtbFBLBQYAAAAABAAEAPcAAACNAwAAAAA=&#10;">
                  <v:imagedata r:id="rId9" o:title=""/>
                  <v:path arrowok="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28" type="#_x0000_t13" style="position:absolute;left:658;top:3438;width:248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cvcQA&#10;AADaAAAADwAAAGRycy9kb3ducmV2LnhtbESPQWvCQBSE74X+h+UJvdVNrIpEV5FCqfUgNhXPz+xz&#10;E8y+jdltjP++Wyj0OMzMN8xi1dtadNT6yrGCdJiAIC6crtgoOHy9Pc9A+ICssXZMCu7kYbV8fFhg&#10;pt2NP6nLgxERwj5DBWUITSalL0qy6IeuIY7e2bUWQ5StkbrFW4TbWo6SZCotVhwXSmzotaTikn9b&#10;BW6CKb+PT7v9frreXscfptgcjVJPg349BxGoD//hv/ZGK3iB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3L3EAAAA2gAAAA8AAAAAAAAAAAAAAAAAmAIAAGRycy9k&#10;b3ducmV2LnhtbFBLBQYAAAAABAAEAPUAAACJAwAAAAA=&#10;" adj="19615" fillcolor="#4f81bd [3204]" strokecolor="#243f60 [1604]" strokeweight="2pt"/>
                <w10:wrap type="square"/>
              </v:group>
            </w:pict>
          </mc:Fallback>
        </mc:AlternateContent>
      </w:r>
      <w:r w:rsidR="005346F8" w:rsidRPr="00A169A2">
        <w:rPr>
          <w:rFonts w:cs="Arial"/>
          <w:b/>
          <w:sz w:val="22"/>
        </w:rPr>
        <w:t>Purpose</w:t>
      </w:r>
      <w:r w:rsidR="005346F8">
        <w:rPr>
          <w:rFonts w:cs="Arial"/>
          <w:b/>
          <w:sz w:val="22"/>
        </w:rPr>
        <w:t xml:space="preserve"> for Initiative</w:t>
      </w:r>
    </w:p>
    <w:p w:rsidR="00FA1075" w:rsidRDefault="00F76D72" w:rsidP="005D2D7F">
      <w:pPr>
        <w:rPr>
          <w:rFonts w:cs="Arial"/>
          <w:sz w:val="22"/>
        </w:rPr>
      </w:pPr>
      <w:r>
        <w:rPr>
          <w:rFonts w:cs="Arial"/>
          <w:sz w:val="22"/>
        </w:rPr>
        <w:t>The purpose of this</w:t>
      </w:r>
      <w:r w:rsidR="000F60CD">
        <w:rPr>
          <w:rFonts w:cs="Arial"/>
          <w:sz w:val="22"/>
        </w:rPr>
        <w:t xml:space="preserve"> statewide</w:t>
      </w:r>
      <w:r>
        <w:rPr>
          <w:rFonts w:cs="Arial"/>
          <w:sz w:val="22"/>
        </w:rPr>
        <w:t xml:space="preserve"> initiative is to</w:t>
      </w:r>
      <w:r w:rsidR="00867972">
        <w:rPr>
          <w:rFonts w:cs="Arial"/>
          <w:sz w:val="22"/>
        </w:rPr>
        <w:t xml:space="preserve"> remove the major barriers</w:t>
      </w:r>
      <w:r>
        <w:rPr>
          <w:rFonts w:cs="Arial"/>
          <w:sz w:val="22"/>
        </w:rPr>
        <w:t xml:space="preserve"> </w:t>
      </w:r>
      <w:r w:rsidR="00163D06">
        <w:rPr>
          <w:rFonts w:cs="Arial"/>
          <w:sz w:val="22"/>
        </w:rPr>
        <w:t>to</w:t>
      </w:r>
      <w:r>
        <w:rPr>
          <w:rFonts w:cs="Arial"/>
          <w:sz w:val="22"/>
        </w:rPr>
        <w:t xml:space="preserve"> agenc</w:t>
      </w:r>
      <w:r w:rsidR="00163D06">
        <w:rPr>
          <w:rFonts w:cs="Arial"/>
          <w:sz w:val="22"/>
        </w:rPr>
        <w:t xml:space="preserve">y information governance </w:t>
      </w:r>
      <w:r w:rsidR="00C30957">
        <w:rPr>
          <w:rFonts w:cs="Arial"/>
          <w:sz w:val="22"/>
        </w:rPr>
        <w:t>initiatives</w:t>
      </w:r>
      <w:r w:rsidR="00163D06">
        <w:rPr>
          <w:rFonts w:cs="Arial"/>
          <w:sz w:val="22"/>
        </w:rPr>
        <w:t xml:space="preserve">.  </w:t>
      </w:r>
      <w:r w:rsidR="00FA1075">
        <w:rPr>
          <w:rFonts w:cs="Arial"/>
          <w:sz w:val="22"/>
        </w:rPr>
        <w:t>This will be accomplished by p</w:t>
      </w:r>
      <w:r w:rsidR="005B20CE">
        <w:rPr>
          <w:rFonts w:cs="Arial"/>
          <w:sz w:val="22"/>
        </w:rPr>
        <w:t>roviding breakthrough i</w:t>
      </w:r>
      <w:r w:rsidR="00FA1075">
        <w:rPr>
          <w:rFonts w:cs="Arial"/>
          <w:sz w:val="22"/>
        </w:rPr>
        <w:t xml:space="preserve">nformation </w:t>
      </w:r>
      <w:r w:rsidR="005B20CE">
        <w:rPr>
          <w:rFonts w:cs="Arial"/>
          <w:sz w:val="22"/>
        </w:rPr>
        <w:t>g</w:t>
      </w:r>
      <w:r w:rsidR="00FA1075">
        <w:rPr>
          <w:rFonts w:cs="Arial"/>
          <w:sz w:val="22"/>
        </w:rPr>
        <w:t xml:space="preserve">overnance principles and selecting an array of </w:t>
      </w:r>
      <w:r w:rsidR="008770B7">
        <w:rPr>
          <w:rFonts w:cs="Arial"/>
          <w:sz w:val="22"/>
        </w:rPr>
        <w:t>Enterprise Content Management (</w:t>
      </w:r>
      <w:r w:rsidR="00FA1075">
        <w:rPr>
          <w:rFonts w:cs="Arial"/>
          <w:sz w:val="22"/>
        </w:rPr>
        <w:t xml:space="preserve">ECM) systems for agencies to use.   </w:t>
      </w:r>
    </w:p>
    <w:p w:rsidR="00FA1075" w:rsidRDefault="00FA1075" w:rsidP="005D2D7F">
      <w:pPr>
        <w:rPr>
          <w:rFonts w:cs="Arial"/>
          <w:sz w:val="22"/>
        </w:rPr>
      </w:pPr>
    </w:p>
    <w:p w:rsidR="00A9295B" w:rsidRDefault="008770B7" w:rsidP="005D2D7F">
      <w:pPr>
        <w:rPr>
          <w:rFonts w:cs="Arial"/>
          <w:sz w:val="22"/>
        </w:rPr>
      </w:pPr>
      <w:r>
        <w:rPr>
          <w:rFonts w:cs="Arial"/>
          <w:sz w:val="22"/>
        </w:rPr>
        <w:t>As a</w:t>
      </w:r>
      <w:r w:rsidR="00FA1075">
        <w:rPr>
          <w:rFonts w:cs="Arial"/>
          <w:sz w:val="22"/>
        </w:rPr>
        <w:t>genc</w:t>
      </w:r>
      <w:r>
        <w:rPr>
          <w:rFonts w:cs="Arial"/>
          <w:sz w:val="22"/>
        </w:rPr>
        <w:t xml:space="preserve">ies implement </w:t>
      </w:r>
      <w:r w:rsidR="00FA1075" w:rsidRPr="00272835">
        <w:rPr>
          <w:rFonts w:cs="Arial"/>
          <w:sz w:val="22"/>
        </w:rPr>
        <w:t>breakt</w:t>
      </w:r>
      <w:r w:rsidR="00FA1075">
        <w:rPr>
          <w:rFonts w:cs="Arial"/>
          <w:sz w:val="22"/>
        </w:rPr>
        <w:t xml:space="preserve">hrough principles and guidance with an ECM System </w:t>
      </w:r>
      <w:r>
        <w:rPr>
          <w:rFonts w:cs="Arial"/>
          <w:sz w:val="22"/>
        </w:rPr>
        <w:t xml:space="preserve">in their own initiatives, </w:t>
      </w:r>
      <w:r w:rsidR="00163D06">
        <w:rPr>
          <w:rFonts w:cs="Arial"/>
          <w:sz w:val="22"/>
        </w:rPr>
        <w:t>employees</w:t>
      </w:r>
      <w:r>
        <w:rPr>
          <w:rFonts w:cs="Arial"/>
          <w:sz w:val="22"/>
        </w:rPr>
        <w:t xml:space="preserve"> will be able</w:t>
      </w:r>
      <w:r w:rsidR="00163D06">
        <w:rPr>
          <w:rFonts w:cs="Arial"/>
          <w:sz w:val="22"/>
        </w:rPr>
        <w:t xml:space="preserve"> to</w:t>
      </w:r>
      <w:r w:rsidR="00F76D72">
        <w:rPr>
          <w:rFonts w:cs="Arial"/>
          <w:sz w:val="22"/>
        </w:rPr>
        <w:t xml:space="preserve"> effectively o</w:t>
      </w:r>
      <w:r w:rsidR="00F76D72" w:rsidRPr="0060533B">
        <w:rPr>
          <w:rFonts w:cs="Arial"/>
          <w:sz w:val="22"/>
        </w:rPr>
        <w:t>rganize</w:t>
      </w:r>
      <w:r w:rsidR="00F76D72">
        <w:rPr>
          <w:rFonts w:cs="Arial"/>
          <w:sz w:val="22"/>
        </w:rPr>
        <w:t xml:space="preserve">, </w:t>
      </w:r>
      <w:r w:rsidR="00F76D72" w:rsidRPr="0060533B">
        <w:rPr>
          <w:rFonts w:cs="Arial"/>
          <w:sz w:val="22"/>
        </w:rPr>
        <w:t>manage</w:t>
      </w:r>
      <w:r w:rsidR="00F76D72">
        <w:rPr>
          <w:rFonts w:cs="Arial"/>
          <w:sz w:val="22"/>
        </w:rPr>
        <w:t>, and use</w:t>
      </w:r>
      <w:r w:rsidR="00F76D72" w:rsidRPr="0060533B">
        <w:rPr>
          <w:rFonts w:cs="Arial"/>
          <w:sz w:val="22"/>
        </w:rPr>
        <w:t xml:space="preserve"> </w:t>
      </w:r>
      <w:r w:rsidR="00F76D72">
        <w:rPr>
          <w:rFonts w:cs="Arial"/>
          <w:sz w:val="22"/>
        </w:rPr>
        <w:t xml:space="preserve">electronic </w:t>
      </w:r>
      <w:r w:rsidR="00F76D72" w:rsidRPr="0060533B">
        <w:rPr>
          <w:rFonts w:cs="Arial"/>
          <w:sz w:val="22"/>
        </w:rPr>
        <w:t>documents and unstructured data</w:t>
      </w:r>
      <w:r w:rsidR="00230CA9">
        <w:rPr>
          <w:rFonts w:cs="Arial"/>
          <w:sz w:val="22"/>
        </w:rPr>
        <w:t xml:space="preserve"> as a critical agency asset</w:t>
      </w:r>
      <w:r w:rsidR="00FA1075">
        <w:rPr>
          <w:rFonts w:cs="Arial"/>
          <w:sz w:val="22"/>
        </w:rPr>
        <w:t>.</w:t>
      </w:r>
      <w:r w:rsidR="008F4A00">
        <w:rPr>
          <w:rFonts w:cs="Arial"/>
          <w:sz w:val="22"/>
        </w:rPr>
        <w:t xml:space="preserve">  </w:t>
      </w:r>
      <w:r w:rsidR="002A0E19">
        <w:rPr>
          <w:rFonts w:cs="Arial"/>
          <w:sz w:val="22"/>
        </w:rPr>
        <w:t xml:space="preserve">Agencies will be able to resolve electronic records disorganization and proliferation issues, and the related problems that flow from those issues.   </w:t>
      </w:r>
    </w:p>
    <w:p w:rsidR="00A9295B" w:rsidRDefault="00A9295B" w:rsidP="005D2D7F">
      <w:pPr>
        <w:rPr>
          <w:rFonts w:cs="Arial"/>
          <w:sz w:val="22"/>
        </w:rPr>
      </w:pPr>
    </w:p>
    <w:p w:rsidR="005D2D7F" w:rsidRDefault="005D2D7F" w:rsidP="005D2D7F">
      <w:pPr>
        <w:rPr>
          <w:rFonts w:cs="Arial"/>
          <w:b/>
          <w:sz w:val="22"/>
        </w:rPr>
      </w:pPr>
      <w:r w:rsidRPr="00A169A2">
        <w:rPr>
          <w:rFonts w:cs="Arial"/>
          <w:b/>
          <w:sz w:val="22"/>
        </w:rPr>
        <w:t>Expected Outcome</w:t>
      </w:r>
      <w:r w:rsidR="002426E0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 xml:space="preserve"> of This Initiative</w:t>
      </w:r>
    </w:p>
    <w:p w:rsidR="005D2D7F" w:rsidRPr="00E74E40" w:rsidRDefault="005D2D7F" w:rsidP="005C5181">
      <w:pPr>
        <w:pStyle w:val="ListParagraph"/>
        <w:numPr>
          <w:ilvl w:val="0"/>
          <w:numId w:val="38"/>
        </w:numPr>
        <w:ind w:left="720"/>
        <w:rPr>
          <w:rFonts w:cs="Arial"/>
          <w:sz w:val="22"/>
        </w:rPr>
      </w:pPr>
      <w:r w:rsidRPr="00E74E40">
        <w:rPr>
          <w:rFonts w:cs="Arial"/>
          <w:sz w:val="22"/>
        </w:rPr>
        <w:t>Help agencies overcome the cultural and operational barriers to implement</w:t>
      </w:r>
      <w:r>
        <w:rPr>
          <w:rFonts w:cs="Arial"/>
          <w:sz w:val="22"/>
        </w:rPr>
        <w:t>ing</w:t>
      </w:r>
      <w:r w:rsidRPr="00E74E40">
        <w:rPr>
          <w:rFonts w:cs="Arial"/>
          <w:sz w:val="22"/>
        </w:rPr>
        <w:t xml:space="preserve"> their own Information Governance initiatives</w:t>
      </w:r>
      <w:r>
        <w:rPr>
          <w:rFonts w:cs="Arial"/>
          <w:sz w:val="22"/>
        </w:rPr>
        <w:t>, and provide a roadmap for implementation</w:t>
      </w:r>
      <w:r w:rsidRPr="00E74E40">
        <w:rPr>
          <w:rFonts w:cs="Arial"/>
          <w:sz w:val="22"/>
        </w:rPr>
        <w:t xml:space="preserve"> </w:t>
      </w:r>
    </w:p>
    <w:p w:rsidR="009048EC" w:rsidRDefault="005D2D7F" w:rsidP="005C5181">
      <w:pPr>
        <w:pStyle w:val="ListParagraph"/>
        <w:numPr>
          <w:ilvl w:val="0"/>
          <w:numId w:val="38"/>
        </w:numPr>
        <w:ind w:left="720"/>
        <w:rPr>
          <w:rFonts w:cs="Arial"/>
          <w:sz w:val="22"/>
        </w:rPr>
      </w:pPr>
      <w:r w:rsidRPr="009048EC">
        <w:rPr>
          <w:rFonts w:cs="Arial"/>
          <w:sz w:val="22"/>
        </w:rPr>
        <w:t>Resolve misconceptions and disagreements over how records management requirements apply to managing electronic documents and other unstructured data</w:t>
      </w:r>
      <w:r w:rsidR="009048EC" w:rsidRPr="009048EC">
        <w:rPr>
          <w:rFonts w:cs="Arial"/>
          <w:sz w:val="22"/>
        </w:rPr>
        <w:t>.</w:t>
      </w:r>
      <w:r w:rsidR="009048EC">
        <w:rPr>
          <w:rFonts w:cs="Arial"/>
          <w:sz w:val="22"/>
        </w:rPr>
        <w:t xml:space="preserve">  </w:t>
      </w:r>
      <w:r w:rsidR="009048EC" w:rsidRPr="009048EC">
        <w:rPr>
          <w:rFonts w:cs="Arial"/>
          <w:sz w:val="22"/>
        </w:rPr>
        <w:t xml:space="preserve">  </w:t>
      </w:r>
    </w:p>
    <w:p w:rsidR="005D2D7F" w:rsidRPr="009048EC" w:rsidRDefault="00F4265E" w:rsidP="005C5181">
      <w:pPr>
        <w:pStyle w:val="ListParagraph"/>
        <w:numPr>
          <w:ilvl w:val="0"/>
          <w:numId w:val="38"/>
        </w:numPr>
        <w:ind w:left="720"/>
        <w:rPr>
          <w:rFonts w:cs="Arial"/>
          <w:sz w:val="22"/>
        </w:rPr>
      </w:pPr>
      <w:r w:rsidRPr="009048EC">
        <w:rPr>
          <w:rFonts w:cs="Arial"/>
          <w:sz w:val="22"/>
        </w:rPr>
        <w:t xml:space="preserve">Bring together </w:t>
      </w:r>
      <w:r w:rsidR="005D2D7F" w:rsidRPr="009048EC">
        <w:rPr>
          <w:rFonts w:cs="Arial"/>
          <w:sz w:val="22"/>
        </w:rPr>
        <w:t xml:space="preserve">records management, public disclosure, Information Technology security, and other disciplines necessary to </w:t>
      </w:r>
      <w:r w:rsidRPr="009048EC">
        <w:rPr>
          <w:rFonts w:cs="Arial"/>
          <w:sz w:val="22"/>
        </w:rPr>
        <w:t>develop</w:t>
      </w:r>
      <w:r w:rsidR="00641CF8">
        <w:rPr>
          <w:rFonts w:cs="Arial"/>
          <w:sz w:val="22"/>
        </w:rPr>
        <w:t xml:space="preserve"> records management solutions</w:t>
      </w:r>
      <w:r w:rsidR="005D2D7F" w:rsidRPr="009048EC">
        <w:rPr>
          <w:rFonts w:cs="Arial"/>
          <w:sz w:val="22"/>
        </w:rPr>
        <w:t xml:space="preserve"> </w:t>
      </w:r>
    </w:p>
    <w:p w:rsidR="005D2D7F" w:rsidRDefault="005D2D7F" w:rsidP="005C5181">
      <w:pPr>
        <w:pStyle w:val="ListParagraph"/>
        <w:numPr>
          <w:ilvl w:val="0"/>
          <w:numId w:val="38"/>
        </w:numPr>
        <w:ind w:left="720"/>
        <w:rPr>
          <w:rFonts w:cs="Arial"/>
          <w:sz w:val="22"/>
        </w:rPr>
      </w:pPr>
      <w:r>
        <w:rPr>
          <w:rFonts w:cs="Arial"/>
          <w:sz w:val="22"/>
        </w:rPr>
        <w:t>Enable agencies to choose from a small list of ECM systems that meet state requirements</w:t>
      </w:r>
      <w:r w:rsidR="003F650F">
        <w:rPr>
          <w:rFonts w:cs="Arial"/>
          <w:sz w:val="22"/>
        </w:rPr>
        <w:t>.  S</w:t>
      </w:r>
      <w:r>
        <w:rPr>
          <w:rFonts w:cs="Arial"/>
          <w:sz w:val="22"/>
        </w:rPr>
        <w:t>av</w:t>
      </w:r>
      <w:r w:rsidR="003F650F">
        <w:rPr>
          <w:rFonts w:cs="Arial"/>
          <w:sz w:val="22"/>
        </w:rPr>
        <w:t>e</w:t>
      </w:r>
      <w:r>
        <w:rPr>
          <w:rFonts w:cs="Arial"/>
          <w:sz w:val="22"/>
        </w:rPr>
        <w:t xml:space="preserve"> agencies the time and effort to evaluate systems and satisfy competition.  </w:t>
      </w:r>
    </w:p>
    <w:p w:rsidR="005D2D7F" w:rsidRPr="00D11170" w:rsidRDefault="005D2D7F" w:rsidP="005C5181">
      <w:pPr>
        <w:pStyle w:val="ListParagraph"/>
        <w:numPr>
          <w:ilvl w:val="0"/>
          <w:numId w:val="38"/>
        </w:numPr>
        <w:ind w:left="720"/>
        <w:rPr>
          <w:rFonts w:cs="Arial"/>
          <w:sz w:val="22"/>
        </w:rPr>
      </w:pPr>
      <w:r>
        <w:rPr>
          <w:rFonts w:cs="Arial"/>
          <w:sz w:val="22"/>
        </w:rPr>
        <w:t>Make expert level contractors available to agencies to help them plan and execute Information Governance initiatives in the most expedient fashion</w:t>
      </w:r>
      <w:r w:rsidR="003F650F">
        <w:rPr>
          <w:rFonts w:cs="Arial"/>
          <w:sz w:val="22"/>
        </w:rPr>
        <w:t>.  Save</w:t>
      </w:r>
      <w:r w:rsidRPr="00D11170">
        <w:rPr>
          <w:rFonts w:cs="Arial"/>
          <w:sz w:val="22"/>
        </w:rPr>
        <w:t xml:space="preserve"> agencies the time and effort to evaluate</w:t>
      </w:r>
      <w:r>
        <w:rPr>
          <w:rFonts w:cs="Arial"/>
          <w:sz w:val="22"/>
        </w:rPr>
        <w:t xml:space="preserve"> contractors and </w:t>
      </w:r>
      <w:r w:rsidRPr="00D11170">
        <w:rPr>
          <w:rFonts w:cs="Arial"/>
          <w:sz w:val="22"/>
        </w:rPr>
        <w:t xml:space="preserve">satisfy competition.  </w:t>
      </w:r>
    </w:p>
    <w:p w:rsidR="005D2D7F" w:rsidRPr="00AF7622" w:rsidRDefault="005D2D7F" w:rsidP="005C5181">
      <w:pPr>
        <w:pStyle w:val="ListParagraph"/>
        <w:numPr>
          <w:ilvl w:val="0"/>
          <w:numId w:val="8"/>
        </w:numPr>
        <w:ind w:left="720"/>
        <w:rPr>
          <w:rFonts w:cs="Arial"/>
          <w:szCs w:val="24"/>
        </w:rPr>
      </w:pPr>
      <w:r>
        <w:rPr>
          <w:rFonts w:cs="Arial"/>
          <w:sz w:val="22"/>
        </w:rPr>
        <w:lastRenderedPageBreak/>
        <w:t>Provide state level executive support to agencies choosing to implement information governance initiatives, and encourage adoption of information governance principles across state government.</w:t>
      </w:r>
      <w:r w:rsidRPr="008358B9">
        <w:rPr>
          <w:rFonts w:cs="Arial"/>
          <w:szCs w:val="24"/>
        </w:rPr>
        <w:t xml:space="preserve"> </w:t>
      </w:r>
      <w:r w:rsidR="00641CF8">
        <w:rPr>
          <w:rFonts w:cs="Arial"/>
          <w:sz w:val="22"/>
        </w:rPr>
        <w:t xml:space="preserve">  </w:t>
      </w:r>
    </w:p>
    <w:p w:rsidR="005D2D7F" w:rsidRPr="00D029DF" w:rsidRDefault="005D2D7F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D029DF">
        <w:rPr>
          <w:rFonts w:cs="Arial"/>
          <w:sz w:val="22"/>
        </w:rPr>
        <w:t xml:space="preserve">Pave the way for “Lean Transformation” </w:t>
      </w:r>
      <w:r w:rsidRPr="007022FF">
        <w:rPr>
          <w:rFonts w:cs="Arial"/>
          <w:sz w:val="22"/>
        </w:rPr>
        <w:t>through better use of resources, decreased</w:t>
      </w:r>
      <w:r w:rsidRPr="00D029DF">
        <w:rPr>
          <w:rFonts w:cs="Arial"/>
          <w:sz w:val="22"/>
        </w:rPr>
        <w:t xml:space="preserve"> waste, improved business proces</w:t>
      </w:r>
      <w:r w:rsidR="00641CF8">
        <w:rPr>
          <w:rFonts w:cs="Arial"/>
          <w:sz w:val="22"/>
        </w:rPr>
        <w:t>ses, and increased transparency</w:t>
      </w:r>
    </w:p>
    <w:p w:rsidR="00B82FA4" w:rsidRPr="00901011" w:rsidRDefault="00B82FA4" w:rsidP="00AF7622">
      <w:pPr>
        <w:pStyle w:val="ListParagraph"/>
        <w:ind w:left="360"/>
        <w:rPr>
          <w:rFonts w:cs="Arial"/>
          <w:szCs w:val="24"/>
        </w:rPr>
      </w:pPr>
      <w:r w:rsidRPr="00901011">
        <w:rPr>
          <w:rFonts w:cs="Arial"/>
          <w:sz w:val="22"/>
        </w:rPr>
        <w:t xml:space="preserve">   </w:t>
      </w:r>
    </w:p>
    <w:p w:rsidR="00B82FA4" w:rsidRDefault="00B82FA4" w:rsidP="00B82FA4">
      <w:pPr>
        <w:rPr>
          <w:rFonts w:cs="Arial"/>
          <w:b/>
          <w:sz w:val="22"/>
        </w:rPr>
      </w:pPr>
    </w:p>
    <w:p w:rsidR="00D66F4A" w:rsidRDefault="00D66F4A" w:rsidP="00B82FA4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Scope</w:t>
      </w:r>
    </w:p>
    <w:p w:rsidR="006D1A14" w:rsidRPr="006D1A14" w:rsidRDefault="006D1A14" w:rsidP="006D1A14">
      <w:pPr>
        <w:rPr>
          <w:szCs w:val="24"/>
        </w:rPr>
      </w:pPr>
      <w:r w:rsidRPr="006D1A14">
        <w:rPr>
          <w:szCs w:val="24"/>
        </w:rPr>
        <w:t>Included in scope:</w:t>
      </w:r>
    </w:p>
    <w:p w:rsidR="00011C99" w:rsidRPr="005C5181" w:rsidRDefault="0011106B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>Develop and vet gu</w:t>
      </w:r>
      <w:r w:rsidR="005D763E" w:rsidRPr="005C5181">
        <w:rPr>
          <w:rFonts w:cs="Arial"/>
          <w:sz w:val="22"/>
        </w:rPr>
        <w:t xml:space="preserve">idance for agencies on how to </w:t>
      </w:r>
      <w:r w:rsidR="00D14C75" w:rsidRPr="005C5181">
        <w:rPr>
          <w:rFonts w:cs="Arial"/>
          <w:sz w:val="22"/>
        </w:rPr>
        <w:t>implement information governance</w:t>
      </w:r>
    </w:p>
    <w:p w:rsidR="00CD7ABB" w:rsidRPr="005C5181" w:rsidRDefault="00011C99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>Evaluate and select ECM or records management systems</w:t>
      </w:r>
    </w:p>
    <w:p w:rsidR="0011106B" w:rsidRPr="005C5181" w:rsidRDefault="0011106B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>Develop c</w:t>
      </w:r>
      <w:r w:rsidR="00CD7ABB" w:rsidRPr="005C5181">
        <w:rPr>
          <w:rFonts w:cs="Arial"/>
          <w:sz w:val="22"/>
        </w:rPr>
        <w:t>ontract</w:t>
      </w:r>
      <w:r w:rsidRPr="005C5181">
        <w:rPr>
          <w:rFonts w:cs="Arial"/>
          <w:sz w:val="22"/>
        </w:rPr>
        <w:t>s</w:t>
      </w:r>
      <w:r w:rsidR="00084D9C" w:rsidRPr="005C5181">
        <w:rPr>
          <w:rFonts w:cs="Arial"/>
          <w:sz w:val="22"/>
        </w:rPr>
        <w:t xml:space="preserve"> with</w:t>
      </w:r>
      <w:r w:rsidR="00CD7ABB" w:rsidRPr="005C5181">
        <w:rPr>
          <w:rFonts w:cs="Arial"/>
          <w:sz w:val="22"/>
        </w:rPr>
        <w:t xml:space="preserve"> </w:t>
      </w:r>
      <w:r w:rsidRPr="005C5181">
        <w:rPr>
          <w:rFonts w:cs="Arial"/>
          <w:sz w:val="22"/>
        </w:rPr>
        <w:t xml:space="preserve">information governance </w:t>
      </w:r>
      <w:r w:rsidR="00940431" w:rsidRPr="005C5181">
        <w:rPr>
          <w:rFonts w:cs="Arial"/>
          <w:sz w:val="22"/>
        </w:rPr>
        <w:t>consultants</w:t>
      </w:r>
    </w:p>
    <w:p w:rsidR="0011106B" w:rsidRPr="005C5181" w:rsidRDefault="0011106B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 xml:space="preserve">Promote </w:t>
      </w:r>
      <w:r w:rsidR="00EE650B" w:rsidRPr="005C5181">
        <w:rPr>
          <w:rFonts w:cs="Arial"/>
          <w:sz w:val="22"/>
        </w:rPr>
        <w:t xml:space="preserve">statewide </w:t>
      </w:r>
      <w:r w:rsidRPr="005C5181">
        <w:rPr>
          <w:rFonts w:cs="Arial"/>
          <w:sz w:val="22"/>
        </w:rPr>
        <w:t>adoption of Information Governance and ECM initiatives</w:t>
      </w:r>
    </w:p>
    <w:p w:rsidR="00940431" w:rsidRPr="005C5181" w:rsidRDefault="00940431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>Conduct short-term pilot</w:t>
      </w:r>
      <w:r w:rsidR="00641CF8">
        <w:rPr>
          <w:rFonts w:cs="Arial"/>
          <w:sz w:val="22"/>
        </w:rPr>
        <w:t>s of ECM systems implementation</w:t>
      </w:r>
    </w:p>
    <w:p w:rsidR="006D1A14" w:rsidRPr="006D1A14" w:rsidRDefault="006D1A14" w:rsidP="006D1A14">
      <w:pPr>
        <w:rPr>
          <w:rFonts w:cs="Arial"/>
          <w:szCs w:val="24"/>
        </w:rPr>
      </w:pPr>
    </w:p>
    <w:p w:rsidR="006D1A14" w:rsidRPr="006D1A14" w:rsidRDefault="005D763E" w:rsidP="006D1A14">
      <w:pPr>
        <w:rPr>
          <w:rFonts w:cs="Arial"/>
          <w:szCs w:val="24"/>
        </w:rPr>
      </w:pPr>
      <w:r>
        <w:rPr>
          <w:rFonts w:cs="Arial"/>
          <w:szCs w:val="24"/>
        </w:rPr>
        <w:t xml:space="preserve">Excluded from </w:t>
      </w:r>
      <w:r w:rsidR="006D1A14" w:rsidRPr="006D1A14">
        <w:rPr>
          <w:rFonts w:cs="Arial"/>
          <w:szCs w:val="24"/>
        </w:rPr>
        <w:t>scope:</w:t>
      </w:r>
    </w:p>
    <w:p w:rsidR="005D763E" w:rsidRPr="005C5181" w:rsidRDefault="005D763E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>Information governance</w:t>
      </w:r>
      <w:r w:rsidR="006F784E" w:rsidRPr="005C5181">
        <w:rPr>
          <w:rFonts w:cs="Arial"/>
          <w:sz w:val="22"/>
        </w:rPr>
        <w:t xml:space="preserve"> activities </w:t>
      </w:r>
      <w:r w:rsidR="00901011" w:rsidRPr="005C5181">
        <w:rPr>
          <w:rFonts w:cs="Arial"/>
          <w:sz w:val="22"/>
        </w:rPr>
        <w:t>in</w:t>
      </w:r>
      <w:r w:rsidR="006F784E" w:rsidRPr="005C5181">
        <w:rPr>
          <w:rFonts w:cs="Arial"/>
          <w:sz w:val="22"/>
        </w:rPr>
        <w:t xml:space="preserve"> individual</w:t>
      </w:r>
      <w:r w:rsidRPr="005C5181">
        <w:rPr>
          <w:rFonts w:cs="Arial"/>
          <w:sz w:val="22"/>
        </w:rPr>
        <w:t xml:space="preserve"> agencies</w:t>
      </w:r>
    </w:p>
    <w:p w:rsidR="00CD7ABB" w:rsidRPr="005C5181" w:rsidRDefault="008358B9" w:rsidP="005C5181">
      <w:pPr>
        <w:pStyle w:val="ListParagraph"/>
        <w:numPr>
          <w:ilvl w:val="0"/>
          <w:numId w:val="8"/>
        </w:numPr>
        <w:ind w:left="720"/>
        <w:rPr>
          <w:rFonts w:cs="Arial"/>
          <w:sz w:val="22"/>
        </w:rPr>
      </w:pPr>
      <w:r w:rsidRPr="005C5181">
        <w:rPr>
          <w:rFonts w:cs="Arial"/>
          <w:sz w:val="22"/>
        </w:rPr>
        <w:t xml:space="preserve">Implementing </w:t>
      </w:r>
      <w:r w:rsidR="0022257B" w:rsidRPr="005C5181">
        <w:rPr>
          <w:rFonts w:cs="Arial"/>
          <w:sz w:val="22"/>
        </w:rPr>
        <w:t>production</w:t>
      </w:r>
      <w:r w:rsidR="00940431" w:rsidRPr="005C5181">
        <w:rPr>
          <w:rFonts w:cs="Arial"/>
          <w:sz w:val="22"/>
        </w:rPr>
        <w:t xml:space="preserve"> </w:t>
      </w:r>
      <w:r w:rsidR="00CD7ABB" w:rsidRPr="005C5181">
        <w:rPr>
          <w:rFonts w:cs="Arial"/>
          <w:sz w:val="22"/>
        </w:rPr>
        <w:t>ECM and records management systems</w:t>
      </w:r>
      <w:r w:rsidR="00901011" w:rsidRPr="005C5181">
        <w:rPr>
          <w:rFonts w:cs="Arial"/>
          <w:sz w:val="22"/>
        </w:rPr>
        <w:t xml:space="preserve"> in agencies</w:t>
      </w:r>
    </w:p>
    <w:p w:rsidR="00D66F4A" w:rsidRDefault="00D66F4A" w:rsidP="00926AC3">
      <w:pPr>
        <w:rPr>
          <w:rFonts w:cs="Arial"/>
          <w:szCs w:val="24"/>
        </w:rPr>
      </w:pPr>
    </w:p>
    <w:p w:rsidR="00757BCC" w:rsidRPr="00A169A2" w:rsidRDefault="00757BCC" w:rsidP="00757BCC">
      <w:pPr>
        <w:rPr>
          <w:rFonts w:cs="Arial"/>
          <w:b/>
          <w:sz w:val="22"/>
        </w:rPr>
      </w:pPr>
      <w:r w:rsidRPr="00A169A2">
        <w:rPr>
          <w:rFonts w:cs="Arial"/>
          <w:b/>
          <w:sz w:val="22"/>
        </w:rPr>
        <w:t>Approach</w:t>
      </w:r>
    </w:p>
    <w:p w:rsidR="00757BCC" w:rsidRDefault="00757BCC" w:rsidP="00757BC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 xml:space="preserve">Establish multi-agency, multi-disciplinary teams, </w:t>
      </w:r>
      <w:r w:rsidR="00E06041">
        <w:rPr>
          <w:rFonts w:cs="Arial"/>
          <w:sz w:val="22"/>
        </w:rPr>
        <w:t xml:space="preserve">laid out </w:t>
      </w:r>
      <w:r>
        <w:rPr>
          <w:rFonts w:cs="Arial"/>
          <w:sz w:val="22"/>
        </w:rPr>
        <w:t>below, to complete key deliverables</w:t>
      </w:r>
    </w:p>
    <w:p w:rsidR="00757BCC" w:rsidRDefault="00757BCC" w:rsidP="00757BC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>Teams will conduct their work in parallel</w:t>
      </w:r>
    </w:p>
    <w:p w:rsidR="00757BCC" w:rsidRDefault="00757BCC" w:rsidP="00757BCC">
      <w:pPr>
        <w:pStyle w:val="ListParagraph"/>
        <w:numPr>
          <w:ilvl w:val="0"/>
          <w:numId w:val="2"/>
        </w:numPr>
        <w:rPr>
          <w:rFonts w:cs="Arial"/>
          <w:sz w:val="22"/>
        </w:rPr>
      </w:pPr>
      <w:r>
        <w:rPr>
          <w:rFonts w:cs="Arial"/>
          <w:sz w:val="22"/>
        </w:rPr>
        <w:t xml:space="preserve">Teams will collaborate and improve their </w:t>
      </w:r>
      <w:r w:rsidR="00EE650B">
        <w:rPr>
          <w:rFonts w:cs="Arial"/>
          <w:sz w:val="22"/>
        </w:rPr>
        <w:t xml:space="preserve">respective </w:t>
      </w:r>
      <w:r>
        <w:rPr>
          <w:rFonts w:cs="Arial"/>
          <w:sz w:val="22"/>
        </w:rPr>
        <w:t>materials as they gather input from agencies</w:t>
      </w:r>
    </w:p>
    <w:p w:rsidR="00757BCC" w:rsidRDefault="00757BCC" w:rsidP="00B82FA4">
      <w:pPr>
        <w:rPr>
          <w:rFonts w:cs="Arial"/>
          <w:sz w:val="22"/>
        </w:rPr>
      </w:pPr>
    </w:p>
    <w:p w:rsidR="00193A0A" w:rsidRPr="00CA0F5D" w:rsidRDefault="00193A0A" w:rsidP="00193A0A">
      <w:pPr>
        <w:rPr>
          <w:rFonts w:cs="Arial"/>
          <w:sz w:val="22"/>
        </w:rPr>
      </w:pPr>
      <w:r>
        <w:rPr>
          <w:rFonts w:cs="Arial"/>
          <w:sz w:val="22"/>
        </w:rPr>
        <w:t xml:space="preserve">Listed below is a summary of </w:t>
      </w:r>
      <w:r w:rsidR="006C67BB">
        <w:rPr>
          <w:rFonts w:cs="Arial"/>
          <w:sz w:val="22"/>
        </w:rPr>
        <w:t xml:space="preserve">the </w:t>
      </w:r>
      <w:r w:rsidR="0064169E">
        <w:rPr>
          <w:rFonts w:cs="Arial"/>
          <w:sz w:val="22"/>
        </w:rPr>
        <w:t xml:space="preserve">teams, with their </w:t>
      </w:r>
      <w:r w:rsidR="006C67BB">
        <w:rPr>
          <w:rFonts w:cs="Arial"/>
          <w:sz w:val="22"/>
        </w:rPr>
        <w:t xml:space="preserve">respective </w:t>
      </w:r>
      <w:r w:rsidR="0064169E">
        <w:rPr>
          <w:rFonts w:cs="Arial"/>
          <w:sz w:val="22"/>
        </w:rPr>
        <w:t>p</w:t>
      </w:r>
      <w:r>
        <w:rPr>
          <w:rFonts w:cs="Arial"/>
          <w:sz w:val="22"/>
        </w:rPr>
        <w:t xml:space="preserve">urposes and </w:t>
      </w:r>
      <w:r w:rsidR="00E06041">
        <w:rPr>
          <w:rFonts w:cs="Arial"/>
          <w:sz w:val="22"/>
        </w:rPr>
        <w:t>dates that</w:t>
      </w:r>
      <w:r w:rsidR="006C67BB">
        <w:rPr>
          <w:rFonts w:cs="Arial"/>
          <w:sz w:val="22"/>
        </w:rPr>
        <w:t xml:space="preserve"> </w:t>
      </w:r>
      <w:r>
        <w:rPr>
          <w:rFonts w:cs="Arial"/>
          <w:sz w:val="22"/>
        </w:rPr>
        <w:t>compris</w:t>
      </w:r>
      <w:r w:rsidR="006C67BB">
        <w:rPr>
          <w:rFonts w:cs="Arial"/>
          <w:sz w:val="22"/>
        </w:rPr>
        <w:t>e</w:t>
      </w:r>
      <w:r>
        <w:rPr>
          <w:rFonts w:cs="Arial"/>
          <w:sz w:val="22"/>
        </w:rPr>
        <w:t xml:space="preserve"> this initiative.  </w:t>
      </w:r>
      <w:r w:rsidRPr="00CA0F5D">
        <w:rPr>
          <w:rFonts w:cs="Arial"/>
          <w:sz w:val="22"/>
        </w:rPr>
        <w:t xml:space="preserve">Please refer to the individual project team descriptions for </w:t>
      </w:r>
      <w:r>
        <w:rPr>
          <w:rFonts w:cs="Arial"/>
          <w:sz w:val="22"/>
        </w:rPr>
        <w:t>more detail on</w:t>
      </w:r>
      <w:r w:rsidRPr="00CA0F5D">
        <w:rPr>
          <w:rFonts w:cs="Arial"/>
          <w:sz w:val="22"/>
        </w:rPr>
        <w:t xml:space="preserve"> scope, deliverables, and dates for each team.  </w:t>
      </w:r>
    </w:p>
    <w:p w:rsidR="008844D2" w:rsidRDefault="008844D2" w:rsidP="00926AC3">
      <w:pPr>
        <w:rPr>
          <w:rFonts w:cs="Arial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628"/>
        <w:gridCol w:w="5670"/>
        <w:gridCol w:w="1440"/>
      </w:tblGrid>
      <w:tr w:rsidR="00B36175" w:rsidRPr="00F9465D" w:rsidTr="005A6229">
        <w:tc>
          <w:tcPr>
            <w:tcW w:w="2628" w:type="dxa"/>
          </w:tcPr>
          <w:p w:rsidR="00B36175" w:rsidRPr="00F9465D" w:rsidRDefault="00084D9C" w:rsidP="00380BAC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Project </w:t>
            </w:r>
            <w:r w:rsidR="00540C5B" w:rsidRPr="00F9465D">
              <w:rPr>
                <w:rFonts w:cs="Arial"/>
                <w:b/>
                <w:sz w:val="22"/>
              </w:rPr>
              <w:t>Team</w:t>
            </w:r>
          </w:p>
        </w:tc>
        <w:tc>
          <w:tcPr>
            <w:tcW w:w="5670" w:type="dxa"/>
          </w:tcPr>
          <w:p w:rsidR="00B36175" w:rsidRPr="00F9465D" w:rsidRDefault="00025514" w:rsidP="00380BAC">
            <w:pPr>
              <w:rPr>
                <w:rFonts w:cs="Arial"/>
                <w:b/>
                <w:sz w:val="22"/>
              </w:rPr>
            </w:pPr>
            <w:r w:rsidRPr="00F9465D">
              <w:rPr>
                <w:rFonts w:cs="Arial"/>
                <w:b/>
                <w:sz w:val="22"/>
              </w:rPr>
              <w:t>Purpose</w:t>
            </w:r>
          </w:p>
        </w:tc>
        <w:tc>
          <w:tcPr>
            <w:tcW w:w="1440" w:type="dxa"/>
          </w:tcPr>
          <w:p w:rsidR="00B36175" w:rsidRPr="00F9465D" w:rsidRDefault="00B36175" w:rsidP="00380BAC">
            <w:pPr>
              <w:rPr>
                <w:rFonts w:cs="Arial"/>
                <w:b/>
                <w:sz w:val="22"/>
              </w:rPr>
            </w:pPr>
            <w:r w:rsidRPr="00F9465D">
              <w:rPr>
                <w:rFonts w:cs="Arial"/>
                <w:b/>
                <w:sz w:val="22"/>
              </w:rPr>
              <w:t xml:space="preserve">Date </w:t>
            </w:r>
          </w:p>
        </w:tc>
      </w:tr>
      <w:tr w:rsidR="00B36175" w:rsidTr="005A6229">
        <w:tc>
          <w:tcPr>
            <w:tcW w:w="2628" w:type="dxa"/>
          </w:tcPr>
          <w:p w:rsidR="00B56507" w:rsidRDefault="00B56507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Information Governance</w:t>
            </w:r>
          </w:p>
          <w:p w:rsidR="00B36175" w:rsidRDefault="00B06FBE" w:rsidP="00380BAC">
            <w:pPr>
              <w:rPr>
                <w:rFonts w:cs="Arial"/>
                <w:sz w:val="22"/>
              </w:rPr>
            </w:pPr>
            <w:r w:rsidRPr="00B06FBE">
              <w:rPr>
                <w:rFonts w:cs="Arial"/>
                <w:sz w:val="22"/>
              </w:rPr>
              <w:t xml:space="preserve">Principles and Guidance Team </w:t>
            </w: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</w:tc>
        <w:tc>
          <w:tcPr>
            <w:tcW w:w="5670" w:type="dxa"/>
          </w:tcPr>
          <w:p w:rsidR="00272835" w:rsidRDefault="00272835" w:rsidP="00380BAC">
            <w:pPr>
              <w:rPr>
                <w:rFonts w:cs="Arial"/>
                <w:sz w:val="22"/>
              </w:rPr>
            </w:pPr>
            <w:r w:rsidRPr="00272835">
              <w:rPr>
                <w:rFonts w:cs="Arial"/>
                <w:sz w:val="22"/>
              </w:rPr>
              <w:t xml:space="preserve">Refine breakthrough principles and guidance, </w:t>
            </w:r>
            <w:r>
              <w:rPr>
                <w:rFonts w:cs="Arial"/>
                <w:sz w:val="22"/>
              </w:rPr>
              <w:t>that when implemented with ECM Systems, enable agencies to effectively</w:t>
            </w:r>
            <w:r w:rsidRPr="00AD6F79">
              <w:rPr>
                <w:rFonts w:cs="Arial"/>
                <w:sz w:val="22"/>
              </w:rPr>
              <w:t xml:space="preserve"> store, find, manage</w:t>
            </w:r>
            <w:r w:rsidR="001139E8">
              <w:rPr>
                <w:rFonts w:cs="Arial"/>
                <w:sz w:val="22"/>
              </w:rPr>
              <w:t>, and disposition</w:t>
            </w:r>
            <w:r>
              <w:rPr>
                <w:rFonts w:cs="Arial"/>
                <w:sz w:val="22"/>
              </w:rPr>
              <w:t xml:space="preserve"> electronic</w:t>
            </w:r>
            <w:r w:rsidRPr="00AD6F79">
              <w:rPr>
                <w:rFonts w:cs="Arial"/>
                <w:sz w:val="22"/>
              </w:rPr>
              <w:t xml:space="preserve"> </w:t>
            </w:r>
            <w:r w:rsidR="009F1BD0">
              <w:rPr>
                <w:rFonts w:cs="Arial"/>
                <w:sz w:val="22"/>
              </w:rPr>
              <w:t>records</w:t>
            </w:r>
            <w:r w:rsidR="009F1BD0" w:rsidRPr="00AD6F79">
              <w:rPr>
                <w:rFonts w:cs="Arial"/>
                <w:sz w:val="22"/>
              </w:rPr>
              <w:t xml:space="preserve"> </w:t>
            </w:r>
            <w:r w:rsidRPr="00AD6F79">
              <w:rPr>
                <w:rFonts w:cs="Arial"/>
                <w:sz w:val="22"/>
              </w:rPr>
              <w:t>and unstructured data</w:t>
            </w:r>
            <w:r>
              <w:rPr>
                <w:rFonts w:cs="Arial"/>
                <w:sz w:val="22"/>
              </w:rPr>
              <w:t xml:space="preserve">.  </w:t>
            </w:r>
          </w:p>
          <w:p w:rsidR="00272835" w:rsidRDefault="00272835" w:rsidP="00380BAC">
            <w:pPr>
              <w:rPr>
                <w:rFonts w:cs="Arial"/>
                <w:sz w:val="22"/>
              </w:rPr>
            </w:pPr>
          </w:p>
          <w:p w:rsidR="00540C5B" w:rsidRDefault="00272835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</w:t>
            </w:r>
            <w:r w:rsidR="000F0DBC">
              <w:rPr>
                <w:rFonts w:cs="Arial"/>
                <w:sz w:val="22"/>
              </w:rPr>
              <w:t>et</w:t>
            </w:r>
            <w:r w:rsidR="00B36175" w:rsidRPr="00DA50EC">
              <w:rPr>
                <w:rFonts w:cs="Arial"/>
                <w:sz w:val="22"/>
              </w:rPr>
              <w:t xml:space="preserve"> the </w:t>
            </w:r>
            <w:r w:rsidR="00540C5B">
              <w:rPr>
                <w:rFonts w:cs="Arial"/>
                <w:sz w:val="22"/>
              </w:rPr>
              <w:t>p</w:t>
            </w:r>
            <w:r w:rsidR="00B36175" w:rsidRPr="00DA50EC">
              <w:rPr>
                <w:rFonts w:cs="Arial"/>
                <w:sz w:val="22"/>
              </w:rPr>
              <w:t>rinciples</w:t>
            </w:r>
            <w:r>
              <w:rPr>
                <w:rFonts w:cs="Arial"/>
                <w:sz w:val="22"/>
              </w:rPr>
              <w:t xml:space="preserve"> and g</w:t>
            </w:r>
            <w:r w:rsidR="00540C5B" w:rsidRPr="00DA50EC">
              <w:rPr>
                <w:rFonts w:cs="Arial"/>
                <w:sz w:val="22"/>
              </w:rPr>
              <w:t>uidance</w:t>
            </w:r>
            <w:r>
              <w:rPr>
                <w:rFonts w:cs="Arial"/>
                <w:sz w:val="22"/>
              </w:rPr>
              <w:t xml:space="preserve"> </w:t>
            </w:r>
            <w:r w:rsidR="000F0DBC">
              <w:rPr>
                <w:rFonts w:cs="Arial"/>
                <w:sz w:val="22"/>
              </w:rPr>
              <w:t>with:</w:t>
            </w:r>
          </w:p>
          <w:p w:rsidR="007F68D1" w:rsidRDefault="007F68D1" w:rsidP="007F68D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 w:rsidRPr="007F68D1">
              <w:rPr>
                <w:rFonts w:cs="Arial"/>
                <w:sz w:val="22"/>
              </w:rPr>
              <w:t>E</w:t>
            </w:r>
            <w:r>
              <w:rPr>
                <w:rFonts w:cs="Arial"/>
                <w:sz w:val="22"/>
              </w:rPr>
              <w:t>xecutive sponsors</w:t>
            </w:r>
          </w:p>
          <w:p w:rsidR="00540C5B" w:rsidRPr="007F68D1" w:rsidRDefault="007F68D1" w:rsidP="007F68D1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Agency business, records, legal, and technology subject matter experts </w:t>
            </w:r>
            <w:r w:rsidR="00540C5B" w:rsidRPr="007F68D1">
              <w:rPr>
                <w:rFonts w:cs="Arial"/>
                <w:sz w:val="22"/>
              </w:rPr>
              <w:t xml:space="preserve"> </w:t>
            </w:r>
          </w:p>
          <w:p w:rsidR="00540C5B" w:rsidRDefault="00540C5B" w:rsidP="00380BAC">
            <w:pPr>
              <w:rPr>
                <w:rFonts w:cs="Arial"/>
                <w:sz w:val="22"/>
              </w:rPr>
            </w:pPr>
          </w:p>
          <w:p w:rsidR="002A4B9C" w:rsidRPr="002A4B9C" w:rsidRDefault="00B16321" w:rsidP="002A4B9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Gain statewide support</w:t>
            </w:r>
            <w:r w:rsidR="002A4B9C">
              <w:rPr>
                <w:rFonts w:cs="Arial"/>
                <w:sz w:val="22"/>
              </w:rPr>
              <w:t xml:space="preserve"> to h</w:t>
            </w:r>
            <w:r w:rsidR="00643701">
              <w:rPr>
                <w:rFonts w:cs="Arial"/>
                <w:sz w:val="22"/>
              </w:rPr>
              <w:t xml:space="preserve">elp </w:t>
            </w:r>
            <w:r w:rsidR="0057103E">
              <w:rPr>
                <w:rFonts w:cs="Arial"/>
                <w:sz w:val="22"/>
              </w:rPr>
              <w:t>reduce</w:t>
            </w:r>
            <w:r w:rsidR="0057103E" w:rsidRPr="002A4B9C">
              <w:rPr>
                <w:rFonts w:cs="Arial"/>
                <w:sz w:val="22"/>
              </w:rPr>
              <w:t xml:space="preserve"> </w:t>
            </w:r>
            <w:r w:rsidR="002A4B9C" w:rsidRPr="002A4B9C">
              <w:rPr>
                <w:rFonts w:cs="Arial"/>
                <w:sz w:val="22"/>
              </w:rPr>
              <w:t>electro</w:t>
            </w:r>
            <w:r w:rsidR="002A4B9C">
              <w:rPr>
                <w:rFonts w:cs="Arial"/>
                <w:sz w:val="22"/>
              </w:rPr>
              <w:t>nic records management barriers</w:t>
            </w:r>
            <w:r w:rsidR="0057103E">
              <w:rPr>
                <w:rFonts w:cs="Arial"/>
                <w:sz w:val="22"/>
              </w:rPr>
              <w:t xml:space="preserve"> and </w:t>
            </w:r>
            <w:r w:rsidR="008C7EF3">
              <w:rPr>
                <w:rFonts w:cs="Arial"/>
                <w:sz w:val="22"/>
              </w:rPr>
              <w:t>re</w:t>
            </w:r>
            <w:r w:rsidR="0057103E">
              <w:rPr>
                <w:rFonts w:cs="Arial"/>
                <w:sz w:val="22"/>
              </w:rPr>
              <w:t>solve</w:t>
            </w:r>
            <w:r w:rsidR="008C7EF3">
              <w:rPr>
                <w:rFonts w:cs="Arial"/>
                <w:sz w:val="22"/>
              </w:rPr>
              <w:t xml:space="preserve"> </w:t>
            </w:r>
            <w:r w:rsidR="002A4B9C">
              <w:rPr>
                <w:rFonts w:cs="Arial"/>
                <w:sz w:val="22"/>
              </w:rPr>
              <w:t xml:space="preserve">disagreements </w:t>
            </w:r>
            <w:r w:rsidR="002A4B9C" w:rsidRPr="002A4B9C">
              <w:rPr>
                <w:rFonts w:cs="Arial"/>
                <w:sz w:val="22"/>
              </w:rPr>
              <w:t>and misconceptions</w:t>
            </w:r>
            <w:r w:rsidR="002A4B9C">
              <w:rPr>
                <w:rFonts w:cs="Arial"/>
                <w:sz w:val="22"/>
              </w:rPr>
              <w:t xml:space="preserve">.  </w:t>
            </w:r>
          </w:p>
          <w:p w:rsidR="00B36175" w:rsidRDefault="00B36175" w:rsidP="00B16321">
            <w:pPr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B36175" w:rsidRDefault="00B56507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</w:t>
            </w:r>
            <w:r w:rsidR="00261B04">
              <w:rPr>
                <w:rFonts w:cs="Arial"/>
                <w:sz w:val="22"/>
              </w:rPr>
              <w:t>, 2014</w:t>
            </w:r>
          </w:p>
        </w:tc>
      </w:tr>
      <w:tr w:rsidR="0087279F" w:rsidTr="005A6229">
        <w:tc>
          <w:tcPr>
            <w:tcW w:w="2628" w:type="dxa"/>
          </w:tcPr>
          <w:p w:rsidR="0087279F" w:rsidRDefault="0087279F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ECM </w:t>
            </w:r>
            <w:r w:rsidR="00B56507">
              <w:rPr>
                <w:rFonts w:cs="Arial"/>
                <w:sz w:val="22"/>
              </w:rPr>
              <w:t xml:space="preserve">System </w:t>
            </w:r>
            <w:r>
              <w:rPr>
                <w:rFonts w:cs="Arial"/>
                <w:sz w:val="22"/>
              </w:rPr>
              <w:t xml:space="preserve">Selection Team  </w:t>
            </w:r>
          </w:p>
        </w:tc>
        <w:tc>
          <w:tcPr>
            <w:tcW w:w="5670" w:type="dxa"/>
          </w:tcPr>
          <w:p w:rsidR="0087279F" w:rsidRDefault="0087279F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DA50EC">
              <w:rPr>
                <w:rFonts w:cs="Arial"/>
                <w:sz w:val="22"/>
              </w:rPr>
              <w:t>elect and satisfy competition for a limited number of ECM or records management systems</w:t>
            </w:r>
            <w:r>
              <w:rPr>
                <w:rFonts w:cs="Arial"/>
                <w:sz w:val="22"/>
              </w:rPr>
              <w:t>.</w:t>
            </w:r>
          </w:p>
          <w:p w:rsidR="0087279F" w:rsidRPr="00DA50EC" w:rsidRDefault="009A3AED" w:rsidP="0087279F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Provide ECM options </w:t>
            </w:r>
            <w:r w:rsidR="00F9465D">
              <w:rPr>
                <w:rFonts w:cs="Arial"/>
                <w:sz w:val="22"/>
              </w:rPr>
              <w:t>that</w:t>
            </w:r>
            <w:r w:rsidR="00085388">
              <w:rPr>
                <w:rFonts w:cs="Arial"/>
                <w:sz w:val="22"/>
              </w:rPr>
              <w:t xml:space="preserve"> meet </w:t>
            </w:r>
            <w:r w:rsidR="00816B2F">
              <w:rPr>
                <w:rFonts w:cs="Arial"/>
                <w:sz w:val="22"/>
              </w:rPr>
              <w:t xml:space="preserve">the business needs of </w:t>
            </w:r>
            <w:r w:rsidR="00F9465D">
              <w:rPr>
                <w:rFonts w:cs="Arial"/>
                <w:sz w:val="22"/>
              </w:rPr>
              <w:t xml:space="preserve">a variety of </w:t>
            </w:r>
            <w:r w:rsidR="00085388">
              <w:rPr>
                <w:rFonts w:cs="Arial"/>
                <w:sz w:val="22"/>
              </w:rPr>
              <w:t xml:space="preserve"> agenc</w:t>
            </w:r>
            <w:r w:rsidR="00816B2F">
              <w:rPr>
                <w:rFonts w:cs="Arial"/>
                <w:sz w:val="22"/>
              </w:rPr>
              <w:t>ies</w:t>
            </w:r>
            <w:r w:rsidR="00085388">
              <w:rPr>
                <w:rFonts w:cs="Arial"/>
                <w:sz w:val="22"/>
              </w:rPr>
              <w:t xml:space="preserve"> </w:t>
            </w:r>
          </w:p>
          <w:p w:rsidR="0087279F" w:rsidRPr="00F9465D" w:rsidRDefault="00816B2F" w:rsidP="00F9465D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Examine</w:t>
            </w:r>
            <w:r w:rsidR="00F9465D">
              <w:rPr>
                <w:rFonts w:cs="Arial"/>
                <w:sz w:val="22"/>
              </w:rPr>
              <w:t xml:space="preserve"> hosting alternatives, </w:t>
            </w:r>
            <w:r w:rsidR="0087279F" w:rsidRPr="00F9465D">
              <w:rPr>
                <w:rFonts w:cs="Arial"/>
                <w:sz w:val="22"/>
              </w:rPr>
              <w:t xml:space="preserve">implementation, operations, </w:t>
            </w:r>
            <w:r w:rsidR="00F9465D">
              <w:rPr>
                <w:rFonts w:cs="Arial"/>
                <w:sz w:val="22"/>
              </w:rPr>
              <w:t xml:space="preserve">and </w:t>
            </w:r>
            <w:r w:rsidR="0087279F" w:rsidRPr="00F9465D">
              <w:rPr>
                <w:rFonts w:cs="Arial"/>
                <w:sz w:val="22"/>
              </w:rPr>
              <w:t>cost</w:t>
            </w:r>
            <w:r>
              <w:rPr>
                <w:rFonts w:cs="Arial"/>
                <w:sz w:val="22"/>
              </w:rPr>
              <w:t xml:space="preserve"> of the options selected</w:t>
            </w:r>
          </w:p>
          <w:p w:rsidR="0087279F" w:rsidRDefault="0087279F" w:rsidP="00F9465D">
            <w:pPr>
              <w:pStyle w:val="ListParagraph"/>
              <w:ind w:left="360"/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87279F" w:rsidRDefault="00B56507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December, 2014</w:t>
            </w:r>
          </w:p>
          <w:p w:rsidR="00F47CBE" w:rsidRDefault="00F47CBE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(To be validated by this team)</w:t>
            </w:r>
          </w:p>
        </w:tc>
      </w:tr>
      <w:tr w:rsidR="00B36175" w:rsidTr="005A6229">
        <w:tc>
          <w:tcPr>
            <w:tcW w:w="2628" w:type="dxa"/>
          </w:tcPr>
          <w:p w:rsidR="00B36175" w:rsidRDefault="0087279F" w:rsidP="00B06FB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 xml:space="preserve">ECM System </w:t>
            </w:r>
            <w:r w:rsidR="00B36175">
              <w:rPr>
                <w:rFonts w:cs="Arial"/>
                <w:sz w:val="22"/>
              </w:rPr>
              <w:t xml:space="preserve">Proof of Concept </w:t>
            </w:r>
            <w:r w:rsidR="00B06FBE">
              <w:rPr>
                <w:rFonts w:cs="Arial"/>
                <w:sz w:val="22"/>
              </w:rPr>
              <w:t>Team</w:t>
            </w:r>
          </w:p>
        </w:tc>
        <w:tc>
          <w:tcPr>
            <w:tcW w:w="5670" w:type="dxa"/>
          </w:tcPr>
          <w:p w:rsidR="00B16321" w:rsidRDefault="00B36175" w:rsidP="00B16321">
            <w:pPr>
              <w:rPr>
                <w:rFonts w:cs="Arial"/>
                <w:sz w:val="22"/>
              </w:rPr>
            </w:pPr>
            <w:r w:rsidRPr="00B16321">
              <w:rPr>
                <w:rFonts w:cs="Arial"/>
                <w:sz w:val="22"/>
              </w:rPr>
              <w:t>Selected agency business units will conduct limited scope, proof of concept projects to</w:t>
            </w:r>
            <w:r w:rsidR="00B16321" w:rsidRPr="00B16321">
              <w:rPr>
                <w:rFonts w:cs="Arial"/>
                <w:sz w:val="22"/>
              </w:rPr>
              <w:t>:</w:t>
            </w:r>
          </w:p>
          <w:p w:rsidR="009A3AED" w:rsidRDefault="009A3AED" w:rsidP="009A3AED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Validate the business value of ECM</w:t>
            </w:r>
            <w:r w:rsidR="00F11450">
              <w:rPr>
                <w:rFonts w:cs="Arial"/>
                <w:sz w:val="22"/>
              </w:rPr>
              <w:t>/IG</w:t>
            </w:r>
            <w:r>
              <w:rPr>
                <w:rFonts w:cs="Arial"/>
                <w:sz w:val="22"/>
              </w:rPr>
              <w:t xml:space="preserve"> adoption  </w:t>
            </w:r>
          </w:p>
          <w:p w:rsidR="00B16321" w:rsidRDefault="009A3AED" w:rsidP="00B16321">
            <w:pPr>
              <w:pStyle w:val="ListParagraph"/>
              <w:numPr>
                <w:ilvl w:val="0"/>
                <w:numId w:val="20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Test and refine </w:t>
            </w:r>
            <w:r w:rsidR="00B36175" w:rsidRPr="00B16321">
              <w:rPr>
                <w:rFonts w:cs="Arial"/>
                <w:sz w:val="22"/>
              </w:rPr>
              <w:t>Information Governance principles</w:t>
            </w:r>
            <w:r w:rsidR="00B16321" w:rsidRPr="00B16321">
              <w:rPr>
                <w:rFonts w:cs="Arial"/>
                <w:sz w:val="22"/>
              </w:rPr>
              <w:t xml:space="preserve"> and guidance</w:t>
            </w:r>
            <w:r w:rsidR="00B16321">
              <w:rPr>
                <w:rFonts w:cs="Arial"/>
                <w:sz w:val="22"/>
              </w:rPr>
              <w:t xml:space="preserve"> </w:t>
            </w:r>
            <w:r w:rsidR="00F11450">
              <w:rPr>
                <w:rFonts w:cs="Arial"/>
                <w:sz w:val="22"/>
              </w:rPr>
              <w:t xml:space="preserve">for </w:t>
            </w:r>
            <w:r w:rsidR="00B16321">
              <w:rPr>
                <w:rFonts w:cs="Arial"/>
                <w:sz w:val="22"/>
              </w:rPr>
              <w:t>agencies</w:t>
            </w:r>
          </w:p>
          <w:p w:rsidR="00B36175" w:rsidRPr="00DA50EC" w:rsidRDefault="00B36175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1440" w:type="dxa"/>
          </w:tcPr>
          <w:p w:rsidR="00B36175" w:rsidRDefault="00B56507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February</w:t>
            </w:r>
            <w:r w:rsidR="00261B04">
              <w:rPr>
                <w:rFonts w:cs="Arial"/>
                <w:sz w:val="22"/>
              </w:rPr>
              <w:t>, 2015</w:t>
            </w:r>
          </w:p>
        </w:tc>
      </w:tr>
      <w:tr w:rsidR="00B36175" w:rsidTr="005A6229">
        <w:tc>
          <w:tcPr>
            <w:tcW w:w="2628" w:type="dxa"/>
          </w:tcPr>
          <w:p w:rsidR="00B36175" w:rsidRDefault="00B56507" w:rsidP="00B56507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Consultant S</w:t>
            </w:r>
            <w:r w:rsidR="00B06FBE">
              <w:rPr>
                <w:rFonts w:cs="Arial"/>
                <w:sz w:val="22"/>
              </w:rPr>
              <w:t xml:space="preserve">election Team </w:t>
            </w:r>
            <w:r w:rsidR="00B36175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5670" w:type="dxa"/>
          </w:tcPr>
          <w:p w:rsidR="00782B1E" w:rsidRDefault="00B36175" w:rsidP="00782B1E">
            <w:pPr>
              <w:rPr>
                <w:rFonts w:cs="Arial"/>
                <w:sz w:val="22"/>
              </w:rPr>
            </w:pPr>
            <w:r w:rsidRPr="00782B1E">
              <w:rPr>
                <w:rFonts w:cs="Arial"/>
                <w:sz w:val="22"/>
              </w:rPr>
              <w:t>Select and satisfy competition for a suite of inf</w:t>
            </w:r>
            <w:r w:rsidR="0087279F" w:rsidRPr="00782B1E">
              <w:rPr>
                <w:rFonts w:cs="Arial"/>
                <w:sz w:val="22"/>
              </w:rPr>
              <w:t xml:space="preserve">ormation governance contractors who can </w:t>
            </w:r>
            <w:r w:rsidR="00782B1E">
              <w:rPr>
                <w:rFonts w:cs="Arial"/>
                <w:sz w:val="22"/>
              </w:rPr>
              <w:t>help</w:t>
            </w:r>
            <w:r w:rsidR="0087279F" w:rsidRPr="00782B1E">
              <w:rPr>
                <w:rFonts w:cs="Arial"/>
                <w:sz w:val="22"/>
              </w:rPr>
              <w:t xml:space="preserve"> agencies</w:t>
            </w:r>
            <w:r w:rsidR="00782B1E" w:rsidRPr="00782B1E">
              <w:rPr>
                <w:rFonts w:cs="Arial"/>
                <w:sz w:val="22"/>
              </w:rPr>
              <w:t>:</w:t>
            </w:r>
          </w:p>
          <w:p w:rsidR="00085388" w:rsidRDefault="00085388" w:rsidP="005372B4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085388">
              <w:rPr>
                <w:rFonts w:cs="Arial"/>
                <w:sz w:val="22"/>
              </w:rPr>
              <w:t>Plan and implement Information Governance and ECM initiatives based on agency need</w:t>
            </w:r>
            <w:r>
              <w:rPr>
                <w:rFonts w:cs="Arial"/>
                <w:sz w:val="22"/>
              </w:rPr>
              <w:t>s</w:t>
            </w:r>
          </w:p>
          <w:p w:rsidR="00782B1E" w:rsidRPr="00085388" w:rsidRDefault="005A383E" w:rsidP="005372B4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="00085388">
              <w:rPr>
                <w:rFonts w:cs="Arial"/>
                <w:sz w:val="22"/>
              </w:rPr>
              <w:t>ealize value</w:t>
            </w:r>
            <w:r>
              <w:rPr>
                <w:rFonts w:cs="Arial"/>
                <w:sz w:val="22"/>
              </w:rPr>
              <w:t xml:space="preserve"> quickly  </w:t>
            </w:r>
          </w:p>
          <w:p w:rsidR="00B36175" w:rsidRPr="00782B1E" w:rsidRDefault="00782B1E" w:rsidP="00380BAC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="0087279F" w:rsidRPr="00782B1E">
              <w:rPr>
                <w:rFonts w:cs="Arial"/>
                <w:sz w:val="22"/>
              </w:rPr>
              <w:t xml:space="preserve">anage </w:t>
            </w:r>
            <w:r w:rsidR="005A6229">
              <w:rPr>
                <w:rFonts w:cs="Arial"/>
                <w:sz w:val="22"/>
              </w:rPr>
              <w:t xml:space="preserve">organizational </w:t>
            </w:r>
            <w:r w:rsidR="00085388">
              <w:rPr>
                <w:rFonts w:cs="Arial"/>
                <w:sz w:val="22"/>
              </w:rPr>
              <w:t xml:space="preserve">change and </w:t>
            </w:r>
            <w:r w:rsidR="0087279F" w:rsidRPr="00782B1E">
              <w:rPr>
                <w:rFonts w:cs="Arial"/>
                <w:sz w:val="22"/>
              </w:rPr>
              <w:t>momentum in the agency</w:t>
            </w:r>
            <w:r w:rsidR="00085388">
              <w:rPr>
                <w:rFonts w:cs="Arial"/>
                <w:sz w:val="22"/>
              </w:rPr>
              <w:t xml:space="preserve"> </w:t>
            </w:r>
            <w:r w:rsidR="0087279F" w:rsidRPr="00782B1E">
              <w:rPr>
                <w:rFonts w:cs="Arial"/>
                <w:sz w:val="22"/>
              </w:rPr>
              <w:t xml:space="preserve">  </w:t>
            </w:r>
          </w:p>
          <w:p w:rsidR="00B36175" w:rsidRDefault="00B36175" w:rsidP="00380BAC">
            <w:pPr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B36175" w:rsidRDefault="00261B04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October,</w:t>
            </w:r>
          </w:p>
          <w:p w:rsidR="00261B04" w:rsidRDefault="00261B04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2014</w:t>
            </w:r>
          </w:p>
        </w:tc>
      </w:tr>
      <w:tr w:rsidR="00B36175" w:rsidTr="005A6229">
        <w:tc>
          <w:tcPr>
            <w:tcW w:w="2628" w:type="dxa"/>
          </w:tcPr>
          <w:p w:rsidR="00B36175" w:rsidRDefault="00B36175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Communications </w:t>
            </w:r>
            <w:r w:rsidR="00B06FBE">
              <w:rPr>
                <w:rFonts w:cs="Arial"/>
                <w:sz w:val="22"/>
              </w:rPr>
              <w:t xml:space="preserve">Team </w:t>
            </w:r>
          </w:p>
        </w:tc>
        <w:tc>
          <w:tcPr>
            <w:tcW w:w="5670" w:type="dxa"/>
          </w:tcPr>
          <w:p w:rsidR="00D200D5" w:rsidRDefault="00D200D5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Develop and execute the Communications plan.</w:t>
            </w:r>
          </w:p>
          <w:p w:rsidR="00D200D5" w:rsidRPr="001413F1" w:rsidRDefault="001413F1" w:rsidP="001413F1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</w:rPr>
            </w:pPr>
            <w:r w:rsidRPr="001413F1">
              <w:rPr>
                <w:rFonts w:cs="Arial"/>
                <w:sz w:val="22"/>
              </w:rPr>
              <w:t>Promote statewide adoption of Information Governance and ECM systems.</w:t>
            </w:r>
          </w:p>
          <w:p w:rsidR="001413F1" w:rsidRPr="001413F1" w:rsidRDefault="00B36175" w:rsidP="001413F1">
            <w:pPr>
              <w:pStyle w:val="ListParagraph"/>
              <w:numPr>
                <w:ilvl w:val="0"/>
                <w:numId w:val="24"/>
              </w:numPr>
              <w:rPr>
                <w:rFonts w:cs="Arial"/>
                <w:sz w:val="22"/>
              </w:rPr>
            </w:pPr>
            <w:r w:rsidRPr="001413F1">
              <w:rPr>
                <w:rFonts w:cs="Arial"/>
                <w:sz w:val="22"/>
              </w:rPr>
              <w:t>Deliver</w:t>
            </w:r>
            <w:r w:rsidR="001413F1" w:rsidRPr="001413F1">
              <w:rPr>
                <w:rFonts w:cs="Arial"/>
                <w:sz w:val="22"/>
              </w:rPr>
              <w:t xml:space="preserve"> </w:t>
            </w:r>
            <w:r w:rsidR="00960401">
              <w:rPr>
                <w:rFonts w:cs="Arial"/>
                <w:sz w:val="22"/>
              </w:rPr>
              <w:t xml:space="preserve">information and </w:t>
            </w:r>
            <w:r w:rsidR="001413F1" w:rsidRPr="001413F1">
              <w:rPr>
                <w:rFonts w:cs="Arial"/>
                <w:sz w:val="22"/>
              </w:rPr>
              <w:t>training</w:t>
            </w:r>
            <w:r w:rsidR="00960401">
              <w:rPr>
                <w:rFonts w:cs="Arial"/>
                <w:sz w:val="22"/>
              </w:rPr>
              <w:t xml:space="preserve"> to support agency participation</w:t>
            </w:r>
            <w:r w:rsidR="001413F1" w:rsidRPr="001413F1">
              <w:rPr>
                <w:rFonts w:cs="Arial"/>
                <w:sz w:val="22"/>
              </w:rPr>
              <w:t>.</w:t>
            </w:r>
          </w:p>
          <w:p w:rsidR="00B36175" w:rsidRPr="00DA50EC" w:rsidRDefault="00B36175" w:rsidP="001413F1">
            <w:pPr>
              <w:rPr>
                <w:rFonts w:cs="Arial"/>
                <w:sz w:val="22"/>
              </w:rPr>
            </w:pPr>
          </w:p>
        </w:tc>
        <w:tc>
          <w:tcPr>
            <w:tcW w:w="1440" w:type="dxa"/>
          </w:tcPr>
          <w:p w:rsidR="00A969D0" w:rsidRDefault="00A969D0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July, </w:t>
            </w:r>
          </w:p>
          <w:p w:rsidR="00B36175" w:rsidRDefault="00261B04" w:rsidP="00380BA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On-going </w:t>
            </w:r>
          </w:p>
        </w:tc>
      </w:tr>
    </w:tbl>
    <w:p w:rsidR="00B36175" w:rsidRDefault="00B36175" w:rsidP="00926AC3">
      <w:pPr>
        <w:rPr>
          <w:rFonts w:cs="Arial"/>
          <w:szCs w:val="24"/>
        </w:rPr>
      </w:pPr>
    </w:p>
    <w:p w:rsidR="00CB2F38" w:rsidRDefault="00453C1A" w:rsidP="00CB2F3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Steering Committee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A4647A" w:rsidRPr="00A4647A" w:rsidTr="00A4647A">
        <w:tc>
          <w:tcPr>
            <w:tcW w:w="6408" w:type="dxa"/>
          </w:tcPr>
          <w:p w:rsidR="00A4647A" w:rsidRDefault="00A4647A" w:rsidP="00A4647A">
            <w:pPr>
              <w:rPr>
                <w:rFonts w:eastAsia="Calibri" w:cs="Arial"/>
                <w:szCs w:val="24"/>
              </w:rPr>
            </w:pPr>
          </w:p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Michael Cockrill, State CIO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Nick Brown, General Counsel to the Governor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Nancy Krier, Public Record Ombudsman, ATG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Joe Shorin, E-Discovery and E-Disclosure, ATG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Chuck Pfeil, Deputy State Auditor, SAO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Ro Marcus, Assistant Director for Legislative Affairs, OFM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Kim Wyman, Secretary of State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Steve Excell, State Archivist, SOS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Lucy Isaki, State Risk Manager, DES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 xml:space="preserve">Joe Stohr, Deputy Director, DFW 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Jessica Todorovich, Deputy Director, DOH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Lynne McGuire, Deputy Director, DES</w:t>
            </w:r>
          </w:p>
        </w:tc>
      </w:tr>
      <w:tr w:rsidR="00A4647A" w:rsidRPr="00A4647A" w:rsidTr="00A4647A">
        <w:tc>
          <w:tcPr>
            <w:tcW w:w="6408" w:type="dxa"/>
          </w:tcPr>
          <w:p w:rsidR="00A4647A" w:rsidRPr="00A4647A" w:rsidRDefault="00A4647A" w:rsidP="00A4647A">
            <w:pPr>
              <w:rPr>
                <w:rFonts w:eastAsia="Calibri" w:cs="Arial"/>
                <w:szCs w:val="24"/>
              </w:rPr>
            </w:pPr>
            <w:r w:rsidRPr="00A4647A">
              <w:rPr>
                <w:rFonts w:eastAsia="Calibri" w:cs="Arial"/>
                <w:szCs w:val="24"/>
              </w:rPr>
              <w:t>Christy Ridout, Deputy Director, CTS</w:t>
            </w:r>
          </w:p>
        </w:tc>
      </w:tr>
    </w:tbl>
    <w:p w:rsidR="00C607B6" w:rsidRDefault="00C607B6" w:rsidP="00CB2F38">
      <w:pPr>
        <w:rPr>
          <w:rFonts w:cs="Arial"/>
          <w:szCs w:val="24"/>
        </w:rPr>
      </w:pPr>
    </w:p>
    <w:p w:rsidR="00A4647A" w:rsidRDefault="00A4647A" w:rsidP="00CB2F38">
      <w:pPr>
        <w:rPr>
          <w:rFonts w:cs="Arial"/>
          <w:szCs w:val="24"/>
        </w:rPr>
      </w:pPr>
    </w:p>
    <w:p w:rsidR="002901E3" w:rsidRPr="00343902" w:rsidRDefault="00343902" w:rsidP="00CB2F38">
      <w:pPr>
        <w:rPr>
          <w:rFonts w:cs="Arial"/>
          <w:b/>
          <w:sz w:val="22"/>
        </w:rPr>
      </w:pPr>
      <w:r w:rsidRPr="00343902">
        <w:rPr>
          <w:rFonts w:cs="Arial"/>
          <w:b/>
          <w:sz w:val="22"/>
        </w:rPr>
        <w:t>Steering Committee Role</w:t>
      </w:r>
    </w:p>
    <w:p w:rsidR="00343902" w:rsidRDefault="00343902" w:rsidP="00343902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343902">
        <w:rPr>
          <w:rFonts w:cs="Arial"/>
          <w:szCs w:val="24"/>
        </w:rPr>
        <w:t>Provide executive level support for statewide and agency level infor</w:t>
      </w:r>
      <w:r w:rsidR="00641CF8">
        <w:rPr>
          <w:rFonts w:cs="Arial"/>
          <w:szCs w:val="24"/>
        </w:rPr>
        <w:t>mation governance initiatives</w:t>
      </w:r>
    </w:p>
    <w:p w:rsidR="00343902" w:rsidRDefault="00343902" w:rsidP="00343902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343902">
        <w:rPr>
          <w:rFonts w:cs="Arial"/>
          <w:szCs w:val="24"/>
        </w:rPr>
        <w:t>Help align the outcomes of this initiative with state and agency business</w:t>
      </w:r>
      <w:r>
        <w:rPr>
          <w:rFonts w:cs="Arial"/>
          <w:szCs w:val="24"/>
        </w:rPr>
        <w:t xml:space="preserve"> </w:t>
      </w:r>
      <w:r w:rsidR="00641CF8">
        <w:rPr>
          <w:rFonts w:cs="Arial"/>
          <w:szCs w:val="24"/>
        </w:rPr>
        <w:t>needs</w:t>
      </w:r>
      <w:r w:rsidRPr="00343902">
        <w:rPr>
          <w:rFonts w:cs="Arial"/>
          <w:szCs w:val="24"/>
        </w:rPr>
        <w:t xml:space="preserve">  </w:t>
      </w:r>
    </w:p>
    <w:p w:rsidR="00343902" w:rsidRPr="00343902" w:rsidRDefault="00343902" w:rsidP="00343902">
      <w:pPr>
        <w:pStyle w:val="ListParagraph"/>
        <w:numPr>
          <w:ilvl w:val="0"/>
          <w:numId w:val="41"/>
        </w:numPr>
        <w:rPr>
          <w:rFonts w:cs="Arial"/>
          <w:szCs w:val="24"/>
        </w:rPr>
      </w:pPr>
      <w:r w:rsidRPr="00343902">
        <w:rPr>
          <w:rFonts w:cs="Arial"/>
          <w:szCs w:val="24"/>
        </w:rPr>
        <w:t>O</w:t>
      </w:r>
      <w:r w:rsidR="00641CF8">
        <w:rPr>
          <w:rFonts w:cs="Arial"/>
          <w:szCs w:val="24"/>
        </w:rPr>
        <w:t>ffer guidance to address issues</w:t>
      </w:r>
    </w:p>
    <w:p w:rsidR="00421E03" w:rsidRDefault="00421E03" w:rsidP="00CB2F38">
      <w:pPr>
        <w:rPr>
          <w:rFonts w:cs="Arial"/>
          <w:szCs w:val="24"/>
        </w:rPr>
      </w:pPr>
    </w:p>
    <w:p w:rsidR="00343902" w:rsidRDefault="00343902" w:rsidP="00CB2F38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Steering Committee is expected to meet quarterly.  </w:t>
      </w:r>
    </w:p>
    <w:p w:rsidR="00343902" w:rsidRDefault="00343902" w:rsidP="00CB2F38">
      <w:pPr>
        <w:rPr>
          <w:rFonts w:cs="Arial"/>
          <w:szCs w:val="24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4574FE" w:rsidP="00AB02DF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-131674</wp:posOffset>
                </wp:positionH>
                <wp:positionV relativeFrom="paragraph">
                  <wp:posOffset>205105</wp:posOffset>
                </wp:positionV>
                <wp:extent cx="6239866" cy="2955341"/>
                <wp:effectExtent l="0" t="0" r="2794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866" cy="295534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2C095" id="Rectangle 5" o:spid="_x0000_s1026" style="position:absolute;margin-left:-10.35pt;margin-top:16.15pt;width:491.35pt;height:23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" filled="f" strokecolor="black [3213]"/>
            </w:pict>
          </mc:Fallback>
        </mc:AlternateContent>
      </w:r>
      <w:r w:rsidR="00A4647A">
        <w:rPr>
          <w:rFonts w:cs="Arial"/>
          <w:b/>
          <w:sz w:val="22"/>
        </w:rPr>
        <w:t xml:space="preserve">Project Organization </w:t>
      </w: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w:drawing>
          <wp:inline distT="0" distB="0" distL="0" distR="0" wp14:anchorId="72E761BC">
            <wp:extent cx="5925139" cy="260421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20" cy="2631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4647A" w:rsidRDefault="00A4647A" w:rsidP="00AB02DF">
      <w:pPr>
        <w:rPr>
          <w:rFonts w:cs="Arial"/>
          <w:b/>
          <w:sz w:val="22"/>
        </w:rPr>
      </w:pPr>
    </w:p>
    <w:p w:rsidR="00AB02DF" w:rsidRDefault="00B31A1F" w:rsidP="00AB02D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Related Activities and Initiatives </w:t>
      </w:r>
    </w:p>
    <w:p w:rsidR="00B31A1F" w:rsidRPr="00B27910" w:rsidRDefault="00AB02DF" w:rsidP="00B27910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 xml:space="preserve">Online </w:t>
      </w:r>
      <w:r w:rsidR="00B27910">
        <w:rPr>
          <w:rFonts w:cs="Arial"/>
          <w:sz w:val="22"/>
        </w:rPr>
        <w:t>file storage and s</w:t>
      </w:r>
      <w:r w:rsidRPr="00B27910">
        <w:rPr>
          <w:rFonts w:cs="Arial"/>
          <w:sz w:val="22"/>
        </w:rPr>
        <w:t>ynch</w:t>
      </w:r>
      <w:r w:rsidR="00B31A1F" w:rsidRPr="00B27910">
        <w:rPr>
          <w:rFonts w:cs="Arial"/>
          <w:sz w:val="22"/>
        </w:rPr>
        <w:t xml:space="preserve">ronization </w:t>
      </w:r>
      <w:r w:rsidR="00B27910">
        <w:rPr>
          <w:rFonts w:cs="Arial"/>
          <w:sz w:val="22"/>
        </w:rPr>
        <w:t>c</w:t>
      </w:r>
      <w:r w:rsidR="00B31A1F" w:rsidRPr="00B27910">
        <w:rPr>
          <w:rFonts w:cs="Arial"/>
          <w:sz w:val="22"/>
        </w:rPr>
        <w:t>ontracts (BOX</w:t>
      </w:r>
      <w:r w:rsidR="00901745" w:rsidRPr="00B27910">
        <w:rPr>
          <w:rFonts w:cs="Arial"/>
          <w:sz w:val="22"/>
        </w:rPr>
        <w:t>, others to be announced</w:t>
      </w:r>
      <w:r w:rsidR="00B31A1F" w:rsidRPr="00B27910">
        <w:rPr>
          <w:rFonts w:cs="Arial"/>
          <w:sz w:val="22"/>
        </w:rPr>
        <w:t>)</w:t>
      </w:r>
    </w:p>
    <w:p w:rsidR="00B31A1F" w:rsidRPr="00084D9C" w:rsidRDefault="00B31A1F" w:rsidP="00084D9C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>O</w:t>
      </w:r>
      <w:r w:rsidR="00641CF8">
        <w:rPr>
          <w:rFonts w:cs="Arial"/>
          <w:sz w:val="22"/>
        </w:rPr>
        <w:t>pen data initiatives</w:t>
      </w:r>
      <w:r w:rsidR="00AB02DF" w:rsidRPr="00084D9C">
        <w:rPr>
          <w:rFonts w:cs="Arial"/>
          <w:sz w:val="22"/>
        </w:rPr>
        <w:t xml:space="preserve"> </w:t>
      </w:r>
    </w:p>
    <w:p w:rsidR="00B31A1F" w:rsidRPr="00084D9C" w:rsidRDefault="00AB02DF" w:rsidP="00084D9C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 xml:space="preserve">Paper </w:t>
      </w:r>
      <w:r w:rsidR="00B27910">
        <w:rPr>
          <w:rFonts w:cs="Arial"/>
          <w:sz w:val="22"/>
        </w:rPr>
        <w:t>r</w:t>
      </w:r>
      <w:r w:rsidR="002D729A">
        <w:rPr>
          <w:rFonts w:cs="Arial"/>
          <w:sz w:val="22"/>
        </w:rPr>
        <w:t>ecords Act</w:t>
      </w:r>
      <w:r w:rsidRPr="00084D9C">
        <w:rPr>
          <w:rFonts w:cs="Arial"/>
          <w:sz w:val="22"/>
        </w:rPr>
        <w:t xml:space="preserve"> </w:t>
      </w:r>
    </w:p>
    <w:p w:rsidR="00B27910" w:rsidRPr="00084D9C" w:rsidRDefault="00B27910" w:rsidP="00B27910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 xml:space="preserve">State mobility strategy  </w:t>
      </w:r>
    </w:p>
    <w:p w:rsidR="00B31A1F" w:rsidRPr="00084D9C" w:rsidRDefault="00B31A1F" w:rsidP="00084D9C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>Results Washington</w:t>
      </w:r>
      <w:r w:rsidR="00AB02DF" w:rsidRPr="00084D9C">
        <w:rPr>
          <w:rFonts w:cs="Arial"/>
          <w:sz w:val="22"/>
        </w:rPr>
        <w:t>,</w:t>
      </w:r>
      <w:r w:rsidRPr="00084D9C">
        <w:rPr>
          <w:rFonts w:cs="Arial"/>
          <w:sz w:val="22"/>
        </w:rPr>
        <w:t xml:space="preserve"> </w:t>
      </w:r>
      <w:r w:rsidR="00B27910">
        <w:rPr>
          <w:rFonts w:cs="Arial"/>
          <w:sz w:val="22"/>
        </w:rPr>
        <w:t>lean i</w:t>
      </w:r>
      <w:r w:rsidRPr="00084D9C">
        <w:rPr>
          <w:rFonts w:cs="Arial"/>
          <w:sz w:val="22"/>
        </w:rPr>
        <w:t>nitiatives</w:t>
      </w:r>
      <w:r w:rsidR="00AB02DF" w:rsidRPr="00084D9C">
        <w:rPr>
          <w:rFonts w:cs="Arial"/>
          <w:sz w:val="22"/>
        </w:rPr>
        <w:t xml:space="preserve"> </w:t>
      </w:r>
    </w:p>
    <w:p w:rsidR="002A45AE" w:rsidRDefault="00B27910" w:rsidP="00084D9C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>
        <w:rPr>
          <w:rFonts w:cs="Arial"/>
          <w:sz w:val="22"/>
        </w:rPr>
        <w:t>Public records r</w:t>
      </w:r>
      <w:r w:rsidR="002A45AE">
        <w:rPr>
          <w:rFonts w:cs="Arial"/>
          <w:sz w:val="22"/>
        </w:rPr>
        <w:t>equests</w:t>
      </w:r>
    </w:p>
    <w:p w:rsidR="00B31A1F" w:rsidRPr="00084D9C" w:rsidRDefault="00B31A1F" w:rsidP="00084D9C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 xml:space="preserve">E-Signatures  </w:t>
      </w:r>
    </w:p>
    <w:p w:rsidR="002D729A" w:rsidRDefault="00901745" w:rsidP="00084D9C">
      <w:pPr>
        <w:pStyle w:val="ListParagraph"/>
        <w:numPr>
          <w:ilvl w:val="0"/>
          <w:numId w:val="37"/>
        </w:numPr>
        <w:rPr>
          <w:rFonts w:cs="Arial"/>
          <w:sz w:val="22"/>
        </w:rPr>
      </w:pPr>
      <w:r w:rsidRPr="00084D9C">
        <w:rPr>
          <w:rFonts w:cs="Arial"/>
          <w:sz w:val="22"/>
        </w:rPr>
        <w:t xml:space="preserve">State </w:t>
      </w:r>
      <w:r w:rsidR="00B27910">
        <w:rPr>
          <w:rFonts w:cs="Arial"/>
          <w:sz w:val="22"/>
        </w:rPr>
        <w:t>s</w:t>
      </w:r>
      <w:r w:rsidRPr="00084D9C">
        <w:rPr>
          <w:rFonts w:cs="Arial"/>
          <w:sz w:val="22"/>
        </w:rPr>
        <w:t xml:space="preserve">hared </w:t>
      </w:r>
      <w:r w:rsidR="00B27910">
        <w:rPr>
          <w:rFonts w:cs="Arial"/>
          <w:sz w:val="22"/>
        </w:rPr>
        <w:t>s</w:t>
      </w:r>
      <w:r w:rsidRPr="00084D9C">
        <w:rPr>
          <w:rFonts w:cs="Arial"/>
          <w:sz w:val="22"/>
        </w:rPr>
        <w:t>ervices</w:t>
      </w:r>
    </w:p>
    <w:p w:rsidR="00E86E1F" w:rsidRPr="00421E03" w:rsidRDefault="002D729A" w:rsidP="009059D7">
      <w:pPr>
        <w:pStyle w:val="ListParagraph"/>
        <w:numPr>
          <w:ilvl w:val="0"/>
          <w:numId w:val="37"/>
        </w:numPr>
        <w:rPr>
          <w:rFonts w:cs="Arial"/>
          <w:color w:val="000000" w:themeColor="text1"/>
          <w:sz w:val="22"/>
        </w:rPr>
      </w:pPr>
      <w:r w:rsidRPr="00421E03">
        <w:rPr>
          <w:rFonts w:cs="Arial"/>
          <w:sz w:val="22"/>
        </w:rPr>
        <w:t>Requirements for cross agency collaboration and information sharing</w:t>
      </w:r>
      <w:r w:rsidR="00901745" w:rsidRPr="00421E03">
        <w:rPr>
          <w:rFonts w:cs="Arial"/>
          <w:sz w:val="22"/>
        </w:rPr>
        <w:t xml:space="preserve"> </w:t>
      </w:r>
      <w:r w:rsidR="00AB02DF" w:rsidRPr="00421E03">
        <w:rPr>
          <w:rFonts w:cs="Arial"/>
          <w:sz w:val="22"/>
        </w:rPr>
        <w:t xml:space="preserve"> </w:t>
      </w:r>
    </w:p>
    <w:sectPr w:rsidR="00E86E1F" w:rsidRPr="00421E03" w:rsidSect="00CB6C8A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79" w:rsidRDefault="00907179" w:rsidP="007D2F72">
      <w:r>
        <w:separator/>
      </w:r>
    </w:p>
  </w:endnote>
  <w:endnote w:type="continuationSeparator" w:id="0">
    <w:p w:rsidR="00907179" w:rsidRDefault="00907179" w:rsidP="007D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12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F72" w:rsidRDefault="007D2F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F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F72" w:rsidRDefault="007D2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79" w:rsidRDefault="00907179" w:rsidP="007D2F72">
      <w:r>
        <w:separator/>
      </w:r>
    </w:p>
  </w:footnote>
  <w:footnote w:type="continuationSeparator" w:id="0">
    <w:p w:rsidR="00907179" w:rsidRDefault="00907179" w:rsidP="007D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4F1"/>
    <w:multiLevelType w:val="hybridMultilevel"/>
    <w:tmpl w:val="8D8E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F648F"/>
    <w:multiLevelType w:val="hybridMultilevel"/>
    <w:tmpl w:val="10AE6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1169AF"/>
    <w:multiLevelType w:val="hybridMultilevel"/>
    <w:tmpl w:val="6F662842"/>
    <w:lvl w:ilvl="0" w:tplc="7AF0B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65AE6"/>
    <w:multiLevelType w:val="hybridMultilevel"/>
    <w:tmpl w:val="C9FEA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403F73"/>
    <w:multiLevelType w:val="hybridMultilevel"/>
    <w:tmpl w:val="9B9AF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E1231"/>
    <w:multiLevelType w:val="hybridMultilevel"/>
    <w:tmpl w:val="2C7AC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C11041"/>
    <w:multiLevelType w:val="hybridMultilevel"/>
    <w:tmpl w:val="A1F8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F5C06"/>
    <w:multiLevelType w:val="hybridMultilevel"/>
    <w:tmpl w:val="27D0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A1371"/>
    <w:multiLevelType w:val="hybridMultilevel"/>
    <w:tmpl w:val="C952E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1D0D8C"/>
    <w:multiLevelType w:val="hybridMultilevel"/>
    <w:tmpl w:val="D40A3FB6"/>
    <w:lvl w:ilvl="0" w:tplc="7AF0B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4F5"/>
    <w:multiLevelType w:val="hybridMultilevel"/>
    <w:tmpl w:val="77403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728BC"/>
    <w:multiLevelType w:val="hybridMultilevel"/>
    <w:tmpl w:val="C7BC2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462341"/>
    <w:multiLevelType w:val="hybridMultilevel"/>
    <w:tmpl w:val="669E40F4"/>
    <w:lvl w:ilvl="0" w:tplc="6B224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F7036"/>
    <w:multiLevelType w:val="hybridMultilevel"/>
    <w:tmpl w:val="3918A370"/>
    <w:lvl w:ilvl="0" w:tplc="BCD84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A4806"/>
    <w:multiLevelType w:val="hybridMultilevel"/>
    <w:tmpl w:val="A1BA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0362DF"/>
    <w:multiLevelType w:val="hybridMultilevel"/>
    <w:tmpl w:val="7FE8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FA400E"/>
    <w:multiLevelType w:val="hybridMultilevel"/>
    <w:tmpl w:val="D4F4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3A2E14"/>
    <w:multiLevelType w:val="hybridMultilevel"/>
    <w:tmpl w:val="D2A4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858BA"/>
    <w:multiLevelType w:val="hybridMultilevel"/>
    <w:tmpl w:val="4DF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A7C1F"/>
    <w:multiLevelType w:val="hybridMultilevel"/>
    <w:tmpl w:val="0882B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717127"/>
    <w:multiLevelType w:val="hybridMultilevel"/>
    <w:tmpl w:val="7B20F294"/>
    <w:lvl w:ilvl="0" w:tplc="74D4523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C0ACC"/>
    <w:multiLevelType w:val="hybridMultilevel"/>
    <w:tmpl w:val="CC46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D7A0C"/>
    <w:multiLevelType w:val="hybridMultilevel"/>
    <w:tmpl w:val="E252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BD2A44"/>
    <w:multiLevelType w:val="hybridMultilevel"/>
    <w:tmpl w:val="9D0EC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FE47A8"/>
    <w:multiLevelType w:val="hybridMultilevel"/>
    <w:tmpl w:val="9740EF62"/>
    <w:lvl w:ilvl="0" w:tplc="B4D627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D19BF"/>
    <w:multiLevelType w:val="hybridMultilevel"/>
    <w:tmpl w:val="E068A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F743E0"/>
    <w:multiLevelType w:val="hybridMultilevel"/>
    <w:tmpl w:val="517A1EC2"/>
    <w:lvl w:ilvl="0" w:tplc="6B224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96914"/>
    <w:multiLevelType w:val="hybridMultilevel"/>
    <w:tmpl w:val="D90AE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7136D3"/>
    <w:multiLevelType w:val="hybridMultilevel"/>
    <w:tmpl w:val="14068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C170D7"/>
    <w:multiLevelType w:val="hybridMultilevel"/>
    <w:tmpl w:val="72E6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E26D01"/>
    <w:multiLevelType w:val="hybridMultilevel"/>
    <w:tmpl w:val="1F1CD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521DA1"/>
    <w:multiLevelType w:val="hybridMultilevel"/>
    <w:tmpl w:val="DD5CA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6B2013"/>
    <w:multiLevelType w:val="hybridMultilevel"/>
    <w:tmpl w:val="8F702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133975"/>
    <w:multiLevelType w:val="hybridMultilevel"/>
    <w:tmpl w:val="A13AD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DC57B9"/>
    <w:multiLevelType w:val="hybridMultilevel"/>
    <w:tmpl w:val="A19A3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593A49"/>
    <w:multiLevelType w:val="hybridMultilevel"/>
    <w:tmpl w:val="5F56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16054C"/>
    <w:multiLevelType w:val="hybridMultilevel"/>
    <w:tmpl w:val="B55A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0673"/>
    <w:multiLevelType w:val="hybridMultilevel"/>
    <w:tmpl w:val="37980F54"/>
    <w:lvl w:ilvl="0" w:tplc="523E8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8C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AE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8D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2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0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B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AF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BC80561"/>
    <w:multiLevelType w:val="hybridMultilevel"/>
    <w:tmpl w:val="1CB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530DB"/>
    <w:multiLevelType w:val="hybridMultilevel"/>
    <w:tmpl w:val="029EE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6"/>
  </w:num>
  <w:num w:numId="5">
    <w:abstractNumId w:val="23"/>
  </w:num>
  <w:num w:numId="6">
    <w:abstractNumId w:val="10"/>
  </w:num>
  <w:num w:numId="7">
    <w:abstractNumId w:val="17"/>
  </w:num>
  <w:num w:numId="8">
    <w:abstractNumId w:val="34"/>
  </w:num>
  <w:num w:numId="9">
    <w:abstractNumId w:val="0"/>
  </w:num>
  <w:num w:numId="10">
    <w:abstractNumId w:val="20"/>
  </w:num>
  <w:num w:numId="11">
    <w:abstractNumId w:val="5"/>
  </w:num>
  <w:num w:numId="12">
    <w:abstractNumId w:val="18"/>
  </w:num>
  <w:num w:numId="13">
    <w:abstractNumId w:val="22"/>
  </w:num>
  <w:num w:numId="14">
    <w:abstractNumId w:val="16"/>
  </w:num>
  <w:num w:numId="15">
    <w:abstractNumId w:val="9"/>
  </w:num>
  <w:num w:numId="16">
    <w:abstractNumId w:val="8"/>
  </w:num>
  <w:num w:numId="17">
    <w:abstractNumId w:val="27"/>
  </w:num>
  <w:num w:numId="18">
    <w:abstractNumId w:val="19"/>
  </w:num>
  <w:num w:numId="19">
    <w:abstractNumId w:val="30"/>
  </w:num>
  <w:num w:numId="20">
    <w:abstractNumId w:val="1"/>
  </w:num>
  <w:num w:numId="21">
    <w:abstractNumId w:val="25"/>
  </w:num>
  <w:num w:numId="22">
    <w:abstractNumId w:val="3"/>
  </w:num>
  <w:num w:numId="23">
    <w:abstractNumId w:val="7"/>
  </w:num>
  <w:num w:numId="24">
    <w:abstractNumId w:val="33"/>
  </w:num>
  <w:num w:numId="25">
    <w:abstractNumId w:val="11"/>
  </w:num>
  <w:num w:numId="26">
    <w:abstractNumId w:val="31"/>
  </w:num>
  <w:num w:numId="27">
    <w:abstractNumId w:val="15"/>
  </w:num>
  <w:num w:numId="28">
    <w:abstractNumId w:val="4"/>
  </w:num>
  <w:num w:numId="29">
    <w:abstractNumId w:val="26"/>
  </w:num>
  <w:num w:numId="30">
    <w:abstractNumId w:val="24"/>
  </w:num>
  <w:num w:numId="31">
    <w:abstractNumId w:val="13"/>
  </w:num>
  <w:num w:numId="32">
    <w:abstractNumId w:val="2"/>
  </w:num>
  <w:num w:numId="33">
    <w:abstractNumId w:val="35"/>
  </w:num>
  <w:num w:numId="34">
    <w:abstractNumId w:val="37"/>
  </w:num>
  <w:num w:numId="35">
    <w:abstractNumId w:val="32"/>
  </w:num>
  <w:num w:numId="36">
    <w:abstractNumId w:val="29"/>
  </w:num>
  <w:num w:numId="37">
    <w:abstractNumId w:val="14"/>
  </w:num>
  <w:num w:numId="38">
    <w:abstractNumId w:val="28"/>
  </w:num>
  <w:num w:numId="39">
    <w:abstractNumId w:val="21"/>
  </w:num>
  <w:num w:numId="40">
    <w:abstractNumId w:val="3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39"/>
    <w:rsid w:val="000016AC"/>
    <w:rsid w:val="00011C99"/>
    <w:rsid w:val="0002389F"/>
    <w:rsid w:val="00025514"/>
    <w:rsid w:val="00041FAE"/>
    <w:rsid w:val="0007021D"/>
    <w:rsid w:val="00084D9C"/>
    <w:rsid w:val="00085388"/>
    <w:rsid w:val="00091669"/>
    <w:rsid w:val="00092F3C"/>
    <w:rsid w:val="000937C6"/>
    <w:rsid w:val="00095E72"/>
    <w:rsid w:val="000A710D"/>
    <w:rsid w:val="000B26DE"/>
    <w:rsid w:val="000C718C"/>
    <w:rsid w:val="000E3672"/>
    <w:rsid w:val="000F0BA7"/>
    <w:rsid w:val="000F0DBC"/>
    <w:rsid w:val="000F60CD"/>
    <w:rsid w:val="00103423"/>
    <w:rsid w:val="0011106B"/>
    <w:rsid w:val="001139E8"/>
    <w:rsid w:val="00113ED9"/>
    <w:rsid w:val="00131249"/>
    <w:rsid w:val="00131B2F"/>
    <w:rsid w:val="00131CB5"/>
    <w:rsid w:val="00135039"/>
    <w:rsid w:val="001403E8"/>
    <w:rsid w:val="001413F1"/>
    <w:rsid w:val="001426F5"/>
    <w:rsid w:val="00146FDF"/>
    <w:rsid w:val="0015053A"/>
    <w:rsid w:val="00157D6E"/>
    <w:rsid w:val="00162402"/>
    <w:rsid w:val="00163D06"/>
    <w:rsid w:val="001673FC"/>
    <w:rsid w:val="0017110E"/>
    <w:rsid w:val="00176E3F"/>
    <w:rsid w:val="00180BC0"/>
    <w:rsid w:val="00182A8D"/>
    <w:rsid w:val="00191D2C"/>
    <w:rsid w:val="00193A0A"/>
    <w:rsid w:val="001A1CB2"/>
    <w:rsid w:val="001A3724"/>
    <w:rsid w:val="001A5CAF"/>
    <w:rsid w:val="001A5F19"/>
    <w:rsid w:val="001A7B96"/>
    <w:rsid w:val="001F298D"/>
    <w:rsid w:val="00204E21"/>
    <w:rsid w:val="002206AF"/>
    <w:rsid w:val="0022257B"/>
    <w:rsid w:val="00230CA9"/>
    <w:rsid w:val="002426E0"/>
    <w:rsid w:val="0024773F"/>
    <w:rsid w:val="00252BCE"/>
    <w:rsid w:val="00257CC3"/>
    <w:rsid w:val="00257D2D"/>
    <w:rsid w:val="00261B04"/>
    <w:rsid w:val="00266D4C"/>
    <w:rsid w:val="002677FA"/>
    <w:rsid w:val="002679EE"/>
    <w:rsid w:val="00272321"/>
    <w:rsid w:val="00272835"/>
    <w:rsid w:val="00272C92"/>
    <w:rsid w:val="002742F4"/>
    <w:rsid w:val="00274754"/>
    <w:rsid w:val="00280169"/>
    <w:rsid w:val="00280ED4"/>
    <w:rsid w:val="00285440"/>
    <w:rsid w:val="00286671"/>
    <w:rsid w:val="002901E3"/>
    <w:rsid w:val="00295EDB"/>
    <w:rsid w:val="002A0E19"/>
    <w:rsid w:val="002A45AE"/>
    <w:rsid w:val="002A4B9C"/>
    <w:rsid w:val="002B68F3"/>
    <w:rsid w:val="002C26EF"/>
    <w:rsid w:val="002D390F"/>
    <w:rsid w:val="002D729A"/>
    <w:rsid w:val="002F7A38"/>
    <w:rsid w:val="003013CB"/>
    <w:rsid w:val="00302C64"/>
    <w:rsid w:val="00304B65"/>
    <w:rsid w:val="00313A9C"/>
    <w:rsid w:val="00324300"/>
    <w:rsid w:val="00332E09"/>
    <w:rsid w:val="00335F57"/>
    <w:rsid w:val="003408CB"/>
    <w:rsid w:val="00343902"/>
    <w:rsid w:val="0034428F"/>
    <w:rsid w:val="00350326"/>
    <w:rsid w:val="00351F73"/>
    <w:rsid w:val="003555E7"/>
    <w:rsid w:val="003601A9"/>
    <w:rsid w:val="00361A4B"/>
    <w:rsid w:val="0036285D"/>
    <w:rsid w:val="00377BA3"/>
    <w:rsid w:val="0038018C"/>
    <w:rsid w:val="00380BAC"/>
    <w:rsid w:val="003811BF"/>
    <w:rsid w:val="003A4324"/>
    <w:rsid w:val="003A5812"/>
    <w:rsid w:val="003B080A"/>
    <w:rsid w:val="003B0E69"/>
    <w:rsid w:val="003B4BC1"/>
    <w:rsid w:val="003B717F"/>
    <w:rsid w:val="003C0126"/>
    <w:rsid w:val="003C3F19"/>
    <w:rsid w:val="003C43AE"/>
    <w:rsid w:val="003D01CD"/>
    <w:rsid w:val="003D4971"/>
    <w:rsid w:val="003E00F0"/>
    <w:rsid w:val="003E652F"/>
    <w:rsid w:val="003F0445"/>
    <w:rsid w:val="003F2E73"/>
    <w:rsid w:val="003F650F"/>
    <w:rsid w:val="0040209A"/>
    <w:rsid w:val="00402AF1"/>
    <w:rsid w:val="00403404"/>
    <w:rsid w:val="00410A07"/>
    <w:rsid w:val="00421E03"/>
    <w:rsid w:val="00422D4E"/>
    <w:rsid w:val="00423438"/>
    <w:rsid w:val="00427AA0"/>
    <w:rsid w:val="00453C1A"/>
    <w:rsid w:val="0045428A"/>
    <w:rsid w:val="004574FE"/>
    <w:rsid w:val="004613BD"/>
    <w:rsid w:val="00475689"/>
    <w:rsid w:val="00481CD0"/>
    <w:rsid w:val="00492737"/>
    <w:rsid w:val="0049593B"/>
    <w:rsid w:val="004A69F2"/>
    <w:rsid w:val="004B2BB4"/>
    <w:rsid w:val="004C16E3"/>
    <w:rsid w:val="004D01FC"/>
    <w:rsid w:val="004D1AD2"/>
    <w:rsid w:val="004D1BFE"/>
    <w:rsid w:val="004E283A"/>
    <w:rsid w:val="00503EB9"/>
    <w:rsid w:val="00507DC2"/>
    <w:rsid w:val="0051663F"/>
    <w:rsid w:val="00520B13"/>
    <w:rsid w:val="005346F8"/>
    <w:rsid w:val="005372B4"/>
    <w:rsid w:val="00540C5B"/>
    <w:rsid w:val="005472DB"/>
    <w:rsid w:val="0055568A"/>
    <w:rsid w:val="00557282"/>
    <w:rsid w:val="00560144"/>
    <w:rsid w:val="00563B5A"/>
    <w:rsid w:val="00567CCE"/>
    <w:rsid w:val="0057103E"/>
    <w:rsid w:val="00582ED6"/>
    <w:rsid w:val="00586328"/>
    <w:rsid w:val="00590499"/>
    <w:rsid w:val="00590B5B"/>
    <w:rsid w:val="005953C3"/>
    <w:rsid w:val="005A383E"/>
    <w:rsid w:val="005A58BA"/>
    <w:rsid w:val="005A6229"/>
    <w:rsid w:val="005B0FC7"/>
    <w:rsid w:val="005B20CE"/>
    <w:rsid w:val="005C2976"/>
    <w:rsid w:val="005C5181"/>
    <w:rsid w:val="005D0F36"/>
    <w:rsid w:val="005D2D7F"/>
    <w:rsid w:val="005D5A92"/>
    <w:rsid w:val="005D763E"/>
    <w:rsid w:val="005E4966"/>
    <w:rsid w:val="005E6E9D"/>
    <w:rsid w:val="005F1FCF"/>
    <w:rsid w:val="005F2DA4"/>
    <w:rsid w:val="005F33F5"/>
    <w:rsid w:val="005F406B"/>
    <w:rsid w:val="00601201"/>
    <w:rsid w:val="0060533B"/>
    <w:rsid w:val="00606CCE"/>
    <w:rsid w:val="0061161A"/>
    <w:rsid w:val="006128E6"/>
    <w:rsid w:val="0062154F"/>
    <w:rsid w:val="0062457D"/>
    <w:rsid w:val="0064169E"/>
    <w:rsid w:val="00641CF8"/>
    <w:rsid w:val="00643701"/>
    <w:rsid w:val="006446E5"/>
    <w:rsid w:val="006447FA"/>
    <w:rsid w:val="00667AE8"/>
    <w:rsid w:val="006859BC"/>
    <w:rsid w:val="006916E3"/>
    <w:rsid w:val="00694682"/>
    <w:rsid w:val="006A458A"/>
    <w:rsid w:val="006B3D63"/>
    <w:rsid w:val="006C3D6C"/>
    <w:rsid w:val="006C67BB"/>
    <w:rsid w:val="006D1A14"/>
    <w:rsid w:val="006D1C1C"/>
    <w:rsid w:val="006D4584"/>
    <w:rsid w:val="006D4ACB"/>
    <w:rsid w:val="006E2414"/>
    <w:rsid w:val="006E3901"/>
    <w:rsid w:val="006F53ED"/>
    <w:rsid w:val="006F784E"/>
    <w:rsid w:val="00700877"/>
    <w:rsid w:val="007022FF"/>
    <w:rsid w:val="00702EE3"/>
    <w:rsid w:val="007058F8"/>
    <w:rsid w:val="00710765"/>
    <w:rsid w:val="0071352B"/>
    <w:rsid w:val="00713630"/>
    <w:rsid w:val="00714E28"/>
    <w:rsid w:val="00726896"/>
    <w:rsid w:val="00732389"/>
    <w:rsid w:val="00733176"/>
    <w:rsid w:val="007353AD"/>
    <w:rsid w:val="007501A6"/>
    <w:rsid w:val="00752C11"/>
    <w:rsid w:val="0075408B"/>
    <w:rsid w:val="00757BCC"/>
    <w:rsid w:val="00776BE1"/>
    <w:rsid w:val="00777649"/>
    <w:rsid w:val="00781E31"/>
    <w:rsid w:val="00782B1E"/>
    <w:rsid w:val="00786012"/>
    <w:rsid w:val="007A1B48"/>
    <w:rsid w:val="007A557F"/>
    <w:rsid w:val="007A6504"/>
    <w:rsid w:val="007B64D6"/>
    <w:rsid w:val="007C05F7"/>
    <w:rsid w:val="007C0DA1"/>
    <w:rsid w:val="007C4354"/>
    <w:rsid w:val="007D2F72"/>
    <w:rsid w:val="007D67AF"/>
    <w:rsid w:val="007E6D46"/>
    <w:rsid w:val="007F56D4"/>
    <w:rsid w:val="007F68D1"/>
    <w:rsid w:val="007F72C1"/>
    <w:rsid w:val="007F7C86"/>
    <w:rsid w:val="00800BA7"/>
    <w:rsid w:val="00811426"/>
    <w:rsid w:val="00811FB3"/>
    <w:rsid w:val="00816B2F"/>
    <w:rsid w:val="0082356F"/>
    <w:rsid w:val="008270B5"/>
    <w:rsid w:val="00827F43"/>
    <w:rsid w:val="008358B9"/>
    <w:rsid w:val="00841DA5"/>
    <w:rsid w:val="0084477D"/>
    <w:rsid w:val="00851B86"/>
    <w:rsid w:val="00854C54"/>
    <w:rsid w:val="00857F97"/>
    <w:rsid w:val="0086282E"/>
    <w:rsid w:val="00867972"/>
    <w:rsid w:val="00870AF7"/>
    <w:rsid w:val="00871364"/>
    <w:rsid w:val="0087279F"/>
    <w:rsid w:val="008770B7"/>
    <w:rsid w:val="00881C97"/>
    <w:rsid w:val="008844D2"/>
    <w:rsid w:val="00884BC7"/>
    <w:rsid w:val="00885A46"/>
    <w:rsid w:val="00896924"/>
    <w:rsid w:val="008B5A94"/>
    <w:rsid w:val="008C7EF3"/>
    <w:rsid w:val="008D3148"/>
    <w:rsid w:val="008F4A00"/>
    <w:rsid w:val="008F55B1"/>
    <w:rsid w:val="00901011"/>
    <w:rsid w:val="00901745"/>
    <w:rsid w:val="009048EC"/>
    <w:rsid w:val="00907179"/>
    <w:rsid w:val="009245F0"/>
    <w:rsid w:val="00926577"/>
    <w:rsid w:val="00926AC3"/>
    <w:rsid w:val="00940431"/>
    <w:rsid w:val="00940C7C"/>
    <w:rsid w:val="0095273E"/>
    <w:rsid w:val="00960401"/>
    <w:rsid w:val="00971BB0"/>
    <w:rsid w:val="009A14DD"/>
    <w:rsid w:val="009A3AED"/>
    <w:rsid w:val="009A3C55"/>
    <w:rsid w:val="009B41B3"/>
    <w:rsid w:val="009C2083"/>
    <w:rsid w:val="009E231E"/>
    <w:rsid w:val="009F00A4"/>
    <w:rsid w:val="009F16F3"/>
    <w:rsid w:val="009F1BD0"/>
    <w:rsid w:val="00A006E3"/>
    <w:rsid w:val="00A05EAC"/>
    <w:rsid w:val="00A10B2C"/>
    <w:rsid w:val="00A169A2"/>
    <w:rsid w:val="00A27014"/>
    <w:rsid w:val="00A37706"/>
    <w:rsid w:val="00A43852"/>
    <w:rsid w:val="00A45AE0"/>
    <w:rsid w:val="00A4647A"/>
    <w:rsid w:val="00A55054"/>
    <w:rsid w:val="00A61966"/>
    <w:rsid w:val="00A66DC2"/>
    <w:rsid w:val="00A838B4"/>
    <w:rsid w:val="00A91355"/>
    <w:rsid w:val="00A9295B"/>
    <w:rsid w:val="00A969D0"/>
    <w:rsid w:val="00AA14E2"/>
    <w:rsid w:val="00AA752F"/>
    <w:rsid w:val="00AB02DF"/>
    <w:rsid w:val="00AB350F"/>
    <w:rsid w:val="00AB5191"/>
    <w:rsid w:val="00AB613E"/>
    <w:rsid w:val="00AC699B"/>
    <w:rsid w:val="00AC7B1B"/>
    <w:rsid w:val="00AD6F79"/>
    <w:rsid w:val="00AE3D82"/>
    <w:rsid w:val="00AE3EFC"/>
    <w:rsid w:val="00AF0480"/>
    <w:rsid w:val="00AF7622"/>
    <w:rsid w:val="00B0411A"/>
    <w:rsid w:val="00B044BC"/>
    <w:rsid w:val="00B06FBE"/>
    <w:rsid w:val="00B0712A"/>
    <w:rsid w:val="00B1588E"/>
    <w:rsid w:val="00B16321"/>
    <w:rsid w:val="00B27910"/>
    <w:rsid w:val="00B31A1F"/>
    <w:rsid w:val="00B340E6"/>
    <w:rsid w:val="00B3517C"/>
    <w:rsid w:val="00B36175"/>
    <w:rsid w:val="00B4339B"/>
    <w:rsid w:val="00B43CFA"/>
    <w:rsid w:val="00B43D3F"/>
    <w:rsid w:val="00B44A22"/>
    <w:rsid w:val="00B46A66"/>
    <w:rsid w:val="00B56507"/>
    <w:rsid w:val="00B6273F"/>
    <w:rsid w:val="00B6466F"/>
    <w:rsid w:val="00B70BED"/>
    <w:rsid w:val="00B82B35"/>
    <w:rsid w:val="00B82FA4"/>
    <w:rsid w:val="00B8366A"/>
    <w:rsid w:val="00BA09DC"/>
    <w:rsid w:val="00BA1A15"/>
    <w:rsid w:val="00BB5D07"/>
    <w:rsid w:val="00BC341F"/>
    <w:rsid w:val="00BC39B1"/>
    <w:rsid w:val="00BD10A5"/>
    <w:rsid w:val="00BD3AB7"/>
    <w:rsid w:val="00BE5329"/>
    <w:rsid w:val="00C065EA"/>
    <w:rsid w:val="00C16733"/>
    <w:rsid w:val="00C16E11"/>
    <w:rsid w:val="00C21536"/>
    <w:rsid w:val="00C21FA7"/>
    <w:rsid w:val="00C22461"/>
    <w:rsid w:val="00C30788"/>
    <w:rsid w:val="00C30957"/>
    <w:rsid w:val="00C348B1"/>
    <w:rsid w:val="00C46A9D"/>
    <w:rsid w:val="00C553C3"/>
    <w:rsid w:val="00C607B6"/>
    <w:rsid w:val="00C62310"/>
    <w:rsid w:val="00C73840"/>
    <w:rsid w:val="00C73C95"/>
    <w:rsid w:val="00C7641A"/>
    <w:rsid w:val="00C8164B"/>
    <w:rsid w:val="00C91C0C"/>
    <w:rsid w:val="00CA0F5D"/>
    <w:rsid w:val="00CA661D"/>
    <w:rsid w:val="00CA73FC"/>
    <w:rsid w:val="00CB0912"/>
    <w:rsid w:val="00CB2F38"/>
    <w:rsid w:val="00CB6C8A"/>
    <w:rsid w:val="00CC3243"/>
    <w:rsid w:val="00CC4C12"/>
    <w:rsid w:val="00CD03CB"/>
    <w:rsid w:val="00CD1EC8"/>
    <w:rsid w:val="00CD4392"/>
    <w:rsid w:val="00CD6649"/>
    <w:rsid w:val="00CD7ABB"/>
    <w:rsid w:val="00CE2F1F"/>
    <w:rsid w:val="00CF338D"/>
    <w:rsid w:val="00CF37D0"/>
    <w:rsid w:val="00CF7B31"/>
    <w:rsid w:val="00D000C4"/>
    <w:rsid w:val="00D029DF"/>
    <w:rsid w:val="00D048E1"/>
    <w:rsid w:val="00D04F94"/>
    <w:rsid w:val="00D11170"/>
    <w:rsid w:val="00D14C75"/>
    <w:rsid w:val="00D154CF"/>
    <w:rsid w:val="00D200D5"/>
    <w:rsid w:val="00D402A5"/>
    <w:rsid w:val="00D40529"/>
    <w:rsid w:val="00D441E7"/>
    <w:rsid w:val="00D54608"/>
    <w:rsid w:val="00D66F4A"/>
    <w:rsid w:val="00D76D3B"/>
    <w:rsid w:val="00D862D1"/>
    <w:rsid w:val="00D9017D"/>
    <w:rsid w:val="00D9094F"/>
    <w:rsid w:val="00D9598B"/>
    <w:rsid w:val="00DA3F34"/>
    <w:rsid w:val="00DA3FE6"/>
    <w:rsid w:val="00DA50EC"/>
    <w:rsid w:val="00DB1005"/>
    <w:rsid w:val="00DB2C3A"/>
    <w:rsid w:val="00DC005B"/>
    <w:rsid w:val="00DC4CD8"/>
    <w:rsid w:val="00DE126E"/>
    <w:rsid w:val="00DF2949"/>
    <w:rsid w:val="00DF29A5"/>
    <w:rsid w:val="00E02856"/>
    <w:rsid w:val="00E06041"/>
    <w:rsid w:val="00E15ECA"/>
    <w:rsid w:val="00E263AF"/>
    <w:rsid w:val="00E32A1E"/>
    <w:rsid w:val="00E53ABA"/>
    <w:rsid w:val="00E61C93"/>
    <w:rsid w:val="00E707C1"/>
    <w:rsid w:val="00E709D2"/>
    <w:rsid w:val="00E72548"/>
    <w:rsid w:val="00E74E40"/>
    <w:rsid w:val="00E77839"/>
    <w:rsid w:val="00E84307"/>
    <w:rsid w:val="00E86E1F"/>
    <w:rsid w:val="00E8753B"/>
    <w:rsid w:val="00E968E7"/>
    <w:rsid w:val="00EA316B"/>
    <w:rsid w:val="00EA3E6E"/>
    <w:rsid w:val="00EA5541"/>
    <w:rsid w:val="00EB627E"/>
    <w:rsid w:val="00EC5EA4"/>
    <w:rsid w:val="00ED6EC0"/>
    <w:rsid w:val="00EE474D"/>
    <w:rsid w:val="00EE650B"/>
    <w:rsid w:val="00EF0FF1"/>
    <w:rsid w:val="00EF5FEE"/>
    <w:rsid w:val="00F019AA"/>
    <w:rsid w:val="00F0597B"/>
    <w:rsid w:val="00F10CEE"/>
    <w:rsid w:val="00F10D57"/>
    <w:rsid w:val="00F11450"/>
    <w:rsid w:val="00F20DAF"/>
    <w:rsid w:val="00F219DB"/>
    <w:rsid w:val="00F25E20"/>
    <w:rsid w:val="00F340AE"/>
    <w:rsid w:val="00F4265E"/>
    <w:rsid w:val="00F448F9"/>
    <w:rsid w:val="00F45B9A"/>
    <w:rsid w:val="00F47CBE"/>
    <w:rsid w:val="00F62F16"/>
    <w:rsid w:val="00F6551F"/>
    <w:rsid w:val="00F65ECC"/>
    <w:rsid w:val="00F75457"/>
    <w:rsid w:val="00F76D72"/>
    <w:rsid w:val="00F9465D"/>
    <w:rsid w:val="00FA1075"/>
    <w:rsid w:val="00FB0E76"/>
    <w:rsid w:val="00FD26A5"/>
    <w:rsid w:val="00FD2E18"/>
    <w:rsid w:val="00FD4409"/>
    <w:rsid w:val="00FD6AD5"/>
    <w:rsid w:val="00FE16BC"/>
    <w:rsid w:val="00FE4FC0"/>
    <w:rsid w:val="00FE571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0924B-CD3D-428F-A0B1-6B49B90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CB"/>
    <w:pPr>
      <w:spacing w:after="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2A5"/>
    <w:pPr>
      <w:keepNext/>
      <w:spacing w:before="240" w:after="240"/>
      <w:jc w:val="center"/>
      <w:outlineLvl w:val="2"/>
    </w:pPr>
    <w:rPr>
      <w:rFonts w:eastAsia="Times New Roman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AC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402A5"/>
    <w:rPr>
      <w:rFonts w:ascii="Arial" w:eastAsia="Times New Roman" w:hAnsi="Arial" w:cs="Times New Roman"/>
      <w:b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D2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7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2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975DD-9CD7-457F-8960-EBD7559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Kirk, Dave (OCIO)</dc:creator>
  <cp:lastModifiedBy>Koziara, Leslie</cp:lastModifiedBy>
  <cp:revision>2</cp:revision>
  <cp:lastPrinted>2014-06-26T18:41:00Z</cp:lastPrinted>
  <dcterms:created xsi:type="dcterms:W3CDTF">2015-02-14T21:33:00Z</dcterms:created>
  <dcterms:modified xsi:type="dcterms:W3CDTF">2015-02-14T21:33:00Z</dcterms:modified>
</cp:coreProperties>
</file>